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b/>
          <w:bCs/>
          <w:color w:val="404040" w:themeColor="text1" w:themeTint="BF"/>
          <w:sz w:val="28"/>
          <w:szCs w:val="28"/>
        </w:rPr>
      </w:pPr>
      <w:bookmarkStart w:id="0" w:name="_GoBack"/>
      <w:bookmarkEnd w:id="0"/>
      <w:r w:rsidRPr="00A65FEB">
        <w:rPr>
          <w:rFonts w:asciiTheme="minorBidi" w:eastAsia="Times New Roman" w:hAnsiTheme="minorBidi"/>
          <w:b/>
          <w:bCs/>
          <w:color w:val="404040" w:themeColor="text1" w:themeTint="BF"/>
          <w:sz w:val="28"/>
          <w:szCs w:val="28"/>
          <w:rtl/>
        </w:rPr>
        <w:t>انديشة انتظار و جهاني‌شدن</w:t>
      </w:r>
      <w:r w:rsidRPr="00A65FEB">
        <w:rPr>
          <w:rFonts w:asciiTheme="minorBidi" w:eastAsia="Times New Roman" w:hAnsiTheme="minorBidi" w:hint="cs"/>
          <w:b/>
          <w:bCs/>
          <w:color w:val="404040" w:themeColor="text1" w:themeTint="BF"/>
          <w:sz w:val="28"/>
          <w:szCs w:val="28"/>
          <w:rtl/>
        </w:rPr>
        <w:t xml:space="preserve"> امام زمان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چكيده </w:t>
      </w:r>
    </w:p>
    <w:p w:rsidR="00A65FEB" w:rsidRPr="00A65FEB" w:rsidRDefault="00A65FEB" w:rsidP="00A65FEB">
      <w:pPr>
        <w:bidi/>
        <w:spacing w:before="100" w:beforeAutospacing="1" w:after="100" w:afterAutospacing="1" w:line="480" w:lineRule="auto"/>
        <w:jc w:val="both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مسألة «انتظار ظهور» و «جهاني شدن» از موضوعاتي است كه امروزه مورد توجه انديشمندان درحوزة مطالعات ديني- سياسي است؛ به همين دليل، در فرهنگ و ادبيات معاصر، از اين عصر، با عنوان «عصر انتظار» و «عصر جهاني شدن» تعبير مي‌شود. </w:t>
      </w:r>
    </w:p>
    <w:p w:rsidR="00A65FEB" w:rsidRPr="00A65FEB" w:rsidRDefault="00A65FEB" w:rsidP="00A65FEB">
      <w:pPr>
        <w:bidi/>
        <w:spacing w:before="100" w:beforeAutospacing="1" w:after="100" w:afterAutospacing="1" w:line="480" w:lineRule="auto"/>
        <w:jc w:val="both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بررسي رابطة انتظار ظهور منجي موعود با مسألة جهاني شدن، موضوعي است كه اين مقاله به طرح و بررسي آن پرداخته است. نگارنده، ضمن تبيين ماهيت، ويژگي‌ها و آثار كاربردي انديشة انتظار، ضرورت جهاني‌سازي نظرية مهدويت و انتظار را مطرح كرده است. سپس با اشاره به بايسته‌هاي جهاني‌سازي انديشة انتظار، به بررسي مقوله جهاني شدن و تعامل و همسازي آن با موضوع مهدويت پرداخته و برنقش راهبردي و بسترساز موضوع جهاني‌شدن در جهاني‌سازي نظرية مهدويت و انتظار، تأكيد كرده است. </w:t>
      </w:r>
    </w:p>
    <w:p w:rsidR="00A65FEB" w:rsidRPr="00A65FEB" w:rsidRDefault="00A65FEB" w:rsidP="00A65FEB">
      <w:pPr>
        <w:bidi/>
        <w:spacing w:before="100" w:beforeAutospacing="1" w:after="100" w:afterAutospacing="1" w:line="480" w:lineRule="auto"/>
        <w:jc w:val="both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كليد واژه‌ها: انتظار، ظهور، انديشة انتظار، جهاني‌شدن، جهاني‌سازي، نظريه، راهبرد، گفتمان.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</w:p>
    <w:p w:rsidR="00A65FEB" w:rsidRPr="00A65FEB" w:rsidRDefault="00A65FEB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</w:p>
    <w:p w:rsidR="00A65FEB" w:rsidRPr="00A65FEB" w:rsidRDefault="0068181A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pict>
          <v:rect id="_x0000_i1025" style="width:0;height:1.5pt" o:hralign="right" o:hrstd="t" o:hr="t" fillcolor="#a6a6a6" stroked="f"/>
        </w:pic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مهدی منتظر (عج) و سیر تاریخی و نشانه‏های ظهور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outlineLvl w:val="2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ارتباط مهدی (عج) با پایان سیر تاریخ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lastRenderedPageBreak/>
        <w:t>بیشتر فلاسفه‏ی پوزیتیویسم به ویژه مارکسیست‏ها در سده‏ی نوزدهم و بیستم، درباره‏ی سنت‏ها و مرحله‏های تاریخ به بحث پرداخته‏اند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.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بهترین دست آوردی که مارکسیسم، به اندیشه‏ی بشری تقدیم کرد، اصل جبر تاریخی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vertAlign w:val="superscript"/>
          <w:rtl/>
        </w:rPr>
        <w:t xml:space="preserve">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vertAlign w:val="superscript"/>
        </w:rPr>
        <w:t xml:space="preserve">(1)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و کوشش برای کشف سنت‏ها و مراحل تاریخ، نیز اهمیت‏شناخت قوانین آن برای پیش‏بینی مسیر حرکت تاریخ و پی‏آمدهای آن بود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.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مارکسیسم درباره‏ی شناخت‏سنت‏های تاریخ و نقش آن در ارتقای بینش و آگاهی انسان و تاثیر فعالیت‏های مثبت در رویکرد مرحله‏ی تاریخی که انتظار آن می‏رود، نیز کاوش می‏کند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.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اما مارکسیسم با انکار وجود خدای متعال و تحریف دین الهی در برخورد و تعامل با پیامبران، گرفتار لغزش شد، که پی‏آمد آن، عدم موفقیت در کشف مراحل کلی حرکت تاریخ و شناخت‏سنت‏هایی است که مقطع کنونی و گذار را به مرحله‏ی آینده انتقال می‏دهد و در پایان محتومی نگه می‏دارد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. </w:t>
      </w:r>
    </w:p>
    <w:p w:rsidR="00A65FEB" w:rsidRPr="00A65FEB" w:rsidRDefault="00A65FEB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</w:p>
    <w:p w:rsidR="00A65FEB" w:rsidRPr="00A65FEB" w:rsidRDefault="0068181A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pict>
          <v:rect id="_x0000_i1026" style="width:0;height:1.5pt" o:hralign="right" o:hrstd="t" o:hr="t" fillcolor="#a6a6a6" stroked="f"/>
        </w:pic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علت رجعت</w:t>
      </w:r>
    </w:p>
    <w:p w:rsidR="00A65FEB" w:rsidRPr="00A65FEB" w:rsidRDefault="00A65FEB" w:rsidP="00A65FEB">
      <w:pPr>
        <w:bidi/>
        <w:spacing w:before="100" w:beforeAutospacing="1" w:after="100" w:afterAutospacing="1" w:line="480" w:lineRule="auto"/>
        <w:outlineLvl w:val="4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> 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چگونه مهدى منتظر در آخر الزمان مى تواند مردگان را زنده كند، و مؤمنين را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عزيز بدارد و فاسقين را عذاب نمايد؟ و اصولا آيا اعتقاد به رجعت پشتوانه علمى دارد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در حاليكه جزء اعتقادات مسلمين نمى باشد، چرا كه عقلا ممكن نيست و دليل بر آن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نداريم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 xml:space="preserve">. </w:t>
      </w:r>
    </w:p>
    <w:p w:rsidR="00A65FEB" w:rsidRPr="00A65FEB" w:rsidRDefault="00A65FEB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</w:p>
    <w:p w:rsidR="00A65FEB" w:rsidRPr="00A65FEB" w:rsidRDefault="00A65FEB" w:rsidP="00A65FEB">
      <w:pPr>
        <w:spacing w:after="0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 </w:t>
      </w:r>
      <w:r w:rsidR="0068181A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pict>
          <v:rect id="_x0000_i1027" style="width:0;height:1.5pt" o:hralign="right" o:hrstd="t" o:hr="t" fillcolor="#a6a6a6" stroked="f"/>
        </w:pic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noProof/>
          <w:color w:val="404040" w:themeColor="text1" w:themeTint="BF"/>
          <w:sz w:val="28"/>
          <w:szCs w:val="28"/>
          <w:lang w:bidi="fa-IR"/>
        </w:rPr>
        <w:lastRenderedPageBreak/>
        <w:drawing>
          <wp:inline distT="0" distB="0" distL="0" distR="0">
            <wp:extent cx="1933575" cy="2581275"/>
            <wp:effectExtent l="19050" t="0" r="9525" b="0"/>
            <wp:docPr id="7" name="Picture 7" descr="http://www.shabestannews.com/newsfiles/pic/maintitr/87100111252434-1-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habestannews.com/newsfiles/pic/maintitr/87100111252434-1-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EB" w:rsidRPr="00A65FEB" w:rsidRDefault="00A65FEB" w:rsidP="00A65FEB">
      <w:pPr>
        <w:bidi/>
        <w:spacing w:before="100" w:beforeAutospacing="1" w:after="100" w:afterAutospacing="1" w:line="480" w:lineRule="auto"/>
        <w:jc w:val="both"/>
        <w:rPr>
          <w:rFonts w:asciiTheme="minorBidi" w:eastAsia="Times New Roman" w:hAnsiTheme="minorBidi"/>
          <w:color w:val="404040" w:themeColor="text1" w:themeTint="BF"/>
          <w:sz w:val="28"/>
          <w:szCs w:val="28"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مهدویت: کارشناس مباحث مهدویت از برقراری آرامش و امنیت برای ساکنان زمین به عنوان یکی از دستاوردهای حکومت حضرت مهدی (عج) در عصر ظهور یاد کرد. </w:t>
      </w:r>
    </w:p>
    <w:p w:rsidR="00A65FEB" w:rsidRPr="00A65FEB" w:rsidRDefault="00A65FEB" w:rsidP="00A65FEB">
      <w:pPr>
        <w:spacing w:before="100" w:beforeAutospacing="1" w:after="100" w:afterAutospacing="1" w:line="480" w:lineRule="auto"/>
        <w:jc w:val="right"/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</w:pP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به گزارش القائم نيوز به نقل از خبرگزاری شبستان، دکتر ایراندوست، کارشناس مباحث مهدویت در برنامه "او خواهد آمد" که 29 آذر از رادیو معارف پخش شد، به تشریح خصوصیات و ویژگی های عصر ظهور پرداخت و از برقراری آرامش و امنیت برای ساکنان زمین به عنوان یکی از دستاوردهای حکومت حضرت مهدی (عج) در عصر ظهور یاد کرد و گفت: وجود امام معصوم در میان جامعه بشری بنا بر روایات اسلامی موجب آرامش مردم است ولی با ظهور حضرت مهدی (عج) آسایش و آرامش وصف ناپذیری بر بشریت حکم فرما می شود به طوری که حضرت هر جا قدم می گذارند، امنیت آنجا را فرا می گیرد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>.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 xml:space="preserve">وی از آرامش و امنیت به عنوان گوهری گران بها و از ویژگی های حکومت حضرت مهدی (عج) یاد کرد و افزود: در معجم الاحادیث در بیان و علایم ظهور حضرت مهدی (عج) آمده است که وقتي 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lastRenderedPageBreak/>
        <w:t>حضرت ظهور می کنند، بشریت صاحب امن و امان هستند و همه به خاطر این حکومت امن به او محلق می شوند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>.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بنابراین گزارش، در ادامه این برنامه استاد نیلی پور یکی دیگر از کارشناسان مباحث مهدویت به بیان ویژگی ها و مفاهیم انتظار پرداخت و از اصلاح طلبی به عنوان یکی از ارکان مفاهیم انتظار یاد کرد و اظهار داشت: همان گونه که یکی از القاب حضرت قائم (عج) مصلح، آن هم مصلح کل است، بنابراین منتظر واقعی حضرت نیز باید در خود زمینه اصلاح گری و اصلاح طلبی را فراهم کند و این اصلاح طلبی و اصلاح گری نه تنها در رفتار فردی بلکه باید نسبت به شرایط زندگی و نسبت به آینده جهان و بشریت نیز باشد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>.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br/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  <w:rtl/>
        </w:rPr>
        <w:t>وی حضرت مهدی (عج) را مظهر اصلاح گري توحیدی دانست و خاطرنشان کرد: انسان های منتظر در آخرالزمان به قدری از فساد در روی زمین خسته و به ستوه می آیند که به دنبال گمشده ای هستند تا در پرتو وجود او نظم و گشایشی در زندگی فردی و نیز در کل جهان به وجود آورده و با برنامه های جدید خود زمینه ساز تحول در هستی شود</w:t>
      </w:r>
      <w:r w:rsidRPr="00A65FEB">
        <w:rPr>
          <w:rFonts w:asciiTheme="minorBidi" w:eastAsia="Times New Roman" w:hAnsiTheme="minorBidi"/>
          <w:color w:val="404040" w:themeColor="text1" w:themeTint="BF"/>
          <w:sz w:val="28"/>
          <w:szCs w:val="28"/>
        </w:rPr>
        <w:t>.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t xml:space="preserve">مرحوم ثقة الاسلام نورى در بيان اسماء شريفه امام عصر (عليه السلام)، با استناد به آيات و روايات و كتب آسمانى پيشين و تعبيرات راويان و تاريخ نگاران تعداد يكصد و هشتاد و دو اسم و لقب براى حضرت مهدى(عليه السلام)ذكر مى كند و مدّعى است كه در اين مقام، از استنباط هاى شخصى و استحسان هاى غير قطعى خوددارى نموده است كه در غير اين صورت چندين برابر اين اسماء و القاب، قابل استخراج از كتب مختلفه بود. كه از آن جمله است: 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  <w:rtl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lastRenderedPageBreak/>
        <w:t xml:space="preserve">                محمّد، احمد، عبداللّه، محمود، مهدى، برهان، حجّت، حامد، خلف صالح، داعى، شريد صاحب، غائب، قائم، منتظر و... .( [40] ) 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  <w:rtl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t xml:space="preserve">                كنيه هاى آن حضرت عبارتند از: ابوالقاسم (هم كنيه پيامبر(صلى الله عليه وآله وسلم))، ابوعبداللّه، اباصالح كه مرحوم نورى ابو ابراهيم، ابوالحسن و ابوتراب را نيز از كنيه هاى ايشان شمرده است. 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  <w:rtl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t xml:space="preserve">                در اينجا به ذكر پاره اى عناوين و صفات كه در ضمن زيارتهاى مختلفه و ادعيه مربوط به حضرت مهدى (عليه السلام) مورد تصريح قرار گرفته است اشاره داريم، با اين اميد كه دقّت و تأمّلى در آنها، ما را با شئونات مختلفه آن بزرگوار آشنا ساخته و مقاماتى را كه غالباً از لسان معصومين(عليهم السلام) در ضمن اين دعاها و زيارتها براى امام دوازدهم(عليه السلام)بر شمرده شده براى مان روشن تر سازد. 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  <w:rtl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t xml:space="preserve">                قابل ذكر اينكه تمام اين عناوين و اوصاف بطور خاص در مورد حضرت مهدى(عليه السلام)وارد گرديده، اگرچه بسيارى از آنها در مورد ساير امامان بزرگوار اسلام(عليهم السلام)نيز مى تواند مصداق داشته باشد. </w:t>
      </w:r>
    </w:p>
    <w:p w:rsidR="00A65FEB" w:rsidRPr="00A65FEB" w:rsidRDefault="00A65FEB" w:rsidP="00A65FEB">
      <w:pPr>
        <w:pStyle w:val="NormalWeb"/>
        <w:bidi/>
        <w:spacing w:line="480" w:lineRule="auto"/>
        <w:ind w:left="105" w:right="75"/>
        <w:rPr>
          <w:rFonts w:asciiTheme="minorBidi" w:hAnsiTheme="minorBidi" w:cstheme="minorBidi"/>
          <w:sz w:val="28"/>
          <w:szCs w:val="28"/>
          <w:rtl/>
        </w:rPr>
      </w:pPr>
      <w:r w:rsidRPr="00A65FEB">
        <w:rPr>
          <w:rFonts w:asciiTheme="minorBidi" w:hAnsiTheme="minorBidi" w:cstheme="minorBidi"/>
          <w:sz w:val="28"/>
          <w:szCs w:val="28"/>
          <w:rtl/>
        </w:rPr>
        <w:t xml:space="preserve">                ديگر اينكه، آنچه ذكر مى شود نه به ادّعاى اسم يا لقب آن حضرت، بلكه به عنوان بهرهورى از تعابير موجود در نصوص زيارت و دعاست، اعم از اينكه واژه اى مفرد يا جمله اى توصيفى باشد. </w:t>
      </w:r>
    </w:p>
    <w:p w:rsidR="001F5A14" w:rsidRPr="00A65FEB" w:rsidRDefault="001F5A14" w:rsidP="00A65FEB">
      <w:pPr>
        <w:spacing w:line="480" w:lineRule="auto"/>
        <w:rPr>
          <w:rFonts w:asciiTheme="minorBidi" w:hAnsiTheme="minorBidi"/>
          <w:color w:val="404040" w:themeColor="text1" w:themeTint="BF"/>
          <w:sz w:val="28"/>
          <w:szCs w:val="28"/>
        </w:rPr>
      </w:pPr>
    </w:p>
    <w:sectPr w:rsidR="001F5A14" w:rsidRPr="00A65FEB" w:rsidSect="001F5A14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41D" w:rsidRDefault="00E0241D" w:rsidP="00A65FEB">
      <w:pPr>
        <w:spacing w:after="0" w:line="240" w:lineRule="auto"/>
      </w:pPr>
      <w:r>
        <w:separator/>
      </w:r>
    </w:p>
  </w:endnote>
  <w:endnote w:type="continuationSeparator" w:id="0">
    <w:p w:rsidR="00E0241D" w:rsidRDefault="00E0241D" w:rsidP="00A65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64782"/>
      <w:docPartObj>
        <w:docPartGallery w:val="Page Numbers (Bottom of Page)"/>
        <w:docPartUnique/>
      </w:docPartObj>
    </w:sdtPr>
    <w:sdtEndPr/>
    <w:sdtContent>
      <w:p w:rsidR="00A65FEB" w:rsidRDefault="00995385">
        <w:pPr>
          <w:pStyle w:val="Footer"/>
          <w:jc w:val="center"/>
        </w:pPr>
        <w:r>
          <w:fldChar w:fldCharType="begin"/>
        </w:r>
        <w:r w:rsidR="00203DE7">
          <w:instrText xml:space="preserve"> PAGE   \* MERGEFORMAT </w:instrText>
        </w:r>
        <w:r>
          <w:fldChar w:fldCharType="separate"/>
        </w:r>
        <w:r w:rsidR="006818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5FEB" w:rsidRDefault="00A65F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41D" w:rsidRDefault="00E0241D" w:rsidP="00A65FEB">
      <w:pPr>
        <w:spacing w:after="0" w:line="240" w:lineRule="auto"/>
      </w:pPr>
      <w:r>
        <w:separator/>
      </w:r>
    </w:p>
  </w:footnote>
  <w:footnote w:type="continuationSeparator" w:id="0">
    <w:p w:rsidR="00E0241D" w:rsidRDefault="00E0241D" w:rsidP="00A65F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5FEB"/>
    <w:rsid w:val="001F5A14"/>
    <w:rsid w:val="00203DE7"/>
    <w:rsid w:val="0068181A"/>
    <w:rsid w:val="00995385"/>
    <w:rsid w:val="00A65FEB"/>
    <w:rsid w:val="00BA69A5"/>
    <w:rsid w:val="00E0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A14"/>
  </w:style>
  <w:style w:type="paragraph" w:styleId="Heading3">
    <w:name w:val="heading 3"/>
    <w:basedOn w:val="Normal"/>
    <w:link w:val="Heading3Char"/>
    <w:uiPriority w:val="9"/>
    <w:qFormat/>
    <w:rsid w:val="00A65F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A65FE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65FE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A65FE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6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5FE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65FEB"/>
    <w:rPr>
      <w:color w:val="0000FF"/>
      <w:u w:val="single"/>
    </w:rPr>
  </w:style>
  <w:style w:type="paragraph" w:customStyle="1" w:styleId="author">
    <w:name w:val="author"/>
    <w:basedOn w:val="Normal"/>
    <w:rsid w:val="00A6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F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65F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5FEB"/>
  </w:style>
  <w:style w:type="paragraph" w:styleId="Footer">
    <w:name w:val="footer"/>
    <w:basedOn w:val="Normal"/>
    <w:link w:val="FooterChar"/>
    <w:uiPriority w:val="99"/>
    <w:unhideWhenUsed/>
    <w:rsid w:val="00A65F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0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6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8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978</Words>
  <Characters>4032</Characters>
  <Application>Microsoft Office Word</Application>
  <DocSecurity>0</DocSecurity>
  <Lines>83</Lines>
  <Paragraphs>20</Paragraphs>
  <ScaleCrop>false</ScaleCrop>
  <Company>student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4</cp:revision>
  <cp:lastPrinted>2010-01-21T03:01:00Z</cp:lastPrinted>
  <dcterms:created xsi:type="dcterms:W3CDTF">2010-01-21T02:55:00Z</dcterms:created>
  <dcterms:modified xsi:type="dcterms:W3CDTF">2018-05-21T10:08:00Z</dcterms:modified>
</cp:coreProperties>
</file>