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4950" w:type="pct"/>
        <w:jc w:val="center"/>
        <w:tblCellSpacing w:w="7" w:type="dxa"/>
        <w:tblCellMar>
          <w:left w:w="0" w:type="dxa"/>
          <w:right w:w="0" w:type="dxa"/>
        </w:tblCellMar>
        <w:tblLook w:val="04A0" w:firstRow="1" w:lastRow="0" w:firstColumn="1" w:lastColumn="0" w:noHBand="0" w:noVBand="1"/>
      </w:tblPr>
      <w:tblGrid>
        <w:gridCol w:w="8993"/>
      </w:tblGrid>
      <w:tr w:rsidR="0071602C" w:rsidRPr="0071602C">
        <w:trPr>
          <w:tblCellSpacing w:w="7" w:type="dxa"/>
          <w:jc w:val="center"/>
        </w:trPr>
        <w:tc>
          <w:tcPr>
            <w:tcW w:w="0" w:type="auto"/>
            <w:tcMar>
              <w:top w:w="15" w:type="dxa"/>
              <w:left w:w="15" w:type="dxa"/>
              <w:bottom w:w="15" w:type="dxa"/>
              <w:right w:w="15" w:type="dxa"/>
            </w:tcMar>
            <w:vAlign w:val="center"/>
            <w:hideMark/>
          </w:tcPr>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bookmarkStart w:id="0" w:name="_GoBack"/>
            <w:bookmarkEnd w:id="0"/>
            <w:r w:rsidRPr="0071602C">
              <w:rPr>
                <w:rFonts w:ascii="Arial" w:eastAsia="Times New Roman" w:hAnsi="Arial" w:cs="Arial"/>
                <w:color w:val="000099"/>
                <w:sz w:val="28"/>
                <w:szCs w:val="28"/>
                <w:rtl/>
              </w:rPr>
              <w:t>هماهنگي و ارتباط</w:t>
            </w:r>
            <w:r w:rsidRPr="0071602C">
              <w:rPr>
                <w:rFonts w:ascii="Tahoma" w:eastAsia="Times New Roman" w:hAnsi="Tahoma" w:cs="Tahoma"/>
                <w:color w:val="484836"/>
                <w:sz w:val="24"/>
                <w:szCs w:val="24"/>
                <w:rtl/>
              </w:rPr>
              <w:t xml:space="preserve"> </w:t>
            </w:r>
          </w:p>
        </w:tc>
      </w:tr>
      <w:tr w:rsidR="0071602C" w:rsidRPr="0071602C">
        <w:trPr>
          <w:tblCellSpacing w:w="7" w:type="dxa"/>
          <w:jc w:val="center"/>
        </w:trPr>
        <w:tc>
          <w:tcPr>
            <w:tcW w:w="0" w:type="auto"/>
            <w:tcMar>
              <w:top w:w="15" w:type="dxa"/>
              <w:left w:w="15" w:type="dxa"/>
              <w:bottom w:w="15" w:type="dxa"/>
              <w:right w:w="15" w:type="dxa"/>
            </w:tcMar>
            <w:vAlign w:val="center"/>
            <w:hideMark/>
          </w:tcPr>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484836"/>
                <w:sz w:val="28"/>
                <w:szCs w:val="28"/>
                <w:rtl/>
              </w:rPr>
              <w:t>وقتي كه هنگام بازي توپي به سمت شما مي آيد، چشم شما بايد با ماهيچه هاي دست و پا براي ديدن و گرفتن آن ارتباط برقرار مي كند. از طرف ديگر، ماهيچه هاي شما بايد با دستگاه گردش خون و تنفس شما ارتباط داشته باشد تا فعاليت آن زيادتر شود و غذا و اكسيژن بيشتري به سلول هاي ماهيچه اي برساند. در ضمن شما به روحيه اي قوي در هنگام بازي نيازي داريد. همه اين اعمال و رفتارها به هماهنگي نياز دارند.</w:t>
            </w:r>
            <w:r w:rsidRPr="0071602C">
              <w:rPr>
                <w:rFonts w:ascii="Arial" w:eastAsia="Times New Roman" w:hAnsi="Arial" w:cs="Arial"/>
                <w:color w:val="484836"/>
                <w:sz w:val="28"/>
                <w:szCs w:val="28"/>
                <w:rtl/>
              </w:rPr>
              <w:br/>
              <w:t xml:space="preserve">هماهنگي : پاسخي در برابر شرايط محيط خارجي و محيط داخلي بدن است. وقتي محيط اطراف جاندار تغيير كند. نوع رفتار آن جاندار نيز عوض مي شود. </w:t>
            </w:r>
          </w:p>
        </w:tc>
      </w:tr>
      <w:tr w:rsidR="0071602C" w:rsidRPr="0071602C">
        <w:trPr>
          <w:tblCellSpacing w:w="7" w:type="dxa"/>
          <w:jc w:val="center"/>
        </w:trPr>
        <w:tc>
          <w:tcPr>
            <w:tcW w:w="0" w:type="auto"/>
            <w:tcMar>
              <w:top w:w="15" w:type="dxa"/>
              <w:left w:w="15" w:type="dxa"/>
              <w:bottom w:w="15" w:type="dxa"/>
              <w:right w:w="15" w:type="dxa"/>
            </w:tcMar>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xml:space="preserve">  دستگاه عصبي : </w:t>
            </w:r>
          </w:p>
        </w:tc>
      </w:tr>
      <w:tr w:rsidR="0071602C" w:rsidRPr="0071602C">
        <w:trPr>
          <w:tblCellSpacing w:w="7" w:type="dxa"/>
          <w:jc w:val="center"/>
        </w:trPr>
        <w:tc>
          <w:tcPr>
            <w:tcW w:w="0" w:type="auto"/>
            <w:tcMar>
              <w:top w:w="15" w:type="dxa"/>
              <w:left w:w="15" w:type="dxa"/>
              <w:bottom w:w="15" w:type="dxa"/>
              <w:right w:w="15" w:type="dxa"/>
            </w:tcMar>
            <w:vAlign w:val="center"/>
            <w:hideMark/>
          </w:tcPr>
          <w:p w:rsidR="0071602C" w:rsidRPr="0071602C" w:rsidRDefault="0071602C" w:rsidP="00D84AE8">
            <w:pPr>
              <w:spacing w:before="107" w:after="107" w:line="480" w:lineRule="auto"/>
              <w:ind w:left="107" w:right="107"/>
              <w:jc w:val="left"/>
              <w:rPr>
                <w:rFonts w:ascii="Arial" w:eastAsia="Times New Roman" w:hAnsi="Arial" w:cs="Arial"/>
                <w:color w:val="484836"/>
                <w:sz w:val="28"/>
                <w:szCs w:val="28"/>
                <w:rtl/>
              </w:rPr>
            </w:pPr>
            <w:r w:rsidRPr="0071602C">
              <w:rPr>
                <w:rFonts w:ascii="Arial" w:eastAsia="Times New Roman" w:hAnsi="Arial" w:cs="Arial"/>
                <w:color w:val="484836"/>
                <w:sz w:val="28"/>
                <w:szCs w:val="28"/>
                <w:rtl/>
              </w:rPr>
              <w:t>دستگاه عصبي كه وظيفه كنترل، ارتباط، هماهنگي اندام هاي مختلف بدن را به عهده دارد، شامل شبكه اي از سلولها عصبي به نام نورون است كه با يكديگر ارتباط متقابل دارند. شبكه هاي نورون ها بطور پيوسته اطلاعاتي را درباره شرايط داخلي و شرايط محيطي جمع آوري و هماهنگ كرده، آن ها را تفسير مي كند. دستگاه عصبي بدن شما دو بخش اصلي دارد:</w:t>
            </w:r>
            <w:r w:rsidRPr="0071602C">
              <w:rPr>
                <w:rFonts w:ascii="Arial" w:eastAsia="Times New Roman" w:hAnsi="Arial" w:cs="Arial"/>
                <w:color w:val="484836"/>
                <w:sz w:val="28"/>
                <w:szCs w:val="28"/>
                <w:rtl/>
              </w:rPr>
              <w:br/>
            </w:r>
            <w:r w:rsidRPr="0071602C">
              <w:rPr>
                <w:rFonts w:ascii="Arial" w:eastAsia="Times New Roman" w:hAnsi="Arial" w:cs="Arial"/>
                <w:color w:val="484836"/>
                <w:sz w:val="28"/>
                <w:szCs w:val="28"/>
                <w:rtl/>
              </w:rPr>
              <w:br/>
              <w:t>دستگاه عصبي مركزي:</w:t>
            </w:r>
            <w:r w:rsidRPr="0071602C">
              <w:rPr>
                <w:rFonts w:ascii="Arial" w:eastAsia="Times New Roman" w:hAnsi="Arial" w:cs="Arial"/>
                <w:color w:val="484836"/>
                <w:sz w:val="28"/>
                <w:szCs w:val="28"/>
                <w:rtl/>
              </w:rPr>
              <w:br/>
              <w:t>اجتماعي از نورن ها بصورت مغز و نخاع، كه مراكز كنترل اعمال ارادي و غيرارادي بدن هستند. اين دستگاه ، اطلاعات دريافت شده ازمحيط بيرون و درون بدن راتفسير مي كند و به آنها پاسخ مي دهد.</w:t>
            </w:r>
            <w:r w:rsidRPr="0071602C">
              <w:rPr>
                <w:rFonts w:ascii="Arial" w:eastAsia="Times New Roman" w:hAnsi="Arial" w:cs="Arial"/>
                <w:color w:val="484836"/>
                <w:sz w:val="28"/>
                <w:szCs w:val="28"/>
                <w:rtl/>
              </w:rPr>
              <w:br/>
            </w:r>
            <w:r w:rsidRPr="0071602C">
              <w:rPr>
                <w:rFonts w:ascii="Arial" w:eastAsia="Times New Roman" w:hAnsi="Arial" w:cs="Arial"/>
                <w:color w:val="484836"/>
                <w:sz w:val="28"/>
                <w:szCs w:val="28"/>
                <w:rtl/>
              </w:rPr>
              <w:br/>
            </w:r>
            <w:r w:rsidRPr="0071602C">
              <w:rPr>
                <w:rFonts w:ascii="Arial" w:eastAsia="Times New Roman" w:hAnsi="Arial" w:cs="Arial"/>
                <w:color w:val="484836"/>
                <w:sz w:val="28"/>
                <w:szCs w:val="28"/>
                <w:rtl/>
              </w:rPr>
              <w:lastRenderedPageBreak/>
              <w:t>دستگاه عصبي محيطي :</w:t>
            </w:r>
            <w:r w:rsidRPr="0071602C">
              <w:rPr>
                <w:rFonts w:ascii="Arial" w:eastAsia="Times New Roman" w:hAnsi="Arial" w:cs="Arial"/>
                <w:color w:val="484836"/>
                <w:sz w:val="28"/>
                <w:szCs w:val="28"/>
                <w:rtl/>
              </w:rPr>
              <w:br/>
              <w:t xml:space="preserve">اعصابي كه از مغز و نخاع منشعب شده است و ارتباط آن ها را با بخش هاي مختلف بدن برقرار مي كند. </w:t>
            </w:r>
          </w:p>
          <w:p w:rsidR="0071602C" w:rsidRPr="0071602C" w:rsidRDefault="0071602C" w:rsidP="0071602C">
            <w:pPr>
              <w:spacing w:before="100" w:beforeAutospacing="1" w:after="100" w:afterAutospacing="1" w:line="279" w:lineRule="atLeast"/>
              <w:ind w:left="0"/>
              <w:jc w:val="center"/>
              <w:rPr>
                <w:rFonts w:ascii="Arial" w:eastAsia="Times New Roman" w:hAnsi="Arial" w:cs="Arial"/>
                <w:color w:val="484836"/>
                <w:sz w:val="28"/>
                <w:szCs w:val="28"/>
                <w:rtl/>
              </w:rPr>
            </w:pPr>
            <w:r>
              <w:rPr>
                <w:rFonts w:ascii="Arial" w:eastAsia="Times New Roman" w:hAnsi="Arial" w:cs="Arial"/>
                <w:noProof/>
                <w:color w:val="484836"/>
                <w:sz w:val="28"/>
                <w:szCs w:val="28"/>
              </w:rPr>
              <w:drawing>
                <wp:inline distT="0" distB="0" distL="0" distR="0">
                  <wp:extent cx="2374900" cy="5690870"/>
                  <wp:effectExtent l="19050" t="0" r="6350" b="0"/>
                  <wp:docPr id="1" name="Picture 1" descr="http://www2.irib.ir/amouzesh/r/rpics/roloum3_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2.irib.ir/amouzesh/r/rpics/roloum3_118.jpg"/>
                          <pic:cNvPicPr>
                            <a:picLocks noChangeAspect="1" noChangeArrowheads="1"/>
                          </pic:cNvPicPr>
                        </pic:nvPicPr>
                        <pic:blipFill>
                          <a:blip r:embed="rId5" cstate="print"/>
                          <a:srcRect/>
                          <a:stretch>
                            <a:fillRect/>
                          </a:stretch>
                        </pic:blipFill>
                        <pic:spPr bwMode="auto">
                          <a:xfrm>
                            <a:off x="0" y="0"/>
                            <a:ext cx="2374900" cy="5690870"/>
                          </a:xfrm>
                          <a:prstGeom prst="rect">
                            <a:avLst/>
                          </a:prstGeom>
                          <a:noFill/>
                          <a:ln w="9525">
                            <a:noFill/>
                            <a:miter lim="800000"/>
                            <a:headEnd/>
                            <a:tailEnd/>
                          </a:ln>
                        </pic:spPr>
                      </pic:pic>
                    </a:graphicData>
                  </a:graphic>
                </wp:inline>
              </w:drawing>
            </w:r>
          </w:p>
          <w:p w:rsidR="0071602C" w:rsidRDefault="0071602C" w:rsidP="0071602C">
            <w:pPr>
              <w:spacing w:before="107" w:after="107" w:line="480" w:lineRule="auto"/>
              <w:ind w:left="537" w:right="537"/>
              <w:jc w:val="left"/>
              <w:rPr>
                <w:rFonts w:ascii="Tahoma" w:eastAsia="Times New Roman" w:hAnsi="Tahoma" w:cs="Tahoma"/>
                <w:color w:val="484836"/>
                <w:sz w:val="24"/>
                <w:szCs w:val="24"/>
                <w:rtl/>
              </w:rPr>
            </w:pPr>
            <w:r w:rsidRPr="0071602C">
              <w:rPr>
                <w:rFonts w:ascii="Tahoma" w:eastAsia="Times New Roman" w:hAnsi="Tahoma" w:cs="Tahoma"/>
                <w:color w:val="484836"/>
                <w:sz w:val="24"/>
                <w:szCs w:val="24"/>
                <w:rtl/>
              </w:rPr>
              <w:t> </w:t>
            </w:r>
          </w:p>
          <w:p w:rsidR="0071602C" w:rsidRPr="0071602C" w:rsidRDefault="0071602C" w:rsidP="0071602C">
            <w:pPr>
              <w:spacing w:before="107" w:after="107" w:line="480" w:lineRule="auto"/>
              <w:ind w:left="537" w:right="537"/>
              <w:jc w:val="left"/>
              <w:rPr>
                <w:rFonts w:ascii="Tahoma" w:eastAsia="Times New Roman" w:hAnsi="Tahoma" w:cs="Tahoma"/>
                <w:color w:val="484836"/>
                <w:sz w:val="24"/>
                <w:szCs w:val="24"/>
              </w:rPr>
            </w:pPr>
          </w:p>
        </w:tc>
      </w:tr>
      <w:tr w:rsidR="0071602C" w:rsidRPr="0071602C">
        <w:trPr>
          <w:tblCellSpacing w:w="7" w:type="dxa"/>
          <w:jc w:val="center"/>
        </w:trPr>
        <w:tc>
          <w:tcPr>
            <w:tcW w:w="0" w:type="auto"/>
            <w:tcMar>
              <w:top w:w="15" w:type="dxa"/>
              <w:left w:w="15" w:type="dxa"/>
              <w:bottom w:w="15" w:type="dxa"/>
              <w:right w:w="15" w:type="dxa"/>
            </w:tcMar>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lastRenderedPageBreak/>
              <w:t xml:space="preserve">  نورون ها : </w:t>
            </w:r>
          </w:p>
        </w:tc>
      </w:tr>
      <w:tr w:rsidR="0071602C" w:rsidRPr="0071602C">
        <w:trPr>
          <w:tblCellSpacing w:w="7" w:type="dxa"/>
          <w:jc w:val="center"/>
        </w:trPr>
        <w:tc>
          <w:tcPr>
            <w:tcW w:w="0" w:type="auto"/>
            <w:tcMar>
              <w:top w:w="15" w:type="dxa"/>
              <w:left w:w="15" w:type="dxa"/>
              <w:bottom w:w="15" w:type="dxa"/>
              <w:right w:w="15" w:type="dxa"/>
            </w:tcMar>
            <w:vAlign w:val="center"/>
            <w:hideMark/>
          </w:tcPr>
          <w:p w:rsidR="0071602C" w:rsidRPr="0071602C" w:rsidRDefault="0071602C" w:rsidP="0071602C">
            <w:pPr>
              <w:spacing w:before="107" w:after="107" w:line="480" w:lineRule="auto"/>
              <w:ind w:left="107" w:right="107"/>
              <w:jc w:val="left"/>
              <w:rPr>
                <w:rFonts w:ascii="Arial" w:eastAsia="Times New Roman" w:hAnsi="Arial" w:cs="Arial"/>
                <w:color w:val="484836"/>
                <w:sz w:val="28"/>
                <w:szCs w:val="28"/>
                <w:rtl/>
              </w:rPr>
            </w:pPr>
            <w:r w:rsidRPr="0071602C">
              <w:rPr>
                <w:rFonts w:ascii="Arial" w:eastAsia="Times New Roman" w:hAnsi="Arial" w:cs="Arial"/>
                <w:color w:val="484836"/>
                <w:sz w:val="28"/>
                <w:szCs w:val="28"/>
                <w:rtl/>
              </w:rPr>
              <w:lastRenderedPageBreak/>
              <w:t xml:space="preserve">مراكز عصبي و اعصابي كه از آن ها منشعب شده اند، همه از سلول هاي عصبي يا نورن ها ساخته شده اند. نورن ها از نظر شكل، ساختمان و اندازه با يكديگر متفاوت اند ولي همه آنها از جسم سلولي، دندريت و آكسون تشكيل شده اند. </w:t>
            </w:r>
          </w:p>
          <w:p w:rsidR="0071602C" w:rsidRPr="0071602C" w:rsidRDefault="0071602C" w:rsidP="0071602C">
            <w:pPr>
              <w:spacing w:before="100" w:beforeAutospacing="1" w:after="100" w:afterAutospacing="1" w:line="279" w:lineRule="atLeast"/>
              <w:ind w:left="0"/>
              <w:jc w:val="center"/>
              <w:rPr>
                <w:rFonts w:ascii="Arial" w:eastAsia="Times New Roman" w:hAnsi="Arial" w:cs="Arial"/>
                <w:color w:val="484836"/>
                <w:sz w:val="28"/>
                <w:szCs w:val="28"/>
                <w:rtl/>
              </w:rPr>
            </w:pPr>
            <w:r>
              <w:rPr>
                <w:rFonts w:ascii="Arial" w:eastAsia="Times New Roman" w:hAnsi="Arial" w:cs="Arial"/>
                <w:noProof/>
                <w:color w:val="484836"/>
                <w:sz w:val="28"/>
                <w:szCs w:val="28"/>
              </w:rPr>
              <w:drawing>
                <wp:inline distT="0" distB="0" distL="0" distR="0">
                  <wp:extent cx="4435475" cy="1842135"/>
                  <wp:effectExtent l="19050" t="0" r="3175" b="0"/>
                  <wp:docPr id="2" name="Picture 2" descr="http://www2.irib.ir/amouzesh/r/rpics/roloum3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2.irib.ir/amouzesh/r/rpics/roloum3_120.jpg"/>
                          <pic:cNvPicPr>
                            <a:picLocks noChangeAspect="1" noChangeArrowheads="1"/>
                          </pic:cNvPicPr>
                        </pic:nvPicPr>
                        <pic:blipFill>
                          <a:blip r:embed="rId6" cstate="print"/>
                          <a:srcRect/>
                          <a:stretch>
                            <a:fillRect/>
                          </a:stretch>
                        </pic:blipFill>
                        <pic:spPr bwMode="auto">
                          <a:xfrm>
                            <a:off x="0" y="0"/>
                            <a:ext cx="4435475" cy="1842135"/>
                          </a:xfrm>
                          <a:prstGeom prst="rect">
                            <a:avLst/>
                          </a:prstGeom>
                          <a:noFill/>
                          <a:ln w="9525">
                            <a:noFill/>
                            <a:miter lim="800000"/>
                            <a:headEnd/>
                            <a:tailEnd/>
                          </a:ln>
                        </pic:spPr>
                      </pic:pic>
                    </a:graphicData>
                  </a:graphic>
                </wp:inline>
              </w:drawing>
            </w:r>
          </w:p>
          <w:p w:rsidR="0071602C" w:rsidRPr="0071602C" w:rsidRDefault="0071602C" w:rsidP="0071602C">
            <w:pPr>
              <w:spacing w:before="107" w:after="107" w:line="480" w:lineRule="auto"/>
              <w:ind w:left="537" w:right="537"/>
              <w:jc w:val="left"/>
              <w:rPr>
                <w:rFonts w:ascii="Arial" w:eastAsia="Times New Roman" w:hAnsi="Arial" w:cs="Arial"/>
                <w:color w:val="484836"/>
                <w:sz w:val="28"/>
                <w:szCs w:val="28"/>
                <w:rtl/>
              </w:rPr>
            </w:pPr>
            <w:r w:rsidRPr="0071602C">
              <w:rPr>
                <w:rFonts w:ascii="Arial" w:eastAsia="Times New Roman" w:hAnsi="Arial" w:cs="Arial"/>
                <w:color w:val="484836"/>
                <w:sz w:val="28"/>
                <w:szCs w:val="28"/>
                <w:rtl/>
              </w:rPr>
              <w:t>جسم سلولي شامل هسته، سيتوپلاسم و غشاي معمولي است. دندريت و آكسون دنباله هاي سيتوپلاسمي نورون اند كه گاه بسيار طويل هستند. اين دنباله هاي سيتوپلاسمي را تار (رشته هاي عصبي) مي نامند كه اجتماع آن ها در كنار يكديگر اعصاب را تشكيل مي دهد. كار نورون ها انتقال پيام عصبي به مراكز عصبي و از آنجا به همه ي نقاط بدن است. نورون ها اين عمل را فقط در يك جهت انجام مي دهند.</w:t>
            </w:r>
            <w:r w:rsidRPr="0071602C">
              <w:rPr>
                <w:rFonts w:ascii="Arial" w:eastAsia="Times New Roman" w:hAnsi="Arial" w:cs="Arial"/>
                <w:color w:val="484836"/>
                <w:sz w:val="28"/>
                <w:szCs w:val="28"/>
                <w:rtl/>
              </w:rPr>
              <w:br/>
              <w:t>پيام عصبي در طول نورونها جريان مي يابد و منتقل مي شود. نورون ها با يكديگر و نيز با اندامهاي مختلف بدن در ارتباطند. اين محل ارتباط را سيناپس مي گويند. در سيناپس، نورون ها به يكديگر و يا به اندام هاي بدن متصل نمي شوند بلكه فقط اكنون دندريت آن ها در كنار هم يا در كنار اندامها قرار دارد و پيام عصبي بين آنها از دندريت به سمت آكسون ها جريان مي يابد، در جدول زير گوناگوني نورون ها را از نظر عملي مشاهده مي كنيد :</w:t>
            </w:r>
          </w:p>
          <w:tbl>
            <w:tblPr>
              <w:bidiVisual/>
              <w:tblW w:w="0" w:type="auto"/>
              <w:jc w:val="center"/>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5760"/>
              <w:gridCol w:w="2255"/>
              <w:gridCol w:w="904"/>
            </w:tblGrid>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lastRenderedPageBreak/>
                    <w:t>كار</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ويژگي ساختاري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نوع نورون</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انتقال پيام عصبي از اندامه هاي حسي و اعضاي داخلي بدن به سمت مراكز عصبي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دندريت بلند، آكسون كوتاه</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حسي</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انتقال پيام عصبي در مراكز عصبي و برقراري ارتباط بين نورون هاي حسي و حركتي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دندريت كوتاه، آكسون كوتاه يا بلند</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bidi w:val="0"/>
                    <w:spacing w:after="0" w:line="279" w:lineRule="atLeast"/>
                    <w:ind w:left="0"/>
                    <w:jc w:val="center"/>
                    <w:rPr>
                      <w:rFonts w:ascii="Tahoma" w:eastAsia="Times New Roman" w:hAnsi="Tahoma" w:cs="Tahoma"/>
                      <w:color w:val="484836"/>
                      <w:sz w:val="24"/>
                      <w:szCs w:val="24"/>
                    </w:rPr>
                  </w:pPr>
                  <w:r w:rsidRPr="0071602C">
                    <w:rPr>
                      <w:rFonts w:ascii="Arial" w:eastAsia="Times New Roman" w:hAnsi="Arial" w:cs="Arial"/>
                      <w:color w:val="484836"/>
                      <w:sz w:val="28"/>
                      <w:szCs w:val="28"/>
                      <w:rtl/>
                    </w:rPr>
                    <w:t>رابط</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انتقال پيام عصبي از مراكز عصبي به كليد بخش هاي عمل كننده بدن (مثل غده ها و ماهيچه ها)</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دندريت كوتاه، آكسون بلند</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حركتي</w:t>
                  </w:r>
                </w:p>
              </w:tc>
            </w:tr>
          </w:tbl>
          <w:p w:rsidR="0071602C" w:rsidRPr="0071602C" w:rsidRDefault="0071602C" w:rsidP="0071602C">
            <w:pPr>
              <w:spacing w:after="0" w:line="279" w:lineRule="atLeast"/>
              <w:ind w:left="0"/>
              <w:jc w:val="left"/>
              <w:rPr>
                <w:rFonts w:ascii="Tahoma" w:eastAsia="Times New Roman" w:hAnsi="Tahoma" w:cs="Tahoma"/>
                <w:color w:val="484836"/>
                <w:sz w:val="24"/>
                <w:szCs w:val="24"/>
              </w:rPr>
            </w:pPr>
            <w:r w:rsidRPr="0071602C">
              <w:rPr>
                <w:rFonts w:ascii="Tahoma" w:eastAsia="Times New Roman" w:hAnsi="Tahoma" w:cs="Tahoma"/>
                <w:color w:val="484836"/>
                <w:sz w:val="24"/>
                <w:szCs w:val="24"/>
                <w:rtl/>
              </w:rPr>
              <w:t> </w:t>
            </w:r>
          </w:p>
        </w:tc>
      </w:tr>
      <w:tr w:rsidR="0071602C" w:rsidRPr="0071602C">
        <w:trPr>
          <w:tblCellSpacing w:w="7" w:type="dxa"/>
          <w:jc w:val="center"/>
        </w:trPr>
        <w:tc>
          <w:tcPr>
            <w:tcW w:w="0" w:type="auto"/>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xml:space="preserve">  انعكاس: </w:t>
            </w:r>
          </w:p>
        </w:tc>
      </w:tr>
      <w:tr w:rsidR="0071602C" w:rsidRPr="0071602C">
        <w:trPr>
          <w:tblCellSpacing w:w="7" w:type="dxa"/>
          <w:jc w:val="center"/>
        </w:trPr>
        <w:tc>
          <w:tcPr>
            <w:tcW w:w="0" w:type="auto"/>
            <w:vAlign w:val="center"/>
            <w:hideMark/>
          </w:tcPr>
          <w:p w:rsidR="0071602C" w:rsidRPr="0071602C" w:rsidRDefault="0071602C" w:rsidP="0071602C">
            <w:pPr>
              <w:spacing w:before="107" w:after="107" w:line="480" w:lineRule="auto"/>
              <w:ind w:left="107" w:right="107"/>
              <w:jc w:val="left"/>
              <w:rPr>
                <w:rFonts w:ascii="Arial" w:eastAsia="Times New Roman" w:hAnsi="Arial" w:cs="Arial"/>
                <w:color w:val="484836"/>
                <w:sz w:val="28"/>
                <w:szCs w:val="28"/>
                <w:rtl/>
              </w:rPr>
            </w:pPr>
            <w:r w:rsidRPr="0071602C">
              <w:rPr>
                <w:rFonts w:ascii="Arial" w:eastAsia="Times New Roman" w:hAnsi="Arial" w:cs="Arial"/>
                <w:color w:val="484836"/>
                <w:sz w:val="28"/>
                <w:szCs w:val="28"/>
                <w:rtl/>
              </w:rPr>
              <w:t xml:space="preserve">همه اعمال ما ارادي نيست،‌بلكه گاهي اوقات كارهايي را به صورت غيرارادي، بسيار سريع و بدون تفكر و اغلب به عنوان حفاظت از خود انجام مي دهد كه آنها را اعمال انعكاسي مي گويند. انعكاس ها ممكن است ساده يا پيچيده باشند. مثلاً ممكن است در اثر برخورد دستتان با يك جسم داغ فقط دست خود را عقب بكشيد. يا بدن خود را نيز دور كنيد يا حتي يك قدم به عقب برداريد. در چنين حالت هايي به ترتيب، ماهيچه هاي بيشتري در انعكاس شركت كرده اند. </w:t>
            </w:r>
          </w:p>
          <w:p w:rsidR="0071602C" w:rsidRPr="0071602C" w:rsidRDefault="0071602C" w:rsidP="0071602C">
            <w:pPr>
              <w:spacing w:before="100" w:beforeAutospacing="1" w:after="100" w:afterAutospacing="1" w:line="279" w:lineRule="atLeast"/>
              <w:ind w:left="0"/>
              <w:jc w:val="center"/>
              <w:rPr>
                <w:rFonts w:ascii="Arial" w:eastAsia="Times New Roman" w:hAnsi="Arial" w:cs="Arial"/>
                <w:color w:val="484836"/>
                <w:sz w:val="28"/>
                <w:szCs w:val="28"/>
                <w:rtl/>
              </w:rPr>
            </w:pPr>
            <w:r>
              <w:rPr>
                <w:rFonts w:ascii="Arial" w:eastAsia="Times New Roman" w:hAnsi="Arial" w:cs="Arial"/>
                <w:noProof/>
                <w:color w:val="484836"/>
                <w:sz w:val="28"/>
                <w:szCs w:val="28"/>
              </w:rPr>
              <w:lastRenderedPageBreak/>
              <w:drawing>
                <wp:inline distT="0" distB="0" distL="0" distR="0">
                  <wp:extent cx="2961640" cy="2920365"/>
                  <wp:effectExtent l="19050" t="0" r="0" b="0"/>
                  <wp:docPr id="3" name="Picture 3" descr="http://www2.irib.ir/amouzesh/r/rpics/roloum3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2.irib.ir/amouzesh/r/rpics/roloum3_122.jpg"/>
                          <pic:cNvPicPr>
                            <a:picLocks noChangeAspect="1" noChangeArrowheads="1"/>
                          </pic:cNvPicPr>
                        </pic:nvPicPr>
                        <pic:blipFill>
                          <a:blip r:embed="rId7" cstate="print"/>
                          <a:srcRect/>
                          <a:stretch>
                            <a:fillRect/>
                          </a:stretch>
                        </pic:blipFill>
                        <pic:spPr bwMode="auto">
                          <a:xfrm>
                            <a:off x="0" y="0"/>
                            <a:ext cx="2961640" cy="2920365"/>
                          </a:xfrm>
                          <a:prstGeom prst="rect">
                            <a:avLst/>
                          </a:prstGeom>
                          <a:noFill/>
                          <a:ln w="9525">
                            <a:noFill/>
                            <a:miter lim="800000"/>
                            <a:headEnd/>
                            <a:tailEnd/>
                          </a:ln>
                        </pic:spPr>
                      </pic:pic>
                    </a:graphicData>
                  </a:graphic>
                </wp:inline>
              </w:drawing>
            </w:r>
          </w:p>
          <w:p w:rsidR="0071602C" w:rsidRPr="0071602C" w:rsidRDefault="0071602C" w:rsidP="0071602C">
            <w:pPr>
              <w:spacing w:before="107" w:after="107" w:line="480" w:lineRule="auto"/>
              <w:ind w:left="537" w:right="537"/>
              <w:jc w:val="left"/>
              <w:rPr>
                <w:rFonts w:ascii="Tahoma" w:eastAsia="Times New Roman" w:hAnsi="Tahoma" w:cs="Tahoma"/>
                <w:color w:val="484836"/>
                <w:sz w:val="24"/>
                <w:szCs w:val="24"/>
              </w:rPr>
            </w:pPr>
            <w:r w:rsidRPr="0071602C">
              <w:rPr>
                <w:rFonts w:ascii="Tahoma" w:eastAsia="Times New Roman" w:hAnsi="Tahoma" w:cs="Tahoma"/>
                <w:color w:val="484836"/>
                <w:sz w:val="24"/>
                <w:szCs w:val="24"/>
                <w:rtl/>
              </w:rPr>
              <w:t> </w:t>
            </w:r>
          </w:p>
        </w:tc>
      </w:tr>
      <w:tr w:rsidR="0071602C" w:rsidRPr="0071602C">
        <w:trPr>
          <w:tblCellSpacing w:w="7" w:type="dxa"/>
          <w:jc w:val="center"/>
        </w:trPr>
        <w:tc>
          <w:tcPr>
            <w:tcW w:w="0" w:type="auto"/>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xml:space="preserve">  دستگاه هورموني : </w:t>
            </w:r>
          </w:p>
        </w:tc>
      </w:tr>
      <w:tr w:rsidR="0071602C" w:rsidRPr="0071602C">
        <w:trPr>
          <w:tblCellSpacing w:w="7" w:type="dxa"/>
          <w:jc w:val="center"/>
        </w:trPr>
        <w:tc>
          <w:tcPr>
            <w:tcW w:w="0" w:type="auto"/>
            <w:vAlign w:val="center"/>
            <w:hideMark/>
          </w:tcPr>
          <w:p w:rsidR="0071602C" w:rsidRPr="0071602C" w:rsidRDefault="0071602C" w:rsidP="0071602C">
            <w:pPr>
              <w:spacing w:before="107" w:after="107" w:line="480" w:lineRule="auto"/>
              <w:ind w:left="107" w:right="107"/>
              <w:jc w:val="left"/>
              <w:rPr>
                <w:rFonts w:ascii="Arial" w:eastAsia="Times New Roman" w:hAnsi="Arial" w:cs="Arial"/>
                <w:color w:val="484836"/>
                <w:sz w:val="28"/>
                <w:szCs w:val="28"/>
                <w:rtl/>
              </w:rPr>
            </w:pPr>
            <w:r w:rsidRPr="0071602C">
              <w:rPr>
                <w:rFonts w:ascii="Arial" w:eastAsia="Times New Roman" w:hAnsi="Arial" w:cs="Arial"/>
                <w:color w:val="484836"/>
                <w:sz w:val="28"/>
                <w:szCs w:val="28"/>
                <w:rtl/>
              </w:rPr>
              <w:t xml:space="preserve">دستگاه عصبي، با همه ي توانايي خود و يا انشعاباتي كه به تمامي نقاط بدن مي فرستد تنها دستگاه هماهنگ كننده ي بدن نيست. بسياري از اعمال بدن به نوع ديگري از ارتباط و هماهنگي بين بخشهاي مختلف بدن نيازدارند كه ايجاد آن به عهده ي دستگاه هورموني است. </w:t>
            </w:r>
            <w:r w:rsidRPr="0071602C">
              <w:rPr>
                <w:rFonts w:ascii="Arial" w:eastAsia="Times New Roman" w:hAnsi="Arial" w:cs="Arial"/>
                <w:color w:val="484836"/>
                <w:sz w:val="28"/>
                <w:szCs w:val="28"/>
                <w:rtl/>
              </w:rPr>
              <w:br/>
              <w:t>هورمون ها ،‌تركيبات شيميايي خاصي در بدن هستند كه از غده هاي خاصي در خون ترشح مي شوند. اين مواد در حقيقت رابط هاي شيميايي هستند كه بين فعاليت هاي اجزاي تشكيل دهنده بدن هماهنگي بوجود مي آورند.</w:t>
            </w:r>
            <w:r w:rsidRPr="0071602C">
              <w:rPr>
                <w:rFonts w:ascii="Arial" w:eastAsia="Times New Roman" w:hAnsi="Arial" w:cs="Arial"/>
                <w:color w:val="484836"/>
                <w:sz w:val="28"/>
                <w:szCs w:val="28"/>
                <w:rtl/>
              </w:rPr>
              <w:br/>
              <w:t xml:space="preserve">هورمون ها به مقدار بسيار كم ترشح مي شوند و بوسيله خون به اندام هدف خود مي رسند و در آن جا سبب كاهش يا افزايش شدت يك نوع فعاليت و در واقع تنظيم آن فعاليت مي شوند. اندام هدف شامل مجموعه ي خاصي از سلول هاي حساس به يك هورمون است. </w:t>
            </w:r>
          </w:p>
          <w:p w:rsidR="0071602C" w:rsidRPr="0071602C" w:rsidRDefault="0071602C" w:rsidP="0071602C">
            <w:pPr>
              <w:spacing w:before="100" w:beforeAutospacing="1" w:after="100" w:afterAutospacing="1" w:line="279" w:lineRule="atLeast"/>
              <w:ind w:left="0"/>
              <w:jc w:val="center"/>
              <w:rPr>
                <w:rFonts w:ascii="Arial" w:eastAsia="Times New Roman" w:hAnsi="Arial" w:cs="Arial"/>
                <w:color w:val="484836"/>
                <w:sz w:val="28"/>
                <w:szCs w:val="28"/>
                <w:rtl/>
              </w:rPr>
            </w:pPr>
            <w:r>
              <w:rPr>
                <w:rFonts w:ascii="Arial" w:eastAsia="Times New Roman" w:hAnsi="Arial" w:cs="Arial"/>
                <w:noProof/>
                <w:color w:val="484836"/>
                <w:sz w:val="28"/>
                <w:szCs w:val="28"/>
              </w:rPr>
              <w:lastRenderedPageBreak/>
              <w:drawing>
                <wp:inline distT="0" distB="0" distL="0" distR="0">
                  <wp:extent cx="3889375" cy="1433195"/>
                  <wp:effectExtent l="19050" t="0" r="0" b="0"/>
                  <wp:docPr id="4" name="Picture 4" descr="http://www2.irib.ir/amouzesh/r/rpics/roloum3_1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2.irib.ir/amouzesh/r/rpics/roloum3_124.jpg"/>
                          <pic:cNvPicPr>
                            <a:picLocks noChangeAspect="1" noChangeArrowheads="1"/>
                          </pic:cNvPicPr>
                        </pic:nvPicPr>
                        <pic:blipFill>
                          <a:blip r:embed="rId8" cstate="print"/>
                          <a:srcRect/>
                          <a:stretch>
                            <a:fillRect/>
                          </a:stretch>
                        </pic:blipFill>
                        <pic:spPr bwMode="auto">
                          <a:xfrm>
                            <a:off x="0" y="0"/>
                            <a:ext cx="3889375" cy="1433195"/>
                          </a:xfrm>
                          <a:prstGeom prst="rect">
                            <a:avLst/>
                          </a:prstGeom>
                          <a:noFill/>
                          <a:ln w="9525">
                            <a:noFill/>
                            <a:miter lim="800000"/>
                            <a:headEnd/>
                            <a:tailEnd/>
                          </a:ln>
                        </pic:spPr>
                      </pic:pic>
                    </a:graphicData>
                  </a:graphic>
                </wp:inline>
              </w:drawing>
            </w:r>
          </w:p>
          <w:p w:rsidR="0071602C" w:rsidRPr="0071602C" w:rsidRDefault="0071602C" w:rsidP="0071602C">
            <w:pPr>
              <w:spacing w:before="107" w:after="107" w:line="480" w:lineRule="auto"/>
              <w:ind w:left="537" w:right="537"/>
              <w:jc w:val="left"/>
              <w:rPr>
                <w:rFonts w:ascii="Arial" w:eastAsia="Times New Roman" w:hAnsi="Arial" w:cs="Arial"/>
                <w:color w:val="484836"/>
                <w:sz w:val="28"/>
                <w:szCs w:val="28"/>
                <w:rtl/>
              </w:rPr>
            </w:pPr>
            <w:r w:rsidRPr="0071602C">
              <w:rPr>
                <w:rFonts w:ascii="Arial" w:eastAsia="Times New Roman" w:hAnsi="Arial" w:cs="Arial"/>
                <w:color w:val="484836"/>
                <w:sz w:val="28"/>
                <w:szCs w:val="28"/>
                <w:rtl/>
              </w:rPr>
              <w:br/>
              <w:t xml:space="preserve">برخي از غده ها يك هورمون و گروهي چند هورمون ترشح مي كنند. مقدار ترشح هورمون همواره بايد به اندازه مشخص باشد، افزايش يا كاهش اين مقدار باعث ايجاد بيماري مي گردد. ميزان ترشح هورمونها به راههاي حقيقي كنترل مي شود. علاوه بر يان كه هر غده مقدار هورمون توليد خود را بدقت زير نظر دارد،‌معمولاً توسط غده هيپوفيز هم كنترل مي شود. اين غده نيز به نوبه ي خود تحت نظارت بخشي از مغز قرار دارد، به اين ترتيب بعضي از كارها را در دستگاه عصبي و هورموني با ارتباط و هماهنگي همه ديگر انجام ميدهند. </w:t>
            </w:r>
          </w:p>
          <w:p w:rsidR="0071602C" w:rsidRPr="0071602C" w:rsidRDefault="0071602C" w:rsidP="0071602C">
            <w:pPr>
              <w:spacing w:before="100" w:beforeAutospacing="1" w:after="100" w:afterAutospacing="1" w:line="279" w:lineRule="atLeast"/>
              <w:ind w:left="0"/>
              <w:jc w:val="center"/>
              <w:rPr>
                <w:rFonts w:ascii="Arial" w:eastAsia="Times New Roman" w:hAnsi="Arial" w:cs="Arial"/>
                <w:color w:val="484836"/>
                <w:sz w:val="28"/>
                <w:szCs w:val="28"/>
                <w:rtl/>
              </w:rPr>
            </w:pPr>
            <w:r>
              <w:rPr>
                <w:rFonts w:ascii="Arial" w:eastAsia="Times New Roman" w:hAnsi="Arial" w:cs="Arial"/>
                <w:noProof/>
                <w:color w:val="484836"/>
                <w:sz w:val="28"/>
                <w:szCs w:val="28"/>
              </w:rPr>
              <w:drawing>
                <wp:inline distT="0" distB="0" distL="0" distR="0">
                  <wp:extent cx="4612640" cy="2797810"/>
                  <wp:effectExtent l="19050" t="0" r="0" b="0"/>
                  <wp:docPr id="5" name="Picture 5" descr="http://www2.irib.ir/amouzesh/r/rpics/roloum3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2.irib.ir/amouzesh/r/rpics/roloum3_125.jpg"/>
                          <pic:cNvPicPr>
                            <a:picLocks noChangeAspect="1" noChangeArrowheads="1"/>
                          </pic:cNvPicPr>
                        </pic:nvPicPr>
                        <pic:blipFill>
                          <a:blip r:embed="rId9" cstate="print"/>
                          <a:srcRect/>
                          <a:stretch>
                            <a:fillRect/>
                          </a:stretch>
                        </pic:blipFill>
                        <pic:spPr bwMode="auto">
                          <a:xfrm>
                            <a:off x="0" y="0"/>
                            <a:ext cx="4612640" cy="2797810"/>
                          </a:xfrm>
                          <a:prstGeom prst="rect">
                            <a:avLst/>
                          </a:prstGeom>
                          <a:noFill/>
                          <a:ln w="9525">
                            <a:noFill/>
                            <a:miter lim="800000"/>
                            <a:headEnd/>
                            <a:tailEnd/>
                          </a:ln>
                        </pic:spPr>
                      </pic:pic>
                    </a:graphicData>
                  </a:graphic>
                </wp:inline>
              </w:drawing>
            </w:r>
          </w:p>
          <w:p w:rsidR="0071602C" w:rsidRPr="0071602C" w:rsidRDefault="0071602C" w:rsidP="0071602C">
            <w:pPr>
              <w:spacing w:before="107" w:after="107" w:line="480" w:lineRule="auto"/>
              <w:ind w:left="537" w:right="537"/>
              <w:jc w:val="left"/>
              <w:rPr>
                <w:rFonts w:ascii="Arial" w:eastAsia="Times New Roman" w:hAnsi="Arial" w:cs="Arial"/>
                <w:color w:val="484836"/>
                <w:sz w:val="28"/>
                <w:szCs w:val="28"/>
                <w:rtl/>
              </w:rPr>
            </w:pPr>
            <w:r w:rsidRPr="0071602C">
              <w:rPr>
                <w:rFonts w:ascii="Arial" w:eastAsia="Times New Roman" w:hAnsi="Arial" w:cs="Arial"/>
                <w:color w:val="484836"/>
                <w:sz w:val="28"/>
                <w:szCs w:val="28"/>
                <w:rtl/>
              </w:rPr>
              <w:br/>
            </w:r>
            <w:r w:rsidRPr="0071602C">
              <w:rPr>
                <w:rFonts w:ascii="Arial" w:eastAsia="Times New Roman" w:hAnsi="Arial" w:cs="Arial"/>
                <w:color w:val="484836"/>
                <w:sz w:val="28"/>
                <w:szCs w:val="28"/>
                <w:rtl/>
              </w:rPr>
              <w:lastRenderedPageBreak/>
              <w:t xml:space="preserve">در بدن هورمونهاي زيادي ترشح مي شوند كه هر كدام كار مشخص دارند. بعضي نيز كارهاي مختلفي را به عهده دارد و گاهي نيز براي انجام يك فرآيند تأثير چند هورمون لازم است. تنظيم رشد و تنظيم قند خون از موادي هستند كه تحت تأثير عمل چند نوع هورمون قرار دارند. </w:t>
            </w:r>
          </w:p>
          <w:p w:rsidR="0071602C" w:rsidRPr="0071602C" w:rsidRDefault="0071602C" w:rsidP="0071602C">
            <w:pPr>
              <w:spacing w:before="100" w:beforeAutospacing="1" w:after="100" w:afterAutospacing="1" w:line="279" w:lineRule="atLeast"/>
              <w:ind w:left="0"/>
              <w:jc w:val="center"/>
              <w:rPr>
                <w:rFonts w:ascii="Arial" w:eastAsia="Times New Roman" w:hAnsi="Arial" w:cs="Arial"/>
                <w:color w:val="484836"/>
                <w:sz w:val="28"/>
                <w:szCs w:val="28"/>
                <w:rtl/>
              </w:rPr>
            </w:pPr>
            <w:r>
              <w:rPr>
                <w:rFonts w:ascii="Arial" w:eastAsia="Times New Roman" w:hAnsi="Arial" w:cs="Arial"/>
                <w:noProof/>
                <w:color w:val="484836"/>
                <w:sz w:val="28"/>
                <w:szCs w:val="28"/>
              </w:rPr>
              <w:drawing>
                <wp:inline distT="0" distB="0" distL="0" distR="0">
                  <wp:extent cx="4612640" cy="2115185"/>
                  <wp:effectExtent l="19050" t="0" r="0" b="0"/>
                  <wp:docPr id="6" name="Picture 6" descr="http://www2.irib.ir/amouzesh/r/rpics/roloum3_125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2.irib.ir/amouzesh/r/rpics/roloum3_125_2.jpg"/>
                          <pic:cNvPicPr>
                            <a:picLocks noChangeAspect="1" noChangeArrowheads="1"/>
                          </pic:cNvPicPr>
                        </pic:nvPicPr>
                        <pic:blipFill>
                          <a:blip r:embed="rId10" cstate="print"/>
                          <a:srcRect/>
                          <a:stretch>
                            <a:fillRect/>
                          </a:stretch>
                        </pic:blipFill>
                        <pic:spPr bwMode="auto">
                          <a:xfrm>
                            <a:off x="0" y="0"/>
                            <a:ext cx="4612640" cy="2115185"/>
                          </a:xfrm>
                          <a:prstGeom prst="rect">
                            <a:avLst/>
                          </a:prstGeom>
                          <a:noFill/>
                          <a:ln w="9525">
                            <a:noFill/>
                            <a:miter lim="800000"/>
                            <a:headEnd/>
                            <a:tailEnd/>
                          </a:ln>
                        </pic:spPr>
                      </pic:pic>
                    </a:graphicData>
                  </a:graphic>
                </wp:inline>
              </w:drawing>
            </w:r>
          </w:p>
          <w:p w:rsidR="0071602C" w:rsidRPr="0071602C" w:rsidRDefault="0071602C" w:rsidP="0071602C">
            <w:pPr>
              <w:spacing w:before="107" w:after="107" w:line="480" w:lineRule="auto"/>
              <w:ind w:left="537" w:right="537"/>
              <w:jc w:val="left"/>
              <w:rPr>
                <w:rFonts w:ascii="Tahoma" w:eastAsia="Times New Roman" w:hAnsi="Tahoma" w:cs="Tahoma"/>
                <w:color w:val="484836"/>
                <w:sz w:val="24"/>
                <w:szCs w:val="24"/>
              </w:rPr>
            </w:pPr>
            <w:r w:rsidRPr="0071602C">
              <w:rPr>
                <w:rFonts w:ascii="Arial" w:eastAsia="Times New Roman" w:hAnsi="Arial" w:cs="Arial"/>
                <w:color w:val="484836"/>
                <w:sz w:val="28"/>
                <w:szCs w:val="28"/>
                <w:rtl/>
              </w:rPr>
              <w:br/>
              <w:t>در رشد بدن هورممون هاي هيپوفيز و تيروئيد مؤثرند، تأثير هورمون غده تيروئيد بيشتري مربوط به دوران جنيني است . از غده هيپوفيز هورمون هاي مختلفي ترشح مي شود كه يكي از آنها هورمون هاي رشد است. اين هورمون ها بر ناحيه ي انتهايي استخوانهاي دراز اثر مي كند كه در نتيجه آن،‌تا حدود 20 سالگي با تبديل به غضروف به استخوان بر طول قد اضافه مي شود . مقدار ترشح هورمون رشد، بسيار اهميت دارد. بطوريكه كم يا زياد شدن مقدار آن، ايجاد بيماري مي كند.</w:t>
            </w:r>
            <w:r w:rsidRPr="0071602C">
              <w:rPr>
                <w:rFonts w:ascii="Arial" w:eastAsia="Times New Roman" w:hAnsi="Arial" w:cs="Arial"/>
                <w:color w:val="484836"/>
                <w:sz w:val="28"/>
                <w:szCs w:val="28"/>
                <w:rtl/>
              </w:rPr>
              <w:br/>
              <w:t xml:space="preserve">در مقدار قند خون بطور عمده پنج نوع هورمون كه از لوزالمعده ،‌هيپوفيز و فوق كليه ترشح مي شوند نقش دارند. فقط زكي از اين هورمون ها، يعني انسولين كه از لوزالمعده ترشح مي شود،‌باعث كاهش قند خون و ورود آن به سلولها مي گردد. اما بقيه ي هورمون ها كه يكي از آن ها از خود لوزالمعده ترشح مي شود باعث افزايش قند خون </w:t>
            </w:r>
            <w:r w:rsidRPr="0071602C">
              <w:rPr>
                <w:rFonts w:ascii="Arial" w:eastAsia="Times New Roman" w:hAnsi="Arial" w:cs="Arial"/>
                <w:color w:val="484836"/>
                <w:sz w:val="28"/>
                <w:szCs w:val="28"/>
                <w:rtl/>
              </w:rPr>
              <w:lastRenderedPageBreak/>
              <w:t>مي شود.</w:t>
            </w:r>
            <w:r w:rsidRPr="0071602C">
              <w:rPr>
                <w:rFonts w:ascii="Tahoma" w:eastAsia="Times New Roman" w:hAnsi="Tahoma" w:cs="Tahoma"/>
                <w:color w:val="484836"/>
                <w:sz w:val="24"/>
                <w:szCs w:val="24"/>
                <w:rtl/>
              </w:rPr>
              <w:t xml:space="preserve">  </w:t>
            </w:r>
          </w:p>
        </w:tc>
      </w:tr>
      <w:tr w:rsidR="0071602C" w:rsidRPr="0071602C">
        <w:trPr>
          <w:tblCellSpacing w:w="7" w:type="dxa"/>
          <w:jc w:val="center"/>
        </w:trPr>
        <w:tc>
          <w:tcPr>
            <w:tcW w:w="0" w:type="auto"/>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فكر كنيد</w:t>
            </w:r>
            <w:r w:rsidRPr="0071602C">
              <w:rPr>
                <w:rFonts w:ascii="Arial" w:eastAsia="Times New Roman" w:hAnsi="Arial" w:cs="Arial"/>
                <w:color w:val="000099"/>
                <w:sz w:val="28"/>
                <w:szCs w:val="28"/>
                <w:rtl/>
              </w:rPr>
              <w:br/>
              <w:t>سؤالات زير درباره نورونهاست . به اين سؤالات پاسخ دهيد:</w:t>
            </w:r>
            <w:r w:rsidRPr="0071602C">
              <w:rPr>
                <w:rFonts w:ascii="Arial" w:eastAsia="Times New Roman" w:hAnsi="Arial" w:cs="Arial"/>
                <w:color w:val="000099"/>
                <w:sz w:val="28"/>
                <w:szCs w:val="28"/>
                <w:rtl/>
              </w:rPr>
              <w:br/>
              <w:t>چه خصوصيت هايي در سلول هاي عصبي ديده مي شود كه شبيه آن ها در سلول هاي ديگر بدن وجود ندارد؟</w:t>
            </w:r>
            <w:r w:rsidRPr="0071602C">
              <w:rPr>
                <w:rFonts w:ascii="Tahoma" w:eastAsia="Times New Roman" w:hAnsi="Tahoma" w:cs="Tahoma"/>
                <w:color w:val="484836"/>
                <w:sz w:val="24"/>
                <w:szCs w:val="24"/>
                <w:rtl/>
              </w:rPr>
              <w:t xml:space="preserve"> </w:t>
            </w:r>
          </w:p>
        </w:tc>
      </w:tr>
      <w:tr w:rsidR="0071602C" w:rsidRPr="0071602C">
        <w:trPr>
          <w:tblCellSpacing w:w="7" w:type="dxa"/>
          <w:jc w:val="center"/>
        </w:trPr>
        <w:tc>
          <w:tcPr>
            <w:tcW w:w="0" w:type="auto"/>
            <w:vAlign w:val="center"/>
            <w:hideMark/>
          </w:tcPr>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484836"/>
                <w:sz w:val="28"/>
                <w:szCs w:val="28"/>
                <w:rtl/>
              </w:rPr>
              <w:t xml:space="preserve">سلول هاي عصبي براي انتقال پيامهاي بدن (تحريك هاي عصبي) طرح ريزي شده اند و اين پيام ها ماهيت الكتريكي دارند،‌همچنين اين سلول ها واجد تارهاي بسياري به نام رشته هاي عصبي هستند كه در سلول هاي ديگر بدن وجود ندارند. </w:t>
            </w:r>
            <w:r w:rsidRPr="0071602C">
              <w:rPr>
                <w:rFonts w:ascii="Tahoma" w:eastAsia="Times New Roman" w:hAnsi="Tahoma" w:cs="Tahoma"/>
                <w:color w:val="484836"/>
                <w:sz w:val="24"/>
                <w:szCs w:val="24"/>
                <w:rtl/>
              </w:rPr>
              <w:t> </w:t>
            </w:r>
          </w:p>
        </w:tc>
      </w:tr>
      <w:tr w:rsidR="0071602C" w:rsidRPr="0071602C">
        <w:trPr>
          <w:tblCellSpacing w:w="7" w:type="dxa"/>
          <w:jc w:val="center"/>
        </w:trPr>
        <w:tc>
          <w:tcPr>
            <w:tcW w:w="0" w:type="auto"/>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xml:space="preserve">  فرق عمل دندريت ها و آكسون ها چيست؟ </w:t>
            </w:r>
          </w:p>
        </w:tc>
      </w:tr>
      <w:tr w:rsidR="0071602C" w:rsidRPr="0071602C">
        <w:trPr>
          <w:tblCellSpacing w:w="7" w:type="dxa"/>
          <w:jc w:val="center"/>
        </w:trPr>
        <w:tc>
          <w:tcPr>
            <w:tcW w:w="0" w:type="auto"/>
            <w:vAlign w:val="center"/>
            <w:hideMark/>
          </w:tcPr>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484836"/>
                <w:sz w:val="28"/>
                <w:szCs w:val="28"/>
                <w:rtl/>
              </w:rPr>
              <w:t xml:space="preserve">دندريت پيام هاي عصبي را دريافت مي كند و آنها را به جسم سلولي انتقال ميدهد اما آكسون پيامهاي عصبي را از جسم سلولي مي گيرد و منتقل مي كند. </w:t>
            </w:r>
            <w:r w:rsidRPr="0071602C">
              <w:rPr>
                <w:rFonts w:ascii="Tahoma" w:eastAsia="Times New Roman" w:hAnsi="Tahoma" w:cs="Tahoma"/>
                <w:color w:val="484836"/>
                <w:sz w:val="24"/>
                <w:szCs w:val="24"/>
                <w:rtl/>
              </w:rPr>
              <w:t> </w:t>
            </w:r>
          </w:p>
        </w:tc>
      </w:tr>
      <w:tr w:rsidR="0071602C" w:rsidRPr="0071602C">
        <w:trPr>
          <w:tblCellSpacing w:w="7" w:type="dxa"/>
          <w:jc w:val="center"/>
        </w:trPr>
        <w:tc>
          <w:tcPr>
            <w:tcW w:w="0" w:type="auto"/>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xml:space="preserve">  انتقال پيام هاي عصبي در طول نورن بصورت يك طرفه انجام مي شود . فايده ي اين وضع چيست؟ </w:t>
            </w:r>
          </w:p>
        </w:tc>
      </w:tr>
      <w:tr w:rsidR="0071602C" w:rsidRPr="0071602C">
        <w:trPr>
          <w:tblCellSpacing w:w="7" w:type="dxa"/>
          <w:jc w:val="center"/>
        </w:trPr>
        <w:tc>
          <w:tcPr>
            <w:tcW w:w="0" w:type="auto"/>
            <w:vAlign w:val="center"/>
            <w:hideMark/>
          </w:tcPr>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484836"/>
                <w:sz w:val="28"/>
                <w:szCs w:val="28"/>
                <w:rtl/>
              </w:rPr>
              <w:t xml:space="preserve">اين وضع براي جلوگيري از اختلال در كار انتقال پيام هاي عصبي ضرورت دارد. فكر كنيد . </w:t>
            </w:r>
            <w:r w:rsidRPr="0071602C">
              <w:rPr>
                <w:rFonts w:ascii="Tahoma" w:eastAsia="Times New Roman" w:hAnsi="Tahoma" w:cs="Tahoma"/>
                <w:color w:val="484836"/>
                <w:sz w:val="24"/>
                <w:szCs w:val="24"/>
                <w:rtl/>
              </w:rPr>
              <w:t> </w:t>
            </w:r>
          </w:p>
        </w:tc>
      </w:tr>
      <w:tr w:rsidR="0071602C" w:rsidRPr="0071602C">
        <w:trPr>
          <w:tblCellSpacing w:w="7" w:type="dxa"/>
          <w:jc w:val="center"/>
        </w:trPr>
        <w:tc>
          <w:tcPr>
            <w:tcW w:w="0" w:type="auto"/>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جدول زير درباره ي انعكاس هاست. آنرا تكميل كنيد.</w:t>
            </w:r>
            <w:r w:rsidRPr="0071602C">
              <w:rPr>
                <w:rFonts w:ascii="Tahoma" w:eastAsia="Times New Roman" w:hAnsi="Tahoma" w:cs="Tahoma"/>
                <w:color w:val="484836"/>
                <w:sz w:val="24"/>
                <w:szCs w:val="24"/>
                <w:rtl/>
              </w:rPr>
              <w:t xml:space="preserve"> </w:t>
            </w:r>
          </w:p>
        </w:tc>
      </w:tr>
      <w:tr w:rsidR="0071602C" w:rsidRPr="0071602C">
        <w:trPr>
          <w:tblCellSpacing w:w="7" w:type="dxa"/>
          <w:jc w:val="center"/>
        </w:trPr>
        <w:tc>
          <w:tcPr>
            <w:tcW w:w="0" w:type="auto"/>
            <w:vAlign w:val="center"/>
            <w:hideMark/>
          </w:tcPr>
          <w:tbl>
            <w:tblPr>
              <w:bidiVisual/>
              <w:tblW w:w="0" w:type="auto"/>
              <w:jc w:val="center"/>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2773"/>
              <w:gridCol w:w="1904"/>
              <w:gridCol w:w="2514"/>
              <w:gridCol w:w="1633"/>
            </w:tblGrid>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منظور</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bidi w:val="0"/>
                    <w:spacing w:before="100" w:beforeAutospacing="1" w:after="100" w:afterAutospacing="1" w:line="279" w:lineRule="atLeast"/>
                    <w:ind w:left="0"/>
                    <w:jc w:val="center"/>
                    <w:rPr>
                      <w:rFonts w:ascii="Tahoma" w:eastAsia="Times New Roman" w:hAnsi="Tahoma" w:cs="Tahoma"/>
                      <w:color w:val="484836"/>
                      <w:sz w:val="24"/>
                      <w:szCs w:val="24"/>
                    </w:rPr>
                  </w:pPr>
                  <w:r w:rsidRPr="0071602C">
                    <w:rPr>
                      <w:rFonts w:ascii="Arial" w:eastAsia="Times New Roman" w:hAnsi="Arial" w:cs="Arial"/>
                      <w:color w:val="484836"/>
                      <w:sz w:val="28"/>
                      <w:szCs w:val="28"/>
                      <w:rtl/>
                    </w:rPr>
                    <w:t>پاسخ</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محرك</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نوع انعكاس</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lastRenderedPageBreak/>
                    <w:t>عدم ورود سوزن به دست</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حركت دست به عقب</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سوزن</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عقب كشيدن دست</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محافظت از چشم ها</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بستن چشم</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مشاهده غذا</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ترشح بزاق</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محافظت از چشم ها</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بستن چشم</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تماس جسم خارجي با قرنيه</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پلك زدن</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خروج غبار از چشم</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خروج اشك از چشم</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ورود جسم خارجي به چشم</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ريزش اشك</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خروج غبار از بيني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خروج هوا از بيني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تماس غبار با مخاط بيني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عطسه</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عدم ورود غذا به ناي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خروج غذا از ناي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تماس ذره غذا با پوشش ناي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سرفه</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عدم ورود نور زياد به چشم</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تنگ شدن مردمك</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نور زياد</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تغيير قطر مردمك</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دريافت مقدار زياد اكسيژن</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تنفس عميق</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كاهش اكسيژن خون</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bidi w:val="0"/>
                    <w:spacing w:after="0" w:line="279" w:lineRule="atLeast"/>
                    <w:ind w:left="0"/>
                    <w:jc w:val="center"/>
                    <w:rPr>
                      <w:rFonts w:ascii="Tahoma" w:eastAsia="Times New Roman" w:hAnsi="Tahoma" w:cs="Tahoma"/>
                      <w:color w:val="484836"/>
                      <w:sz w:val="24"/>
                      <w:szCs w:val="24"/>
                    </w:rPr>
                  </w:pPr>
                  <w:r w:rsidRPr="0071602C">
                    <w:rPr>
                      <w:rFonts w:ascii="Arial" w:eastAsia="Times New Roman" w:hAnsi="Arial" w:cs="Arial"/>
                      <w:color w:val="484836"/>
                      <w:sz w:val="28"/>
                      <w:szCs w:val="28"/>
                      <w:rtl/>
                    </w:rPr>
                    <w:t>خميازه</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دوركردن زانو از عامل ضربه</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حركت ساق پا به بالا</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lowKashida"/>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ضربه تندزير كشكك زانو</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پرش زانو</w:t>
                  </w:r>
                </w:p>
              </w:tc>
            </w:tr>
          </w:tbl>
          <w:p w:rsidR="0071602C" w:rsidRPr="0071602C" w:rsidRDefault="0071602C" w:rsidP="0071602C">
            <w:pPr>
              <w:spacing w:after="0" w:line="279" w:lineRule="atLeast"/>
              <w:ind w:left="0"/>
              <w:jc w:val="left"/>
              <w:rPr>
                <w:rFonts w:ascii="Tahoma" w:eastAsia="Times New Roman" w:hAnsi="Tahoma" w:cs="Tahoma"/>
                <w:color w:val="484836"/>
                <w:sz w:val="24"/>
                <w:szCs w:val="24"/>
              </w:rPr>
            </w:pPr>
            <w:r w:rsidRPr="0071602C">
              <w:rPr>
                <w:rFonts w:ascii="Tahoma" w:eastAsia="Times New Roman" w:hAnsi="Tahoma" w:cs="Tahoma"/>
                <w:color w:val="484836"/>
                <w:sz w:val="24"/>
                <w:szCs w:val="24"/>
                <w:rtl/>
              </w:rPr>
              <w:t> </w:t>
            </w:r>
          </w:p>
        </w:tc>
      </w:tr>
      <w:tr w:rsidR="0071602C" w:rsidRPr="0071602C">
        <w:trPr>
          <w:tblCellSpacing w:w="7" w:type="dxa"/>
          <w:jc w:val="center"/>
        </w:trPr>
        <w:tc>
          <w:tcPr>
            <w:tcW w:w="0" w:type="auto"/>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تفسير كنيد</w:t>
            </w:r>
            <w:r w:rsidRPr="0071602C">
              <w:rPr>
                <w:rFonts w:ascii="Arial" w:eastAsia="Times New Roman" w:hAnsi="Arial" w:cs="Arial"/>
                <w:color w:val="000099"/>
                <w:sz w:val="28"/>
                <w:szCs w:val="28"/>
                <w:rtl/>
              </w:rPr>
              <w:br/>
              <w:t xml:space="preserve">با مشاهده شكل ص 123 آن چه را كه رخ داده است را توضيح دهيد. </w:t>
            </w:r>
          </w:p>
        </w:tc>
      </w:tr>
      <w:tr w:rsidR="0071602C" w:rsidRPr="0071602C">
        <w:trPr>
          <w:tblCellSpacing w:w="7" w:type="dxa"/>
          <w:jc w:val="center"/>
        </w:trPr>
        <w:tc>
          <w:tcPr>
            <w:tcW w:w="0" w:type="auto"/>
            <w:vAlign w:val="center"/>
            <w:hideMark/>
          </w:tcPr>
          <w:p w:rsidR="0071602C" w:rsidRPr="0071602C" w:rsidRDefault="0071602C" w:rsidP="0071602C">
            <w:pPr>
              <w:spacing w:before="100" w:beforeAutospacing="1" w:after="100" w:afterAutospacing="1" w:line="279" w:lineRule="atLeast"/>
              <w:ind w:left="0"/>
              <w:jc w:val="center"/>
              <w:rPr>
                <w:rFonts w:ascii="Arial" w:eastAsia="Times New Roman" w:hAnsi="Arial" w:cs="Arial"/>
                <w:color w:val="484836"/>
                <w:sz w:val="28"/>
                <w:szCs w:val="28"/>
                <w:rtl/>
              </w:rPr>
            </w:pPr>
            <w:r>
              <w:rPr>
                <w:rFonts w:ascii="Arial" w:eastAsia="Times New Roman" w:hAnsi="Arial" w:cs="Arial"/>
                <w:noProof/>
                <w:color w:val="484836"/>
                <w:sz w:val="28"/>
                <w:szCs w:val="28"/>
              </w:rPr>
              <w:drawing>
                <wp:inline distT="0" distB="0" distL="0" distR="0">
                  <wp:extent cx="2783840" cy="3043555"/>
                  <wp:effectExtent l="19050" t="0" r="0" b="0"/>
                  <wp:docPr id="7" name="Picture 7" descr="http://www2.irib.ir/amouzesh/r/rpics/roloum3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2.irib.ir/amouzesh/r/rpics/roloum3_123.jpg"/>
                          <pic:cNvPicPr>
                            <a:picLocks noChangeAspect="1" noChangeArrowheads="1"/>
                          </pic:cNvPicPr>
                        </pic:nvPicPr>
                        <pic:blipFill>
                          <a:blip r:embed="rId11" cstate="print"/>
                          <a:srcRect/>
                          <a:stretch>
                            <a:fillRect/>
                          </a:stretch>
                        </pic:blipFill>
                        <pic:spPr bwMode="auto">
                          <a:xfrm>
                            <a:off x="0" y="0"/>
                            <a:ext cx="2783840" cy="3043555"/>
                          </a:xfrm>
                          <a:prstGeom prst="rect">
                            <a:avLst/>
                          </a:prstGeom>
                          <a:noFill/>
                          <a:ln w="9525">
                            <a:noFill/>
                            <a:miter lim="800000"/>
                            <a:headEnd/>
                            <a:tailEnd/>
                          </a:ln>
                        </pic:spPr>
                      </pic:pic>
                    </a:graphicData>
                  </a:graphic>
                </wp:inline>
              </w:drawing>
            </w:r>
          </w:p>
          <w:p w:rsidR="0071602C" w:rsidRPr="0071602C" w:rsidRDefault="0071602C" w:rsidP="0071602C">
            <w:pPr>
              <w:spacing w:before="107" w:after="107" w:line="480" w:lineRule="auto"/>
              <w:ind w:left="537" w:right="537"/>
              <w:jc w:val="left"/>
              <w:rPr>
                <w:rFonts w:ascii="Tahoma" w:eastAsia="Times New Roman" w:hAnsi="Tahoma" w:cs="Tahoma"/>
                <w:color w:val="484836"/>
                <w:sz w:val="24"/>
                <w:szCs w:val="24"/>
              </w:rPr>
            </w:pPr>
            <w:r w:rsidRPr="0071602C">
              <w:rPr>
                <w:rFonts w:ascii="Arial" w:eastAsia="Times New Roman" w:hAnsi="Arial" w:cs="Arial"/>
                <w:color w:val="484836"/>
                <w:sz w:val="28"/>
                <w:szCs w:val="28"/>
                <w:rtl/>
              </w:rPr>
              <w:br/>
              <w:t xml:space="preserve">1) ابتدا جسم تيز،نورون حسي واقع در نقطه ي تماس را تحريك مي كند. </w:t>
            </w:r>
            <w:r w:rsidRPr="0071602C">
              <w:rPr>
                <w:rFonts w:ascii="Arial" w:eastAsia="Times New Roman" w:hAnsi="Arial" w:cs="Arial"/>
                <w:color w:val="484836"/>
                <w:sz w:val="28"/>
                <w:szCs w:val="28"/>
                <w:rtl/>
              </w:rPr>
              <w:br/>
            </w:r>
            <w:r w:rsidRPr="0071602C">
              <w:rPr>
                <w:rFonts w:ascii="Arial" w:eastAsia="Times New Roman" w:hAnsi="Arial" w:cs="Arial"/>
                <w:color w:val="484836"/>
                <w:sz w:val="28"/>
                <w:szCs w:val="28"/>
                <w:rtl/>
              </w:rPr>
              <w:lastRenderedPageBreak/>
              <w:t xml:space="preserve">2) اين نورون با پيام از طريق آكسون خود، با واسطه يا بدون واسطه نورون رابط، به نورون حركتي كه در مركز عصبي (نخاع) واقع است مي رساند. </w:t>
            </w:r>
            <w:r w:rsidRPr="0071602C">
              <w:rPr>
                <w:rFonts w:ascii="Arial" w:eastAsia="Times New Roman" w:hAnsi="Arial" w:cs="Arial"/>
                <w:color w:val="484836"/>
                <w:sz w:val="28"/>
                <w:szCs w:val="28"/>
                <w:rtl/>
              </w:rPr>
              <w:br/>
              <w:t xml:space="preserve">3) نورون حركتي واقع در نخاع، از راه آكسون، خود پيام لازم را به سلول هاي ماهيچه اي مي رساند. </w:t>
            </w:r>
            <w:r w:rsidRPr="0071602C">
              <w:rPr>
                <w:rFonts w:ascii="Arial" w:eastAsia="Times New Roman" w:hAnsi="Arial" w:cs="Arial"/>
                <w:color w:val="484836"/>
                <w:sz w:val="28"/>
                <w:szCs w:val="28"/>
                <w:rtl/>
              </w:rPr>
              <w:br/>
              <w:t>4) سلول هاي ماهيچه اي منقبض مي شوند و پوست از محرك اوليه دور مي شود</w:t>
            </w:r>
            <w:r w:rsidRPr="0071602C">
              <w:rPr>
                <w:rFonts w:ascii="Tahoma" w:eastAsia="Times New Roman" w:hAnsi="Tahoma" w:cs="Tahoma"/>
                <w:color w:val="484836"/>
                <w:sz w:val="24"/>
                <w:szCs w:val="24"/>
                <w:rtl/>
              </w:rPr>
              <w:t xml:space="preserve">  </w:t>
            </w:r>
          </w:p>
        </w:tc>
      </w:tr>
      <w:tr w:rsidR="0071602C" w:rsidRPr="0071602C">
        <w:trPr>
          <w:tblCellSpacing w:w="7" w:type="dxa"/>
          <w:jc w:val="center"/>
        </w:trPr>
        <w:tc>
          <w:tcPr>
            <w:tcW w:w="0" w:type="auto"/>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xml:space="preserve">  فايده ي سرعت و غيرارادي بودن عمل انعكاس چيست؟ </w:t>
            </w:r>
          </w:p>
        </w:tc>
      </w:tr>
      <w:tr w:rsidR="0071602C" w:rsidRPr="0071602C">
        <w:trPr>
          <w:tblCellSpacing w:w="7" w:type="dxa"/>
          <w:jc w:val="center"/>
        </w:trPr>
        <w:tc>
          <w:tcPr>
            <w:tcW w:w="0" w:type="auto"/>
            <w:vAlign w:val="center"/>
            <w:hideMark/>
          </w:tcPr>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484836"/>
                <w:sz w:val="28"/>
                <w:szCs w:val="28"/>
                <w:rtl/>
              </w:rPr>
              <w:t xml:space="preserve">زيرا عمل انعكاس،‌قبل از آن كه مغز اطلاع حاصل كند كه چه اتفاقي مي افتد و وقت زيادي بگذرد، صورت مي گيرد. </w:t>
            </w:r>
            <w:r w:rsidRPr="0071602C">
              <w:rPr>
                <w:rFonts w:ascii="Tahoma" w:eastAsia="Times New Roman" w:hAnsi="Tahoma" w:cs="Tahoma"/>
                <w:color w:val="484836"/>
                <w:sz w:val="24"/>
                <w:szCs w:val="24"/>
                <w:rtl/>
              </w:rPr>
              <w:t> </w:t>
            </w:r>
          </w:p>
        </w:tc>
      </w:tr>
      <w:tr w:rsidR="0071602C" w:rsidRPr="0071602C">
        <w:trPr>
          <w:tblCellSpacing w:w="7" w:type="dxa"/>
          <w:jc w:val="center"/>
        </w:trPr>
        <w:tc>
          <w:tcPr>
            <w:tcW w:w="0" w:type="auto"/>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xml:space="preserve">  آيا جانوران همه انعكاس دارند؟ </w:t>
            </w:r>
          </w:p>
        </w:tc>
      </w:tr>
      <w:tr w:rsidR="0071602C" w:rsidRPr="0071602C">
        <w:trPr>
          <w:tblCellSpacing w:w="7" w:type="dxa"/>
          <w:jc w:val="center"/>
        </w:trPr>
        <w:tc>
          <w:tcPr>
            <w:tcW w:w="0" w:type="auto"/>
            <w:vAlign w:val="center"/>
            <w:hideMark/>
          </w:tcPr>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484836"/>
                <w:sz w:val="28"/>
                <w:szCs w:val="28"/>
                <w:rtl/>
              </w:rPr>
              <w:t xml:space="preserve">بله انعكاس هاي نخاعي را مي توان در قورباغه اي كه مغز آن تخريب شده است نيز نشان داد. </w:t>
            </w:r>
            <w:r w:rsidRPr="0071602C">
              <w:rPr>
                <w:rFonts w:ascii="Tahoma" w:eastAsia="Times New Roman" w:hAnsi="Tahoma" w:cs="Tahoma"/>
                <w:color w:val="484836"/>
                <w:sz w:val="24"/>
                <w:szCs w:val="24"/>
                <w:rtl/>
              </w:rPr>
              <w:t> </w:t>
            </w:r>
          </w:p>
        </w:tc>
      </w:tr>
      <w:tr w:rsidR="0071602C" w:rsidRPr="0071602C">
        <w:trPr>
          <w:tblCellSpacing w:w="7" w:type="dxa"/>
          <w:jc w:val="center"/>
        </w:trPr>
        <w:tc>
          <w:tcPr>
            <w:tcW w:w="0" w:type="auto"/>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مقايسه كنيد</w:t>
            </w:r>
            <w:r w:rsidRPr="0071602C">
              <w:rPr>
                <w:rFonts w:ascii="Arial" w:eastAsia="Times New Roman" w:hAnsi="Arial" w:cs="Arial"/>
                <w:color w:val="000099"/>
                <w:sz w:val="28"/>
                <w:szCs w:val="28"/>
                <w:rtl/>
              </w:rPr>
              <w:br/>
              <w:t xml:space="preserve">اين جدول را تكميل كنيد: </w:t>
            </w:r>
          </w:p>
        </w:tc>
      </w:tr>
      <w:tr w:rsidR="0071602C" w:rsidRPr="0071602C">
        <w:trPr>
          <w:tblCellSpacing w:w="7" w:type="dxa"/>
          <w:jc w:val="center"/>
        </w:trPr>
        <w:tc>
          <w:tcPr>
            <w:tcW w:w="0" w:type="auto"/>
            <w:vAlign w:val="center"/>
            <w:hideMark/>
          </w:tcPr>
          <w:tbl>
            <w:tblPr>
              <w:bidiVisual/>
              <w:tblW w:w="0" w:type="auto"/>
              <w:jc w:val="center"/>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1555"/>
              <w:gridCol w:w="1363"/>
              <w:gridCol w:w="1191"/>
            </w:tblGrid>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دستگاه هورموني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دستگاه عصبي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after="0" w:line="279" w:lineRule="atLeast"/>
                    <w:ind w:left="0"/>
                    <w:jc w:val="left"/>
                    <w:rPr>
                      <w:rFonts w:ascii="Tahoma" w:eastAsia="Times New Roman" w:hAnsi="Tahoma" w:cs="Tahoma"/>
                      <w:color w:val="484836"/>
                      <w:sz w:val="24"/>
                      <w:szCs w:val="24"/>
                    </w:rPr>
                  </w:pPr>
                  <w:r w:rsidRPr="0071602C">
                    <w:rPr>
                      <w:rFonts w:ascii="Tahoma" w:eastAsia="Times New Roman" w:hAnsi="Tahoma" w:cs="Tahoma"/>
                      <w:color w:val="484836"/>
                      <w:sz w:val="24"/>
                      <w:szCs w:val="24"/>
                    </w:rPr>
                    <w:t> </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شيميايي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تقريباً الكتريكي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نوع پيام</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خون</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اعصاب</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مسير انتقالي</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كم</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زياد</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سرعت نسبي</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تدريجي</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زياد</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سرعت پاسخ</w:t>
                  </w:r>
                </w:p>
              </w:tc>
            </w:tr>
            <w:tr w:rsidR="0071602C" w:rsidRPr="0071602C">
              <w:trPr>
                <w:jc w:val="center"/>
              </w:trPr>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زياد</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كم</w:t>
                  </w:r>
                </w:p>
              </w:tc>
              <w:tc>
                <w:tcPr>
                  <w:tcW w:w="0" w:type="auto"/>
                  <w:tcBorders>
                    <w:top w:val="outset" w:sz="6" w:space="0" w:color="000000"/>
                    <w:left w:val="outset" w:sz="6" w:space="0" w:color="000000"/>
                    <w:bottom w:val="outset" w:sz="6" w:space="0" w:color="000000"/>
                    <w:right w:val="outset" w:sz="6" w:space="0" w:color="000000"/>
                  </w:tcBorders>
                  <w:vAlign w:val="center"/>
                  <w:hideMark/>
                </w:tcPr>
                <w:p w:rsidR="0071602C" w:rsidRPr="0071602C" w:rsidRDefault="0071602C" w:rsidP="0071602C">
                  <w:pPr>
                    <w:spacing w:before="100" w:beforeAutospacing="1" w:after="100" w:afterAutospacing="1" w:line="360" w:lineRule="auto"/>
                    <w:ind w:left="0"/>
                    <w:jc w:val="center"/>
                    <w:rPr>
                      <w:rFonts w:ascii="Times New Roman" w:eastAsia="Times New Roman" w:hAnsi="Times New Roman" w:cs="Times New Roman"/>
                      <w:color w:val="484836"/>
                      <w:sz w:val="24"/>
                      <w:szCs w:val="24"/>
                    </w:rPr>
                  </w:pPr>
                  <w:r w:rsidRPr="0071602C">
                    <w:rPr>
                      <w:rFonts w:ascii="Arial" w:eastAsia="Times New Roman" w:hAnsi="Arial" w:cs="Arial"/>
                      <w:color w:val="484836"/>
                      <w:sz w:val="28"/>
                      <w:szCs w:val="28"/>
                      <w:rtl/>
                    </w:rPr>
                    <w:t>دوام پيام</w:t>
                  </w:r>
                </w:p>
              </w:tc>
            </w:tr>
          </w:tbl>
          <w:p w:rsidR="0071602C" w:rsidRPr="0071602C" w:rsidRDefault="0071602C" w:rsidP="0071602C">
            <w:pPr>
              <w:spacing w:after="0" w:line="279" w:lineRule="atLeast"/>
              <w:ind w:left="0"/>
              <w:jc w:val="left"/>
              <w:rPr>
                <w:rFonts w:ascii="Tahoma" w:eastAsia="Times New Roman" w:hAnsi="Tahoma" w:cs="Tahoma"/>
                <w:color w:val="484836"/>
                <w:sz w:val="24"/>
                <w:szCs w:val="24"/>
              </w:rPr>
            </w:pPr>
            <w:r w:rsidRPr="0071602C">
              <w:rPr>
                <w:rFonts w:ascii="Tahoma" w:eastAsia="Times New Roman" w:hAnsi="Tahoma" w:cs="Tahoma"/>
                <w:color w:val="484836"/>
                <w:sz w:val="24"/>
                <w:szCs w:val="24"/>
                <w:rtl/>
              </w:rPr>
              <w:t> </w:t>
            </w:r>
          </w:p>
        </w:tc>
      </w:tr>
      <w:tr w:rsidR="0071602C" w:rsidRPr="0071602C">
        <w:trPr>
          <w:tblCellSpacing w:w="7" w:type="dxa"/>
          <w:jc w:val="center"/>
        </w:trPr>
        <w:tc>
          <w:tcPr>
            <w:tcW w:w="0" w:type="auto"/>
            <w:vAlign w:val="center"/>
            <w:hideMark/>
          </w:tcPr>
          <w:p w:rsidR="0071602C" w:rsidRPr="0071602C" w:rsidRDefault="0071602C" w:rsidP="0071602C">
            <w:pPr>
              <w:spacing w:after="240" w:line="279" w:lineRule="atLeast"/>
              <w:ind w:left="0"/>
              <w:jc w:val="left"/>
              <w:rPr>
                <w:rFonts w:ascii="Tahoma" w:eastAsia="Times New Roman" w:hAnsi="Tahoma" w:cs="Tahoma"/>
                <w:color w:val="484836"/>
                <w:sz w:val="24"/>
                <w:szCs w:val="24"/>
                <w:rtl/>
              </w:rPr>
            </w:pPr>
          </w:p>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000099"/>
                <w:sz w:val="28"/>
                <w:szCs w:val="28"/>
                <w:rtl/>
              </w:rPr>
              <w:t>  فكر كنيد :</w:t>
            </w:r>
            <w:r w:rsidRPr="0071602C">
              <w:rPr>
                <w:rFonts w:ascii="Arial" w:eastAsia="Times New Roman" w:hAnsi="Arial" w:cs="Arial"/>
                <w:color w:val="000099"/>
                <w:sz w:val="28"/>
                <w:szCs w:val="28"/>
                <w:rtl/>
              </w:rPr>
              <w:br/>
              <w:t>چرا اثر هورمون ها پايدارتر از اثر پيام هاي عصبي است؟ فايده ي اين پايداري چيست؟</w:t>
            </w:r>
            <w:r w:rsidRPr="0071602C">
              <w:rPr>
                <w:rFonts w:ascii="Tahoma" w:eastAsia="Times New Roman" w:hAnsi="Tahoma" w:cs="Tahoma"/>
                <w:color w:val="484836"/>
                <w:sz w:val="24"/>
                <w:szCs w:val="24"/>
                <w:rtl/>
              </w:rPr>
              <w:t xml:space="preserve"> </w:t>
            </w:r>
          </w:p>
        </w:tc>
      </w:tr>
      <w:tr w:rsidR="0071602C" w:rsidRPr="0071602C">
        <w:trPr>
          <w:tblCellSpacing w:w="7" w:type="dxa"/>
          <w:jc w:val="center"/>
        </w:trPr>
        <w:tc>
          <w:tcPr>
            <w:tcW w:w="0" w:type="auto"/>
            <w:vAlign w:val="center"/>
            <w:hideMark/>
          </w:tcPr>
          <w:p w:rsidR="0071602C" w:rsidRPr="0071602C" w:rsidRDefault="0071602C" w:rsidP="0071602C">
            <w:pPr>
              <w:spacing w:before="107" w:after="107" w:line="480" w:lineRule="auto"/>
              <w:ind w:left="107" w:right="107"/>
              <w:jc w:val="left"/>
              <w:rPr>
                <w:rFonts w:ascii="Tahoma" w:eastAsia="Times New Roman" w:hAnsi="Tahoma" w:cs="Tahoma"/>
                <w:color w:val="484836"/>
                <w:sz w:val="24"/>
                <w:szCs w:val="24"/>
              </w:rPr>
            </w:pPr>
            <w:r w:rsidRPr="0071602C">
              <w:rPr>
                <w:rFonts w:ascii="Arial" w:eastAsia="Times New Roman" w:hAnsi="Arial" w:cs="Arial"/>
                <w:color w:val="484836"/>
                <w:sz w:val="28"/>
                <w:szCs w:val="28"/>
                <w:rtl/>
              </w:rPr>
              <w:t>تأثير هورمون ها با دوام تر از تأثير كار اعصاب است. اثرات آن ها بسيار كندتر و از نظر خصوصيات عمومي تر است. بيشتر تغييراتي كه تحت كنترل آنهاست، ماهيتي بلند مدت دارد</w:t>
            </w:r>
          </w:p>
        </w:tc>
      </w:tr>
    </w:tbl>
    <w:p w:rsidR="00B94D3B" w:rsidRDefault="00B94D3B"/>
    <w:sectPr w:rsidR="00B94D3B" w:rsidSect="00A00B77">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71602C"/>
    <w:rsid w:val="002300BE"/>
    <w:rsid w:val="002B276E"/>
    <w:rsid w:val="002F7BD2"/>
    <w:rsid w:val="00316194"/>
    <w:rsid w:val="0034159E"/>
    <w:rsid w:val="00673882"/>
    <w:rsid w:val="006D6C17"/>
    <w:rsid w:val="0071602C"/>
    <w:rsid w:val="00775062"/>
    <w:rsid w:val="007D1AF2"/>
    <w:rsid w:val="008F19A5"/>
    <w:rsid w:val="00A00B77"/>
    <w:rsid w:val="00A7693C"/>
    <w:rsid w:val="00B94D3B"/>
    <w:rsid w:val="00BF0F2C"/>
    <w:rsid w:val="00D84AE8"/>
    <w:rsid w:val="00F2172C"/>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fa-IR"/>
      </w:rPr>
    </w:rPrDefault>
    <w:pPrDefault>
      <w:pPr>
        <w:spacing w:after="200" w:line="276" w:lineRule="auto"/>
        <w:ind w:left="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D3B"/>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1602C"/>
    <w:pPr>
      <w:bidi w:val="0"/>
      <w:spacing w:before="100" w:beforeAutospacing="1" w:after="100" w:afterAutospacing="1" w:line="240" w:lineRule="auto"/>
      <w:ind w:left="0"/>
      <w:jc w:val="left"/>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160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02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1578</Words>
  <Characters>5960</Characters>
  <Application>Microsoft Office Word</Application>
  <DocSecurity>0</DocSecurity>
  <Lines>216</Lines>
  <Paragraphs>99</Paragraphs>
  <ScaleCrop>false</ScaleCrop>
  <Company/>
  <LinksUpToDate>false</LinksUpToDate>
  <CharactersWithSpaces>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mehregan</dc:creator>
  <cp:keywords/>
  <dc:description/>
  <cp:lastModifiedBy>Windows User</cp:lastModifiedBy>
  <cp:revision>8</cp:revision>
  <dcterms:created xsi:type="dcterms:W3CDTF">2006-06-13T15:48:00Z</dcterms:created>
  <dcterms:modified xsi:type="dcterms:W3CDTF">2018-06-14T06:23:00Z</dcterms:modified>
</cp:coreProperties>
</file>