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757" w:rsidRDefault="00BE7757" w:rsidP="00BE7757">
      <w:pPr>
        <w:spacing w:line="360" w:lineRule="auto"/>
        <w:ind w:right="360"/>
        <w:jc w:val="center"/>
        <w:rPr>
          <w:rFonts w:cs="B Zar"/>
          <w:b/>
          <w:bCs/>
          <w:color w:val="000000"/>
          <w:sz w:val="56"/>
          <w:szCs w:val="56"/>
          <w:lang w:bidi="fa-IR"/>
        </w:rPr>
      </w:pPr>
      <w:bookmarkStart w:id="0" w:name="_GoBack"/>
      <w:bookmarkEnd w:id="0"/>
      <w:r w:rsidRPr="00BE7757">
        <w:rPr>
          <w:rFonts w:cs="B Zar" w:hint="cs"/>
          <w:b/>
          <w:bCs/>
          <w:color w:val="000000"/>
          <w:sz w:val="56"/>
          <w:szCs w:val="56"/>
          <w:rtl/>
          <w:lang w:bidi="fa-IR"/>
        </w:rPr>
        <w:t>هزينه هاي تامين مالي</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هزينه سرمايه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هزينه سرمايه به نرخ بازده مورد انتظار كساني اشاره مي كند كه در ساختار تأمين مالي شركت ، مشاركت دارند يعني دارندگان سهام ممتاز و عادي و نيز بستانكاران . اين هزينه نشان دهنده وجوهي است كه براي تهيه و خريد مجموع دارائي هاي شركت بكار رفته است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هزينه متوسط سرمايه كه به عبارتي آن را هزينه تأمين مالي نيزمي نامند عبارتست از نرخ متوسط بازدهي كه با كسب آن ارزش سهام در بازار حفظ مي شود . هزينه سرمايه از مجموع هزينه هاي بدهي و هزينه حقوق صاحبان سهام با در نظر گرفتن نسبت درصد هر يك ازآنها به كل بدهي و نرخ هزينه مربوط به هر يك محاسبه مي شود . به عبارت ديگر چون سرمايه گذاري طرحها از منابع مالي مختلف شامل وام ، اوراق قرضه ، سهام عادي ، سهام ممتاز .... تأمين مي شود ؛‌لذا هزينه سرمايه كل شامل متوسط هزينه بدهي ، هزينه حقوق صاحبان سهام و هزينه سهام ممتاز است . تا زماني كه شركت نسبت به انتشار سهام جديد اقدام نكند ، هزينه سرمايه ثابت خواهد ماند كه  در اين صورت هزينه سرمايه به دليل استفاده از منابع تأمين مالي جديد افزايش مي يابد.( جاي جي ،‌ 1374، ص 425)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عوامل متعددد ديگري وجود دارد كه شايسته تفسير و بررسي بيشتري است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 هزينه سرمايه كه نرخ بازده نيز ناميده مي شود، از دو قسمت تشكيل شده است . يك قسمت نرخ بازده بدون خطر است و قسمت ديگر صرف خطر . صرف خطر پوشش دهندة خطر تجاري و خطر مالي است كه مربوط به سرمايه گذاريهاي مختلف مي باشد . از آنجا كه نرخ بدون خطر براي تمام شركتها يكسان است لذا اختلافات موجود در هزينه شركتها از خطر پذيري آنها </w:t>
      </w:r>
      <w:r w:rsidRPr="00BE7757">
        <w:rPr>
          <w:rFonts w:cs="B Lotus" w:hint="cs"/>
          <w:color w:val="000000"/>
          <w:sz w:val="32"/>
          <w:szCs w:val="32"/>
          <w:rtl/>
          <w:lang w:bidi="fa-IR"/>
        </w:rPr>
        <w:lastRenderedPageBreak/>
        <w:t>سرچشمه مي گيرد . هزينه سرمايه در واقع خطر متوسط شركت را بيان مي كند ، يعني اينكه خطر مركب شركت عبارت است از مجموع خطرهاي مربوط به پروژهاي مختلف عملياتي آن را به صورت پيچيد هاي آورده است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2- از آنجا كه هزينه سرمايه شركت ، در آمد دارندگان اوراق بهادرا است ، لذا بيان كندة نرخ بازده داري است كه ارزش بازار اوراق بهادارمنتشره را در حركتهاي كلي بازار نشان مي دهد . سرمايه گذاران دامنه اي وسيع از انتخابهاي مختلف را در پيش روي دارند كه از اوراق بهادرا بدون خطر دولتي تا سهام عادي با كيفيتهاي مختلف را در بر مي گيرد . لذا ، هنگام تشكيل گنجينه يا پرتفوليوي خود انتظار دارند كه صرف خطري متناسب با كيفيت يك سرمايه گذاري معين رادريافت كنند . اگر به نظر رسد كه اوراق بهادار مورد  نظر چنين بازده اي را با توجه به قيمت جاري اش به دست نمي آورد ، قيمت آن تا آنجا كاهش خواهد يافت كه با بازده انتظارات سرمايه گذار برابر شود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3- هزينه سرمايه عبارت از نرخي است كه شركت را قادر مي سازد كه اوراق بهادرا جديدش را به قيمتي حدود قيمت جاري آن بفروشد ، شركت بايد توان استفاده از وجوه جديد رابه طريقي داشته باشد كه بازده كافي  براي پوشش نرخ بدون خطر و صرف خطر مورد نياز را به دست آورد.</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1- هزينه بدهي (هزينه اوراق قرضه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هزينه بدهي به سادگي قابل محاسبه است بدين صورت كه هزينه بدهي برابر است با نرخ بهره پرداختي بابت استقراض يعني بهره پرداختي تقسيم بر ارزش بدهي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بهره</w:t>
      </w:r>
    </w:p>
    <w:p w:rsidR="00BE7757" w:rsidRPr="00BE7757" w:rsidRDefault="00BE7757" w:rsidP="00BE7757">
      <w:pPr>
        <w:spacing w:line="276" w:lineRule="auto"/>
        <w:jc w:val="both"/>
        <w:rPr>
          <w:rFonts w:cs="B Lotus"/>
          <w:color w:val="000000"/>
          <w:sz w:val="32"/>
          <w:szCs w:val="32"/>
          <w:lang w:bidi="fa-IR"/>
        </w:rPr>
      </w:pPr>
      <w:r w:rsidRPr="00BE7757">
        <w:rPr>
          <w:rFonts w:cs="B Lotus"/>
          <w:color w:val="000000"/>
          <w:sz w:val="32"/>
          <w:szCs w:val="32"/>
          <w:lang w:bidi="fa-IR"/>
        </w:rPr>
        <w:t xml:space="preserve">Km </w:t>
      </w:r>
      <w:proofErr w:type="gramStart"/>
      <w:r w:rsidRPr="00BE7757">
        <w:rPr>
          <w:rFonts w:cs="B Lotus"/>
          <w:color w:val="000000"/>
          <w:sz w:val="32"/>
          <w:szCs w:val="32"/>
          <w:lang w:bidi="fa-IR"/>
        </w:rPr>
        <w:t>=  ----------------</w:t>
      </w:r>
      <w:proofErr w:type="gramEnd"/>
      <w:r w:rsidRPr="00BE7757">
        <w:rPr>
          <w:rFonts w:cs="B Lotus"/>
          <w:color w:val="000000"/>
          <w:sz w:val="32"/>
          <w:szCs w:val="32"/>
          <w:lang w:bidi="fa-IR"/>
        </w:rPr>
        <w:t xml:space="preserve">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اصل بدهي       </w: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در اينجا تأثير ماليات گرفته شده است.</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محاسبه هزينه خاص سرمايه براي اوراق قرضه مستلزم طي مراحل زير است:</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1- تعيين خالص وجوهي كه  در ازاي انتشار وفروش هر برگ از اوراق قرضه عايد شركت مي گردد. امكان دارد كه خالص پولي كه در ازاي هربرگ از اوراق قرضه به دست شركت مي رسد (پس از كسر هزينه فروش ) از ارزش اسمي آن برگ كمتر باشد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2- تعيين هزينه مؤثر هر برگ از اوراق قرضه قبل از كسر ماليات . به اين منظور بايد نرخ بازدهي تا سررسيد آن برگ محاسبه گردد يعني بايد خالص پولي كه در زمان صفر وارد شركت مي شود . جريان نقدي ورودي ؛ بهره اي كه سالانه پرداخت مي گردد و پولي كه بابت ارزش اسمي آن برگ در تاريخ سر رسيد پرداخت مي گردد جريان نقدي خروجي تلقي گردد.</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3-از آنجا كه هزينه بهره يك نوع هزينه قابل قبول مالياتي است بايد هزينه آن برگ راپس از كسر ماليات محاسبه كرد (با توجه به صرفه جويي مالياتي حاصل از بهره )آنچه كه به دست مي آيد هزينه خاص بدهي است .</w:t>
      </w:r>
    </w:p>
    <w:p w:rsidR="00BE7757" w:rsidRPr="00BE7757" w:rsidRDefault="00BE7757" w:rsidP="00BE7757">
      <w:pPr>
        <w:spacing w:line="276" w:lineRule="auto"/>
        <w:jc w:val="both"/>
        <w:rPr>
          <w:rFonts w:cs="B Lotus"/>
          <w:color w:val="000000"/>
          <w:sz w:val="32"/>
          <w:szCs w:val="32"/>
          <w:lang w:bidi="fa-IR"/>
        </w:rPr>
      </w:pPr>
      <w:proofErr w:type="spellStart"/>
      <w:proofErr w:type="gramStart"/>
      <w:r w:rsidRPr="00BE7757">
        <w:rPr>
          <w:rFonts w:cs="B Lotus"/>
          <w:color w:val="000000"/>
          <w:sz w:val="32"/>
          <w:szCs w:val="32"/>
          <w:lang w:bidi="fa-IR"/>
        </w:rPr>
        <w:t>Kd</w:t>
      </w:r>
      <w:proofErr w:type="spellEnd"/>
      <w:r w:rsidRPr="00BE7757">
        <w:rPr>
          <w:rFonts w:cs="B Lotus"/>
          <w:color w:val="000000"/>
          <w:sz w:val="32"/>
          <w:szCs w:val="32"/>
          <w:lang w:bidi="fa-IR"/>
        </w:rPr>
        <w:t xml:space="preserve">  =</w:t>
      </w:r>
      <w:proofErr w:type="gramEnd"/>
      <w:r w:rsidRPr="00BE7757">
        <w:rPr>
          <w:rFonts w:cs="B Lotus"/>
          <w:color w:val="000000"/>
          <w:sz w:val="32"/>
          <w:szCs w:val="32"/>
          <w:lang w:bidi="fa-IR"/>
        </w:rPr>
        <w:t xml:space="preserve">  km ( 1- t )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Km</w:t>
      </w:r>
      <w:r w:rsidRPr="00BE7757">
        <w:rPr>
          <w:rFonts w:cs="B Lotus" w:hint="cs"/>
          <w:color w:val="000000"/>
          <w:sz w:val="32"/>
          <w:szCs w:val="32"/>
          <w:rtl/>
          <w:lang w:bidi="fa-IR"/>
        </w:rPr>
        <w:t xml:space="preserve">= هزينه مؤثر بدهي از كسر ماليات برمبناي نرخ سالانه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t</w:t>
      </w:r>
      <w:r w:rsidRPr="00BE7757">
        <w:rPr>
          <w:rFonts w:cs="B Lotus" w:hint="cs"/>
          <w:color w:val="000000"/>
          <w:sz w:val="32"/>
          <w:szCs w:val="32"/>
          <w:rtl/>
          <w:lang w:bidi="fa-IR"/>
        </w:rPr>
        <w:t xml:space="preserve">= نرخ ماليات شركت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w:t>
      </w:r>
      <w:proofErr w:type="spellStart"/>
      <w:proofErr w:type="gramStart"/>
      <w:r w:rsidRPr="00BE7757">
        <w:rPr>
          <w:rFonts w:cs="B Lotus"/>
          <w:color w:val="000000"/>
          <w:sz w:val="32"/>
          <w:szCs w:val="32"/>
          <w:lang w:bidi="fa-IR"/>
        </w:rPr>
        <w:t>Kd</w:t>
      </w:r>
      <w:proofErr w:type="spellEnd"/>
      <w:proofErr w:type="gramEnd"/>
      <w:r w:rsidRPr="00BE7757">
        <w:rPr>
          <w:rFonts w:cs="B Lotus" w:hint="cs"/>
          <w:color w:val="000000"/>
          <w:sz w:val="32"/>
          <w:szCs w:val="32"/>
          <w:rtl/>
          <w:lang w:bidi="fa-IR"/>
        </w:rPr>
        <w:t xml:space="preserve">= هزينه بهره پس از كسر ماليات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2</w:t>
      </w:r>
      <w:r w:rsidRPr="00BE7757">
        <w:rPr>
          <w:rFonts w:cs="B Lotus" w:hint="cs"/>
          <w:b/>
          <w:bCs/>
          <w:color w:val="000000"/>
          <w:sz w:val="32"/>
          <w:szCs w:val="32"/>
          <w:rtl/>
          <w:lang w:bidi="fa-IR"/>
        </w:rPr>
        <w:t>-هزينه سهام ممتاز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زماني كه شركتي سهام ممتاز را مي فروشد ، خريداران انتظار دارند كه در ازاء پولي كه آنها در آن شركت سرمايه گذاري نموده اند ، سود سهام دريافت كنند. پرداخت سود سهام هزينه اي است كه شركت بابت سهام ممتاز مي پردازد . براي اينكه بتوان اين هزينه را بر مبناي نرخ سالانه بيان كرد . </w:t>
      </w:r>
      <w:r w:rsidRPr="00BE7757">
        <w:rPr>
          <w:rFonts w:cs="B Lotus" w:hint="cs"/>
          <w:color w:val="000000"/>
          <w:sz w:val="32"/>
          <w:szCs w:val="32"/>
          <w:rtl/>
          <w:lang w:bidi="fa-IR"/>
        </w:rPr>
        <w:lastRenderedPageBreak/>
        <w:t>شركت خالص پولي را كه در زما ن فروش سهام پس ازكسر ماليات دريافت مي كندمبناي محاسبه قرار مي دهد . اما تا زماني كه شركت سود كسب نكرده ، و قصد تقسيم سود نداشته باشد ، هيچ الزام براي پرداخت آن را ندارد . اگر سهام ممتاز قابل بازخريد نباشد ، شبيه اوراق قرضه دائمي مي شود ولي سود سهام ممتاز يك هزينه قابل قبول مالياتي نيستي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از رابطه زير هزينه سهام ممتاز محاسبه مي گردد: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w:t>
      </w:r>
    </w:p>
    <w:p w:rsidR="00BE7757" w:rsidRPr="00BE7757" w:rsidRDefault="00BE7757" w:rsidP="00BE7757">
      <w:pPr>
        <w:spacing w:line="276" w:lineRule="auto"/>
        <w:jc w:val="center"/>
        <w:rPr>
          <w:rFonts w:cs="B Lotus"/>
          <w:color w:val="000000"/>
          <w:sz w:val="32"/>
          <w:szCs w:val="32"/>
          <w:rtl/>
          <w:lang w:bidi="fa-IR"/>
        </w:rPr>
      </w:pPr>
      <w:r w:rsidRPr="00BE7757">
        <w:rPr>
          <w:rFonts w:cs="B Lotus"/>
          <w:color w:val="000000"/>
          <w:position w:val="-26"/>
          <w:sz w:val="32"/>
          <w:szCs w:val="32"/>
          <w:lang w:bidi="fa-IR"/>
        </w:rPr>
        <w:object w:dxaOrig="9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pt;height:33.9pt" o:ole="">
            <v:imagedata r:id="rId8" o:title=""/>
          </v:shape>
          <o:OLEObject Type="Embed" ProgID="Equation.3" ShapeID="_x0000_i1025" DrawAspect="Content" ObjectID="_1644915749" r:id="rId9"/>
        </w:object>
      </w:r>
    </w:p>
    <w:p w:rsidR="00BE7757" w:rsidRPr="00BE7757" w:rsidRDefault="00BE7757" w:rsidP="00BE7757">
      <w:pPr>
        <w:spacing w:line="276" w:lineRule="auto"/>
        <w:jc w:val="both"/>
        <w:rPr>
          <w:rFonts w:cs="B Lotus"/>
          <w:color w:val="000000"/>
          <w:sz w:val="32"/>
          <w:szCs w:val="32"/>
          <w:lang w:bidi="fa-IR"/>
        </w:rPr>
      </w:pPr>
      <w:r w:rsidRPr="00BE7757">
        <w:rPr>
          <w:rFonts w:cs="B Lotus" w:hint="cs"/>
          <w:color w:val="000000"/>
          <w:sz w:val="32"/>
          <w:szCs w:val="32"/>
          <w:rtl/>
          <w:lang w:bidi="fa-IR"/>
        </w:rPr>
        <w:t xml:space="preserve">           </w:t>
      </w:r>
    </w:p>
    <w:p w:rsidR="00BE7757" w:rsidRPr="00BE7757" w:rsidRDefault="00BE7757" w:rsidP="00BE7757">
      <w:pPr>
        <w:spacing w:line="276" w:lineRule="auto"/>
        <w:jc w:val="both"/>
        <w:rPr>
          <w:rFonts w:cs="B Lotus"/>
          <w:color w:val="000000"/>
          <w:sz w:val="32"/>
          <w:szCs w:val="32"/>
          <w:lang w:bidi="fa-IR"/>
        </w:rPr>
      </w:pPr>
      <w:r w:rsidRPr="00BE7757">
        <w:rPr>
          <w:rFonts w:cs="B Lotus" w:hint="cs"/>
          <w:color w:val="000000"/>
          <w:sz w:val="32"/>
          <w:szCs w:val="32"/>
          <w:rtl/>
          <w:lang w:bidi="fa-IR"/>
        </w:rPr>
        <w:t xml:space="preserve">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D</w:t>
      </w:r>
      <w:proofErr w:type="gramStart"/>
      <w:r w:rsidRPr="00BE7757">
        <w:rPr>
          <w:rFonts w:cs="B Lotus" w:hint="cs"/>
          <w:color w:val="000000"/>
          <w:sz w:val="32"/>
          <w:szCs w:val="32"/>
          <w:rtl/>
          <w:lang w:bidi="fa-IR"/>
        </w:rPr>
        <w:t>=  سود</w:t>
      </w:r>
      <w:proofErr w:type="gramEnd"/>
      <w:r w:rsidRPr="00BE7757">
        <w:rPr>
          <w:rFonts w:cs="B Lotus" w:hint="cs"/>
          <w:color w:val="000000"/>
          <w:sz w:val="32"/>
          <w:szCs w:val="32"/>
          <w:rtl/>
          <w:lang w:bidi="fa-IR"/>
        </w:rPr>
        <w:t xml:space="preserve"> پرداختي سالانه هر سهم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w:t>
      </w:r>
      <w:proofErr w:type="spellStart"/>
      <w:r w:rsidRPr="00BE7757">
        <w:rPr>
          <w:rFonts w:cs="B Lotus"/>
          <w:color w:val="000000"/>
          <w:sz w:val="32"/>
          <w:szCs w:val="32"/>
          <w:lang w:bidi="fa-IR"/>
        </w:rPr>
        <w:t>Pn</w:t>
      </w:r>
      <w:proofErr w:type="spellEnd"/>
      <w:proofErr w:type="gramStart"/>
      <w:r w:rsidRPr="00BE7757">
        <w:rPr>
          <w:rFonts w:cs="B Lotus" w:hint="cs"/>
          <w:color w:val="000000"/>
          <w:sz w:val="32"/>
          <w:szCs w:val="32"/>
          <w:rtl/>
          <w:lang w:bidi="fa-IR"/>
        </w:rPr>
        <w:t>=  پول</w:t>
      </w:r>
      <w:proofErr w:type="gramEnd"/>
      <w:r w:rsidRPr="00BE7757">
        <w:rPr>
          <w:rFonts w:cs="B Lotus" w:hint="cs"/>
          <w:color w:val="000000"/>
          <w:sz w:val="32"/>
          <w:szCs w:val="32"/>
          <w:rtl/>
          <w:lang w:bidi="fa-IR"/>
        </w:rPr>
        <w:t xml:space="preserve"> دريافتي از بابت فروش هر سهم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w:t>
      </w:r>
      <w:proofErr w:type="spellStart"/>
      <w:r w:rsidRPr="00BE7757">
        <w:rPr>
          <w:rFonts w:cs="B Lotus"/>
          <w:color w:val="000000"/>
          <w:sz w:val="32"/>
          <w:szCs w:val="32"/>
          <w:lang w:bidi="fa-IR"/>
        </w:rPr>
        <w:t>Kp</w:t>
      </w:r>
      <w:proofErr w:type="spellEnd"/>
      <w:proofErr w:type="gramStart"/>
      <w:r w:rsidRPr="00BE7757">
        <w:rPr>
          <w:rFonts w:cs="B Lotus" w:hint="cs"/>
          <w:color w:val="000000"/>
          <w:sz w:val="32"/>
          <w:szCs w:val="32"/>
          <w:rtl/>
          <w:lang w:bidi="fa-IR"/>
        </w:rPr>
        <w:t>=  هزينه</w:t>
      </w:r>
      <w:proofErr w:type="gramEnd"/>
      <w:r w:rsidRPr="00BE7757">
        <w:rPr>
          <w:rFonts w:cs="B Lotus" w:hint="cs"/>
          <w:color w:val="000000"/>
          <w:sz w:val="32"/>
          <w:szCs w:val="32"/>
          <w:rtl/>
          <w:lang w:bidi="fa-IR"/>
        </w:rPr>
        <w:t xml:space="preserve"> خاص هر برگ از سهام ممتاز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بايد توجه داشت كه سود سهام ممتاز بعد از كسر ماليات پرداخت مي شود و از جمله هزينه هاي قابل قبول مالياتي نيست . لذا ، هزينه سهام ممتاز بيشتر از هزينه بدهي است . بنابراين هزينه سهام ممتاز بايد حتي الامكان مساوي بازده سهام عادي باشد تا سود سهام عادي تغيير نكند در غير اينصورت شركت جهت تامين سرمايه از طريق اوراق قرضه يا سهام عادي اقدام مي كند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color w:val="000000"/>
          <w:sz w:val="32"/>
          <w:szCs w:val="32"/>
          <w:rtl/>
          <w:lang w:bidi="fa-IR"/>
        </w:rPr>
        <w:t>3</w:t>
      </w:r>
      <w:r w:rsidRPr="00BE7757">
        <w:rPr>
          <w:rFonts w:cs="B Lotus" w:hint="cs"/>
          <w:b/>
          <w:bCs/>
          <w:color w:val="000000"/>
          <w:sz w:val="32"/>
          <w:szCs w:val="32"/>
          <w:rtl/>
          <w:lang w:bidi="fa-IR"/>
        </w:rPr>
        <w:t xml:space="preserve">- هزينه سهام عادي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هزينه خاص سهام عادي عبارت است از حداقل نرخ بازده اي كه شركت بايد عايد صاحبان سهام عادي بكند تابدان بازار سهام آن شركت حفظ گردد و سهامداران عادي نيز به اميد دريافت سود سهام سرمايه گذاري مي كنند . بنابراين ارزش فعلي سود مورد توقع سرمايه گذاران دو سهام عادي همان بازدهي سهام عادي در واقع به صورت جرياني از سود تقسيم نشده است و در </w:t>
      </w:r>
      <w:r w:rsidRPr="00BE7757">
        <w:rPr>
          <w:rFonts w:cs="B Lotus" w:hint="cs"/>
          <w:color w:val="000000"/>
          <w:sz w:val="32"/>
          <w:szCs w:val="32"/>
          <w:rtl/>
          <w:lang w:bidi="fa-IR"/>
        </w:rPr>
        <w:lastRenderedPageBreak/>
        <w:t>صورتي كه انتظار داشته باشيم با نرخ ثابتي به طور دائم رشدكند ، ارزش سهام به اين شكل محاسبه مي گردد:</w: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Do </w:t>
      </w:r>
      <w:proofErr w:type="gramStart"/>
      <w:r w:rsidRPr="00BE7757">
        <w:rPr>
          <w:rFonts w:cs="B Lotus"/>
          <w:color w:val="000000"/>
          <w:sz w:val="32"/>
          <w:szCs w:val="32"/>
          <w:lang w:bidi="fa-IR"/>
        </w:rPr>
        <w:t>( 1</w:t>
      </w:r>
      <w:proofErr w:type="gramEnd"/>
      <w:r w:rsidRPr="00BE7757">
        <w:rPr>
          <w:rFonts w:cs="B Lotus"/>
          <w:color w:val="000000"/>
          <w:sz w:val="32"/>
          <w:szCs w:val="32"/>
          <w:lang w:bidi="fa-IR"/>
        </w:rPr>
        <w:t xml:space="preserve"> + g )                                                 </w:t>
      </w:r>
      <w:r w:rsidRPr="00BE7757">
        <w:rPr>
          <w:rFonts w:cs="B Lotus" w:hint="cs"/>
          <w:color w:val="000000"/>
          <w:sz w:val="32"/>
          <w:szCs w:val="32"/>
          <w:rtl/>
          <w:lang w:bidi="fa-IR"/>
        </w:rPr>
        <w:t xml:space="preserve">   </w:t>
      </w:r>
    </w:p>
    <w:p w:rsidR="00BE7757" w:rsidRPr="00BE7757" w:rsidRDefault="00BE7757" w:rsidP="00BE7757">
      <w:pPr>
        <w:tabs>
          <w:tab w:val="left" w:pos="437"/>
          <w:tab w:val="center" w:pos="4156"/>
        </w:tabs>
        <w:spacing w:line="276" w:lineRule="auto"/>
        <w:rPr>
          <w:rFonts w:cs="B Lotus"/>
          <w:color w:val="000000"/>
          <w:sz w:val="32"/>
          <w:szCs w:val="32"/>
          <w:rtl/>
          <w:lang w:bidi="fa-IR"/>
        </w:rPr>
      </w:pPr>
      <w:r w:rsidRPr="00BE7757">
        <w:rPr>
          <w:rFonts w:cs="B Lotus"/>
          <w:color w:val="000000"/>
          <w:sz w:val="32"/>
          <w:szCs w:val="32"/>
          <w:lang w:bidi="fa-IR"/>
        </w:rPr>
        <w:tab/>
        <w:t xml:space="preserve">                  </w:t>
      </w:r>
      <w:r w:rsidRPr="00BE7757">
        <w:rPr>
          <w:rFonts w:cs="B Lotus"/>
          <w:color w:val="000000"/>
          <w:sz w:val="32"/>
          <w:szCs w:val="32"/>
          <w:lang w:bidi="fa-IR"/>
        </w:rPr>
        <w:tab/>
        <w:t>V = ----------------------</w:t>
      </w:r>
    </w:p>
    <w:p w:rsidR="00BE7757" w:rsidRPr="00BE7757" w:rsidRDefault="00BE7757" w:rsidP="00BE7757">
      <w:pPr>
        <w:tabs>
          <w:tab w:val="left" w:pos="1166"/>
          <w:tab w:val="center" w:pos="4169"/>
        </w:tabs>
        <w:spacing w:line="276" w:lineRule="auto"/>
        <w:jc w:val="center"/>
        <w:rPr>
          <w:rFonts w:cs="B Lotus"/>
          <w:color w:val="000000"/>
          <w:sz w:val="32"/>
          <w:szCs w:val="32"/>
          <w:rtl/>
        </w:rPr>
      </w:pPr>
      <w:r w:rsidRPr="00BE7757">
        <w:rPr>
          <w:rFonts w:cs="B Lotus"/>
          <w:color w:val="000000"/>
          <w:sz w:val="32"/>
          <w:szCs w:val="32"/>
          <w:lang w:bidi="fa-IR"/>
        </w:rPr>
        <w:t xml:space="preserve">        K – </w:t>
      </w:r>
      <w:proofErr w:type="gramStart"/>
      <w:r w:rsidRPr="00BE7757">
        <w:rPr>
          <w:rFonts w:cs="B Lotus"/>
          <w:color w:val="000000"/>
          <w:sz w:val="32"/>
          <w:szCs w:val="32"/>
          <w:lang w:bidi="fa-IR"/>
        </w:rPr>
        <w:t>g</w:t>
      </w:r>
      <w:proofErr w:type="gramEnd"/>
      <w:r w:rsidRPr="00BE7757">
        <w:rPr>
          <w:rFonts w:cs="B Lotus"/>
          <w:color w:val="000000"/>
          <w:sz w:val="32"/>
          <w:szCs w:val="32"/>
          <w:lang w:bidi="fa-IR"/>
        </w:rPr>
        <w:t xml:space="preserve">  </w:t>
      </w:r>
      <w:r w:rsidRPr="00BE7757">
        <w:rPr>
          <w:rFonts w:cs="B Lotus" w:hint="cs"/>
          <w:color w:val="000000"/>
          <w:sz w:val="32"/>
          <w:szCs w:val="32"/>
          <w:rtl/>
        </w:rPr>
        <w:t xml:space="preserve">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Do</w:t>
      </w:r>
      <w:r w:rsidRPr="00BE7757">
        <w:rPr>
          <w:rFonts w:cs="B Lotus" w:hint="cs"/>
          <w:color w:val="000000"/>
          <w:sz w:val="32"/>
          <w:szCs w:val="32"/>
          <w:rtl/>
          <w:lang w:bidi="fa-IR"/>
        </w:rPr>
        <w:t xml:space="preserve">= سود تقسمي هر سهم در حال حاضر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G</w:t>
      </w:r>
      <w:r w:rsidRPr="00BE7757">
        <w:rPr>
          <w:rFonts w:cs="B Lotus" w:hint="cs"/>
          <w:color w:val="000000"/>
          <w:sz w:val="32"/>
          <w:szCs w:val="32"/>
          <w:rtl/>
          <w:lang w:bidi="fa-IR"/>
        </w:rPr>
        <w:t xml:space="preserve"> </w:t>
      </w:r>
      <w:proofErr w:type="gramStart"/>
      <w:r w:rsidRPr="00BE7757">
        <w:rPr>
          <w:rFonts w:cs="B Lotus" w:hint="cs"/>
          <w:color w:val="000000"/>
          <w:sz w:val="32"/>
          <w:szCs w:val="32"/>
          <w:rtl/>
          <w:lang w:bidi="fa-IR"/>
        </w:rPr>
        <w:t>=  نرخ</w:t>
      </w:r>
      <w:proofErr w:type="gramEnd"/>
      <w:r w:rsidRPr="00BE7757">
        <w:rPr>
          <w:rFonts w:cs="B Lotus" w:hint="cs"/>
          <w:color w:val="000000"/>
          <w:sz w:val="32"/>
          <w:szCs w:val="32"/>
          <w:rtl/>
          <w:lang w:bidi="fa-IR"/>
        </w:rPr>
        <w:t xml:space="preserve"> رد مركب سود تقسيمي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K</w:t>
      </w:r>
      <w:proofErr w:type="gramStart"/>
      <w:r w:rsidRPr="00BE7757">
        <w:rPr>
          <w:rFonts w:cs="B Lotus" w:hint="cs"/>
          <w:color w:val="000000"/>
          <w:sz w:val="32"/>
          <w:szCs w:val="32"/>
          <w:rtl/>
          <w:lang w:bidi="fa-IR"/>
        </w:rPr>
        <w:t>=  نرخ</w:t>
      </w:r>
      <w:proofErr w:type="gramEnd"/>
      <w:r w:rsidRPr="00BE7757">
        <w:rPr>
          <w:rFonts w:cs="B Lotus" w:hint="cs"/>
          <w:color w:val="000000"/>
          <w:sz w:val="32"/>
          <w:szCs w:val="32"/>
          <w:rtl/>
          <w:lang w:bidi="fa-IR"/>
        </w:rPr>
        <w:t xml:space="preserve"> بازده مورد توقع سهامدداران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 V</w:t>
      </w:r>
      <w:proofErr w:type="gramStart"/>
      <w:r w:rsidRPr="00BE7757">
        <w:rPr>
          <w:rFonts w:cs="B Lotus" w:hint="cs"/>
          <w:color w:val="000000"/>
          <w:sz w:val="32"/>
          <w:szCs w:val="32"/>
          <w:rtl/>
          <w:lang w:bidi="fa-IR"/>
        </w:rPr>
        <w:t>=  ارزش</w:t>
      </w:r>
      <w:proofErr w:type="gramEnd"/>
      <w:r w:rsidRPr="00BE7757">
        <w:rPr>
          <w:rFonts w:cs="B Lotus" w:hint="cs"/>
          <w:color w:val="000000"/>
          <w:sz w:val="32"/>
          <w:szCs w:val="32"/>
          <w:rtl/>
          <w:lang w:bidi="fa-IR"/>
        </w:rPr>
        <w:t xml:space="preserve"> ذاتي هر برگ سهام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شركتي كه تعدادي سهام عادي منتشر مي كند ، براي محاسبه هزينه خاص سرمايه يك برگ از سهام عادي مي تواند از معادله بالا استفاده كند فقط بايد </w:t>
      </w:r>
      <w:proofErr w:type="spellStart"/>
      <w:r w:rsidRPr="00BE7757">
        <w:rPr>
          <w:rFonts w:cs="B Lotus"/>
          <w:color w:val="000000"/>
          <w:sz w:val="32"/>
          <w:szCs w:val="32"/>
          <w:lang w:bidi="fa-IR"/>
        </w:rPr>
        <w:t>Pn</w:t>
      </w:r>
      <w:proofErr w:type="spellEnd"/>
      <w:r w:rsidRPr="00BE7757">
        <w:rPr>
          <w:rFonts w:cs="B Lotus" w:hint="cs"/>
          <w:color w:val="000000"/>
          <w:sz w:val="32"/>
          <w:szCs w:val="32"/>
          <w:rtl/>
          <w:lang w:bidi="fa-IR"/>
        </w:rPr>
        <w:t xml:space="preserve"> را به جاي </w:t>
      </w:r>
      <w:r w:rsidRPr="00BE7757">
        <w:rPr>
          <w:rFonts w:cs="B Lotus"/>
          <w:color w:val="000000"/>
          <w:sz w:val="32"/>
          <w:szCs w:val="32"/>
          <w:lang w:bidi="fa-IR"/>
        </w:rPr>
        <w:t>v</w:t>
      </w:r>
      <w:r w:rsidRPr="00BE7757">
        <w:rPr>
          <w:rFonts w:cs="B Lotus" w:hint="cs"/>
          <w:color w:val="000000"/>
          <w:sz w:val="32"/>
          <w:szCs w:val="32"/>
          <w:rtl/>
          <w:lang w:bidi="fa-IR"/>
        </w:rPr>
        <w:t xml:space="preserve"> قرار دهد يعني : </w:t>
      </w:r>
    </w:p>
    <w:p w:rsidR="00BE7757" w:rsidRPr="00BE7757" w:rsidRDefault="00BE7757" w:rsidP="00BE7757">
      <w:pPr>
        <w:spacing w:line="276" w:lineRule="auto"/>
        <w:jc w:val="both"/>
        <w:rPr>
          <w:rFonts w:cs="B Lotus"/>
          <w:color w:val="000000"/>
          <w:sz w:val="32"/>
          <w:szCs w:val="32"/>
          <w:lang w:bidi="fa-IR"/>
        </w:rPr>
      </w:pPr>
      <w:proofErr w:type="spellStart"/>
      <w:r w:rsidRPr="00BE7757">
        <w:rPr>
          <w:rFonts w:cs="B Lotus"/>
          <w:color w:val="000000"/>
          <w:sz w:val="32"/>
          <w:szCs w:val="32"/>
          <w:lang w:bidi="fa-IR"/>
        </w:rPr>
        <w:t>Pn</w:t>
      </w:r>
      <w:proofErr w:type="spellEnd"/>
      <w:r w:rsidRPr="00BE7757">
        <w:rPr>
          <w:rFonts w:cs="B Lotus"/>
          <w:color w:val="000000"/>
          <w:sz w:val="32"/>
          <w:szCs w:val="32"/>
          <w:lang w:bidi="fa-IR"/>
        </w:rPr>
        <w:t xml:space="preserve"> = v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در اين صورت نرخ تنزيل بازار </w:t>
      </w:r>
      <w:r w:rsidRPr="00BE7757">
        <w:rPr>
          <w:rFonts w:cs="B Lotus"/>
          <w:color w:val="000000"/>
          <w:sz w:val="32"/>
          <w:szCs w:val="32"/>
          <w:lang w:bidi="fa-IR"/>
        </w:rPr>
        <w:t xml:space="preserve">(k) </w:t>
      </w:r>
      <w:r w:rsidRPr="00BE7757">
        <w:rPr>
          <w:rFonts w:cs="B Lotus" w:hint="cs"/>
          <w:color w:val="000000"/>
          <w:sz w:val="32"/>
          <w:szCs w:val="32"/>
          <w:rtl/>
          <w:lang w:bidi="fa-IR"/>
        </w:rPr>
        <w:t xml:space="preserve"> با هزينه خاص آن سهم برابر مي شود و آن را با علامت </w:t>
      </w:r>
      <w:proofErr w:type="spellStart"/>
      <w:r w:rsidRPr="00BE7757">
        <w:rPr>
          <w:rFonts w:cs="B Lotus"/>
          <w:color w:val="000000"/>
          <w:sz w:val="32"/>
          <w:szCs w:val="32"/>
          <w:lang w:bidi="fa-IR"/>
        </w:rPr>
        <w:t>Ke</w:t>
      </w:r>
      <w:proofErr w:type="spellEnd"/>
      <w:r w:rsidRPr="00BE7757">
        <w:rPr>
          <w:rFonts w:cs="B Lotus" w:hint="cs"/>
          <w:color w:val="000000"/>
          <w:sz w:val="32"/>
          <w:szCs w:val="32"/>
          <w:rtl/>
          <w:lang w:bidi="fa-IR"/>
        </w:rPr>
        <w:t xml:space="preserve"> نشان مي دهند يعني :</w:t>
      </w:r>
    </w:p>
    <w:p w:rsidR="00BE7757" w:rsidRPr="00BE7757" w:rsidRDefault="00BE7757" w:rsidP="00BE7757">
      <w:pPr>
        <w:spacing w:line="276" w:lineRule="auto"/>
        <w:jc w:val="both"/>
        <w:rPr>
          <w:rFonts w:cs="B Lotus"/>
          <w:color w:val="000000"/>
          <w:sz w:val="32"/>
          <w:szCs w:val="32"/>
          <w:lang w:bidi="fa-IR"/>
        </w:rPr>
      </w:pPr>
      <w:r w:rsidRPr="00BE7757">
        <w:rPr>
          <w:rFonts w:cs="B Lotus" w:hint="cs"/>
          <w:color w:val="000000"/>
          <w:sz w:val="32"/>
          <w:szCs w:val="32"/>
          <w:rtl/>
          <w:lang w:bidi="fa-IR"/>
        </w:rPr>
        <w:t xml:space="preserve">                                            هزينه خاص متعلق به يك سهم عادي =  </w:t>
      </w:r>
      <w:proofErr w:type="spellStart"/>
      <w:r w:rsidRPr="00BE7757">
        <w:rPr>
          <w:rFonts w:cs="B Lotus"/>
          <w:color w:val="000000"/>
          <w:sz w:val="32"/>
          <w:szCs w:val="32"/>
          <w:lang w:bidi="fa-IR"/>
        </w:rPr>
        <w:t>ke</w:t>
      </w:r>
      <w:proofErr w:type="spellEnd"/>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سپس  مي توان معادله را به اين صورت نوشت .</w:t>
      </w:r>
    </w:p>
    <w:p w:rsidR="00BE7757" w:rsidRPr="00BE7757" w:rsidRDefault="00BE7757" w:rsidP="00BE7757">
      <w:pPr>
        <w:spacing w:line="276" w:lineRule="auto"/>
        <w:jc w:val="both"/>
        <w:rPr>
          <w:rFonts w:cs="B Lotus"/>
          <w:color w:val="000000"/>
          <w:sz w:val="32"/>
          <w:szCs w:val="32"/>
          <w:lang w:bidi="fa-IR"/>
        </w:rPr>
      </w:pPr>
      <w:r w:rsidRPr="00BE7757">
        <w:rPr>
          <w:rFonts w:cs="B Lotus"/>
          <w:color w:val="000000"/>
          <w:sz w:val="32"/>
          <w:szCs w:val="32"/>
          <w:lang w:bidi="fa-IR"/>
        </w:rPr>
        <w:t xml:space="preserve">Do </w:t>
      </w:r>
      <w:proofErr w:type="gramStart"/>
      <w:r w:rsidRPr="00BE7757">
        <w:rPr>
          <w:rFonts w:cs="B Lotus"/>
          <w:color w:val="000000"/>
          <w:sz w:val="32"/>
          <w:szCs w:val="32"/>
          <w:lang w:bidi="fa-IR"/>
        </w:rPr>
        <w:t>( 1</w:t>
      </w:r>
      <w:proofErr w:type="gramEnd"/>
      <w:r w:rsidRPr="00BE7757">
        <w:rPr>
          <w:rFonts w:cs="B Lotus"/>
          <w:color w:val="000000"/>
          <w:sz w:val="32"/>
          <w:szCs w:val="32"/>
          <w:lang w:bidi="fa-IR"/>
        </w:rPr>
        <w:t xml:space="preserve"> + g )                                                                  </w:t>
      </w:r>
    </w:p>
    <w:p w:rsidR="00BE7757" w:rsidRPr="00BE7757" w:rsidRDefault="00BE7757" w:rsidP="00BE7757">
      <w:pPr>
        <w:spacing w:line="276" w:lineRule="auto"/>
        <w:jc w:val="both"/>
        <w:rPr>
          <w:rFonts w:cs="B Lotus"/>
          <w:color w:val="000000"/>
          <w:sz w:val="32"/>
          <w:szCs w:val="32"/>
          <w:lang w:bidi="fa-IR"/>
        </w:rPr>
      </w:pPr>
      <w:proofErr w:type="spellStart"/>
      <w:proofErr w:type="gramStart"/>
      <w:r w:rsidRPr="00BE7757">
        <w:rPr>
          <w:rFonts w:cs="B Lotus"/>
          <w:color w:val="000000"/>
          <w:sz w:val="32"/>
          <w:szCs w:val="32"/>
          <w:lang w:bidi="fa-IR"/>
        </w:rPr>
        <w:t>Pn</w:t>
      </w:r>
      <w:proofErr w:type="spellEnd"/>
      <w:r w:rsidRPr="00BE7757">
        <w:rPr>
          <w:rFonts w:cs="B Lotus"/>
          <w:color w:val="000000"/>
          <w:sz w:val="32"/>
          <w:szCs w:val="32"/>
          <w:lang w:bidi="fa-IR"/>
        </w:rPr>
        <w:t xml:space="preserve">  =</w:t>
      </w:r>
      <w:proofErr w:type="gramEnd"/>
      <w:r w:rsidRPr="00BE7757">
        <w:rPr>
          <w:rFonts w:cs="B Lotus"/>
          <w:color w:val="000000"/>
          <w:sz w:val="32"/>
          <w:szCs w:val="32"/>
          <w:lang w:bidi="fa-IR"/>
        </w:rPr>
        <w:t xml:space="preserve">  ----------------                                                                 </w:t>
      </w:r>
    </w:p>
    <w:p w:rsidR="00BE7757" w:rsidRPr="00BE7757" w:rsidRDefault="00BE7757" w:rsidP="00BE7757">
      <w:pPr>
        <w:spacing w:line="276" w:lineRule="auto"/>
        <w:jc w:val="both"/>
        <w:rPr>
          <w:rFonts w:cs="B Lotus"/>
          <w:color w:val="000000"/>
          <w:sz w:val="32"/>
          <w:szCs w:val="32"/>
          <w:lang w:bidi="fa-IR"/>
        </w:rPr>
      </w:pPr>
      <w:proofErr w:type="spellStart"/>
      <w:proofErr w:type="gramStart"/>
      <w:r w:rsidRPr="00BE7757">
        <w:rPr>
          <w:rFonts w:cs="B Lotus"/>
          <w:color w:val="000000"/>
          <w:sz w:val="32"/>
          <w:szCs w:val="32"/>
          <w:lang w:bidi="fa-IR"/>
        </w:rPr>
        <w:t>Ke</w:t>
      </w:r>
      <w:proofErr w:type="spellEnd"/>
      <w:r w:rsidRPr="00BE7757">
        <w:rPr>
          <w:rFonts w:cs="B Lotus"/>
          <w:color w:val="000000"/>
          <w:sz w:val="32"/>
          <w:szCs w:val="32"/>
          <w:lang w:bidi="fa-IR"/>
        </w:rPr>
        <w:t xml:space="preserve">  -</w:t>
      </w:r>
      <w:proofErr w:type="gramEnd"/>
      <w:r w:rsidRPr="00BE7757">
        <w:rPr>
          <w:rFonts w:cs="B Lotus"/>
          <w:color w:val="000000"/>
          <w:sz w:val="32"/>
          <w:szCs w:val="32"/>
          <w:lang w:bidi="fa-IR"/>
        </w:rPr>
        <w:t xml:space="preserve">  g                                                                     </w: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اگر معادله صحفه قبل را حل كنيم و مقدار </w:t>
      </w:r>
      <w:proofErr w:type="spellStart"/>
      <w:r w:rsidRPr="00BE7757">
        <w:rPr>
          <w:rFonts w:cs="B Lotus"/>
          <w:color w:val="000000"/>
          <w:sz w:val="32"/>
          <w:szCs w:val="32"/>
          <w:lang w:bidi="fa-IR"/>
        </w:rPr>
        <w:t>Ke</w:t>
      </w:r>
      <w:proofErr w:type="spellEnd"/>
      <w:r w:rsidRPr="00BE7757">
        <w:rPr>
          <w:rFonts w:cs="B Lotus" w:hint="cs"/>
          <w:color w:val="000000"/>
          <w:sz w:val="32"/>
          <w:szCs w:val="32"/>
          <w:rtl/>
          <w:lang w:bidi="fa-IR"/>
        </w:rPr>
        <w:t xml:space="preserve"> را به دست آوريم مقدار ان چنين خواهد شد .</w: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 xml:space="preserve">Do (1+g)                                                                                             </w:t>
      </w:r>
    </w:p>
    <w:p w:rsidR="00BE7757" w:rsidRPr="00BE7757" w:rsidRDefault="00BE7757" w:rsidP="00BE7757">
      <w:pPr>
        <w:spacing w:line="276" w:lineRule="auto"/>
        <w:jc w:val="right"/>
        <w:rPr>
          <w:rFonts w:cs="B Lotus"/>
          <w:color w:val="000000"/>
          <w:sz w:val="32"/>
          <w:szCs w:val="32"/>
          <w:rtl/>
          <w:lang w:bidi="fa-IR"/>
        </w:rPr>
      </w:pPr>
      <w:r w:rsidRPr="00BE7757">
        <w:rPr>
          <w:rFonts w:cs="B Lotus"/>
          <w:noProof/>
          <w:color w:val="000000"/>
          <w:sz w:val="32"/>
          <w:szCs w:val="32"/>
        </w:rPr>
        <mc:AlternateContent>
          <mc:Choice Requires="wps">
            <w:drawing>
              <wp:anchor distT="0" distB="0" distL="114300" distR="114300" simplePos="0" relativeHeight="251659264" behindDoc="0" locked="0" layoutInCell="1" allowOverlap="1" wp14:anchorId="42842E56" wp14:editId="63F25F73">
                <wp:simplePos x="0" y="0"/>
                <wp:positionH relativeFrom="column">
                  <wp:posOffset>593725</wp:posOffset>
                </wp:positionH>
                <wp:positionV relativeFrom="paragraph">
                  <wp:posOffset>128905</wp:posOffset>
                </wp:positionV>
                <wp:extent cx="831215" cy="0"/>
                <wp:effectExtent l="12700" t="8890" r="13335" b="1016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15pt" to="112.2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2kKJAIAAEE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"/>
            </w:pict>
          </mc:Fallback>
        </mc:AlternateContent>
      </w:r>
      <w:proofErr w:type="spellStart"/>
      <w:r w:rsidRPr="00BE7757">
        <w:rPr>
          <w:rFonts w:cs="B Lotus"/>
          <w:color w:val="000000"/>
          <w:sz w:val="32"/>
          <w:szCs w:val="32"/>
          <w:lang w:bidi="fa-IR"/>
        </w:rPr>
        <w:t>Ke</w:t>
      </w:r>
      <w:proofErr w:type="spellEnd"/>
      <w:r w:rsidRPr="00BE7757">
        <w:rPr>
          <w:rFonts w:cs="B Lotus"/>
          <w:color w:val="000000"/>
          <w:sz w:val="32"/>
          <w:szCs w:val="32"/>
          <w:lang w:bidi="fa-IR"/>
        </w:rPr>
        <w:t xml:space="preserve"> =                                                                                         </w:t>
      </w:r>
    </w:p>
    <w:p w:rsidR="00BE7757" w:rsidRPr="00BE7757" w:rsidRDefault="00BE7757" w:rsidP="00BE7757">
      <w:pPr>
        <w:spacing w:line="276" w:lineRule="auto"/>
        <w:jc w:val="center"/>
        <w:rPr>
          <w:rFonts w:cs="B Lotus"/>
          <w:color w:val="000000"/>
          <w:sz w:val="32"/>
          <w:szCs w:val="32"/>
          <w:rtl/>
          <w:lang w:bidi="fa-IR"/>
        </w:rPr>
      </w:pPr>
      <w:proofErr w:type="spellStart"/>
      <w:r w:rsidRPr="00BE7757">
        <w:rPr>
          <w:rFonts w:cs="B Lotus"/>
          <w:color w:val="000000"/>
          <w:sz w:val="32"/>
          <w:szCs w:val="32"/>
          <w:lang w:bidi="fa-IR"/>
        </w:rPr>
        <w:t>Pn</w:t>
      </w:r>
      <w:proofErr w:type="spellEnd"/>
      <w:r w:rsidRPr="00BE7757">
        <w:rPr>
          <w:rFonts w:cs="B Lotus"/>
          <w:color w:val="000000"/>
          <w:sz w:val="32"/>
          <w:szCs w:val="32"/>
          <w:lang w:bidi="fa-IR"/>
        </w:rPr>
        <w:t xml:space="preserve">                                                                           </w:t>
      </w:r>
    </w:p>
    <w:p w:rsidR="00BE7757" w:rsidRPr="00BE7757" w:rsidRDefault="00BE7757" w:rsidP="00BE7757">
      <w:pPr>
        <w:spacing w:line="276" w:lineRule="auto"/>
        <w:ind w:left="-476"/>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اين معادله اي است كه غالبا براي محاسبه هزينه خاص يك سهم عادي مورد استفاده قرار مي گيرد . ولي اساس اين معادله بر اين فرض قرار دارد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يك جريان سود تقسيمي وجود دارد كه براي هميشه با نرخ مركب (</w:t>
      </w:r>
      <w:r w:rsidRPr="00BE7757">
        <w:rPr>
          <w:rFonts w:cs="B Lotus"/>
          <w:color w:val="000000"/>
          <w:sz w:val="32"/>
          <w:szCs w:val="32"/>
          <w:lang w:bidi="fa-IR"/>
        </w:rPr>
        <w:t>g</w:t>
      </w:r>
      <w:r w:rsidRPr="00BE7757">
        <w:rPr>
          <w:rFonts w:cs="B Lotus" w:hint="cs"/>
          <w:color w:val="000000"/>
          <w:sz w:val="32"/>
          <w:szCs w:val="32"/>
          <w:rtl/>
          <w:lang w:bidi="fa-IR"/>
        </w:rPr>
        <w:t xml:space="preserve">) افزايش مي يابد . بنابراين كاربرد اين معادله محدود به شركتهايي مي شود كه جريان سود تقسيمي آيندة آنها بر اساس چنين فرضي قرار گرفته باشد .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color w:val="000000"/>
          <w:sz w:val="32"/>
          <w:szCs w:val="32"/>
          <w:rtl/>
          <w:lang w:bidi="fa-IR"/>
        </w:rPr>
        <w:t>4</w:t>
      </w:r>
      <w:r w:rsidRPr="00BE7757">
        <w:rPr>
          <w:rFonts w:cs="B Lotus" w:hint="cs"/>
          <w:b/>
          <w:bCs/>
          <w:color w:val="000000"/>
          <w:sz w:val="32"/>
          <w:szCs w:val="32"/>
          <w:rtl/>
          <w:lang w:bidi="fa-IR"/>
        </w:rPr>
        <w:t>- هزينه سود انباشته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دو مشكل بر سر راه محاسبه هزينه خاص سود اندوخته قرار دارد . اين دو مشكل از اين جهت به وجود مي آيند كه سود انباشته يكي از منابع داخلي شركت است (و نه يك منبع  خارجي )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اول اينكه سود انباشته مثل سهام ممتاز و اوراق قرضه ، نوعي  اوراق بهادار نيست كه بتوان از طريق قيمت آن در بازار هزينه خاص آن را محاسبه كرد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دوم اينكه سود انباشته نمايانگر وجوهي نيست كه سرمايه گذاران مستقيما تأمين مي كنند ، لذا عده اي چنين مي پندارند كه هزينه خاص اين قلم از دارائي برابر صفر است . براي محاسبه هزينه خاص سود انباشته ، معمولا سود انباشته را سودي مي پندارند كه بايد به صاحبان سهام عادي پرداخت شود ، ولي شركت به نمايندگي از جانب  آنها مجددا آنها را در شركت سرمايه گذاري مي كند . لذا آنان انتظار دارند كه نرخ بازدهي اين وجوه دست كم برابر با نرخي است كه عايد سهام عادي مي گردد بنابراين هزينه خالص سرمايه متعلق به سود انباشته با هزينه خاص سهام </w:t>
      </w:r>
      <w:r w:rsidRPr="00BE7757">
        <w:rPr>
          <w:rFonts w:cs="B Lotus" w:hint="cs"/>
          <w:color w:val="000000"/>
          <w:sz w:val="32"/>
          <w:szCs w:val="32"/>
          <w:rtl/>
          <w:lang w:bidi="fa-IR"/>
        </w:rPr>
        <w:lastRenderedPageBreak/>
        <w:t>عادي برابر است ، ولي از آنجا كه چيزي به نام هزينه هاي توزيع و فروش وجود ندارد ، براي محاسبه از قيمت كنوني سهام عادي در بازار استفاده مي گردد.</w:t>
      </w:r>
    </w:p>
    <w:p w:rsidR="00BE7757" w:rsidRPr="00BE7757" w:rsidRDefault="00BE7757" w:rsidP="00BE7757">
      <w:pPr>
        <w:spacing w:line="276" w:lineRule="auto"/>
        <w:jc w:val="both"/>
        <w:rPr>
          <w:rFonts w:cs="B Lotus"/>
          <w:color w:val="000000"/>
          <w:sz w:val="32"/>
          <w:szCs w:val="32"/>
          <w:rtl/>
          <w:lang w:bidi="fa-IR"/>
        </w:rPr>
      </w:pPr>
      <w:proofErr w:type="gramStart"/>
      <w:r w:rsidRPr="00BE7757">
        <w:rPr>
          <w:rFonts w:cs="B Lotus"/>
          <w:color w:val="000000"/>
          <w:sz w:val="32"/>
          <w:szCs w:val="32"/>
          <w:lang w:bidi="fa-IR"/>
        </w:rPr>
        <w:t>Do(</w:t>
      </w:r>
      <w:proofErr w:type="gramEnd"/>
      <w:r w:rsidRPr="00BE7757">
        <w:rPr>
          <w:rFonts w:cs="B Lotus"/>
          <w:color w:val="000000"/>
          <w:sz w:val="32"/>
          <w:szCs w:val="32"/>
          <w:lang w:bidi="fa-IR"/>
        </w:rPr>
        <w:t xml:space="preserve">1+g)                                                                                               </w:t>
      </w:r>
      <w:r w:rsidRPr="00BE7757">
        <w:rPr>
          <w:rFonts w:cs="B Lotus" w:hint="cs"/>
          <w:color w:val="000000"/>
          <w:sz w:val="32"/>
          <w:szCs w:val="32"/>
          <w:rtl/>
          <w:lang w:bidi="fa-IR"/>
        </w:rPr>
        <w:t xml:space="preserve">    </w:t>
      </w:r>
    </w:p>
    <w:p w:rsidR="00BE7757" w:rsidRPr="00BE7757" w:rsidRDefault="00BE7757" w:rsidP="00BE7757">
      <w:pPr>
        <w:spacing w:line="276" w:lineRule="auto"/>
        <w:jc w:val="right"/>
        <w:rPr>
          <w:rFonts w:cs="B Lotus"/>
          <w:color w:val="000000"/>
          <w:sz w:val="32"/>
          <w:szCs w:val="32"/>
          <w:rtl/>
          <w:lang w:bidi="fa-IR"/>
        </w:rPr>
      </w:pPr>
      <w:r w:rsidRPr="00BE7757">
        <w:rPr>
          <w:rFonts w:cs="B Lotus"/>
          <w:noProof/>
          <w:color w:val="000000"/>
          <w:sz w:val="32"/>
          <w:szCs w:val="32"/>
        </w:rPr>
        <mc:AlternateContent>
          <mc:Choice Requires="wps">
            <w:drawing>
              <wp:anchor distT="0" distB="0" distL="114300" distR="114300" simplePos="0" relativeHeight="251660288" behindDoc="0" locked="0" layoutInCell="1" allowOverlap="1" wp14:anchorId="6444A02F" wp14:editId="37C20A02">
                <wp:simplePos x="0" y="0"/>
                <wp:positionH relativeFrom="column">
                  <wp:posOffset>593725</wp:posOffset>
                </wp:positionH>
                <wp:positionV relativeFrom="paragraph">
                  <wp:posOffset>128905</wp:posOffset>
                </wp:positionV>
                <wp:extent cx="831215" cy="0"/>
                <wp:effectExtent l="12700" t="9525" r="13335" b="952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15pt" to="112.2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"/>
            </w:pict>
          </mc:Fallback>
        </mc:AlternateContent>
      </w:r>
      <w:r w:rsidRPr="00BE7757">
        <w:rPr>
          <w:rFonts w:cs="B Lotus"/>
          <w:color w:val="000000"/>
          <w:sz w:val="32"/>
          <w:szCs w:val="32"/>
          <w:lang w:bidi="fa-IR"/>
        </w:rPr>
        <w:t xml:space="preserve">Kr =                           </w:t>
      </w:r>
      <w:proofErr w:type="gramStart"/>
      <w:r w:rsidRPr="00BE7757">
        <w:rPr>
          <w:rFonts w:cs="B Lotus"/>
          <w:color w:val="000000"/>
          <w:sz w:val="32"/>
          <w:szCs w:val="32"/>
          <w:lang w:bidi="fa-IR"/>
        </w:rPr>
        <w:t>+  g</w:t>
      </w:r>
      <w:proofErr w:type="gramEnd"/>
      <w:r w:rsidRPr="00BE7757">
        <w:rPr>
          <w:rFonts w:cs="B Lotus"/>
          <w:color w:val="000000"/>
          <w:sz w:val="32"/>
          <w:szCs w:val="32"/>
          <w:lang w:bidi="fa-IR"/>
        </w:rPr>
        <w:t xml:space="preserve">                                                                           </w:t>
      </w:r>
    </w:p>
    <w:p w:rsidR="00BE7757" w:rsidRPr="00BE7757" w:rsidRDefault="00BE7757" w:rsidP="00BE7757">
      <w:pPr>
        <w:spacing w:line="276" w:lineRule="auto"/>
        <w:jc w:val="right"/>
        <w:rPr>
          <w:rFonts w:cs="B Lotus"/>
          <w:color w:val="000000"/>
          <w:sz w:val="32"/>
          <w:szCs w:val="32"/>
          <w:lang w:bidi="fa-IR"/>
        </w:rPr>
      </w:pPr>
      <w:r w:rsidRPr="00BE7757">
        <w:rPr>
          <w:rFonts w:cs="B Lotus"/>
          <w:color w:val="000000"/>
          <w:sz w:val="32"/>
          <w:szCs w:val="32"/>
          <w:lang w:bidi="fa-IR"/>
        </w:rPr>
        <w:t xml:space="preserve">                      </w:t>
      </w:r>
      <w:proofErr w:type="spellStart"/>
      <w:proofErr w:type="gramStart"/>
      <w:r w:rsidRPr="00BE7757">
        <w:rPr>
          <w:rFonts w:cs="B Lotus"/>
          <w:color w:val="000000"/>
          <w:sz w:val="32"/>
          <w:szCs w:val="32"/>
          <w:lang w:bidi="fa-IR"/>
        </w:rPr>
        <w:t>po</w:t>
      </w:r>
      <w:proofErr w:type="spellEnd"/>
      <w:proofErr w:type="gramEnd"/>
      <w:r w:rsidRPr="00BE7757">
        <w:rPr>
          <w:rFonts w:cs="B Lotus"/>
          <w:color w:val="000000"/>
          <w:sz w:val="32"/>
          <w:szCs w:val="32"/>
          <w:lang w:bidi="fa-IR"/>
        </w:rPr>
        <w:t xml:space="preserve">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Po</w:t>
      </w:r>
      <w:r w:rsidRPr="00BE7757">
        <w:rPr>
          <w:rFonts w:cs="B Lotus" w:hint="cs"/>
          <w:color w:val="000000"/>
          <w:sz w:val="32"/>
          <w:szCs w:val="32"/>
          <w:rtl/>
          <w:lang w:bidi="fa-IR"/>
        </w:rPr>
        <w:t>= قيمت كنوني سهام عادي در بازار</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Kr</w:t>
      </w:r>
      <w:r w:rsidRPr="00BE7757">
        <w:rPr>
          <w:rFonts w:cs="B Lotus" w:hint="cs"/>
          <w:color w:val="000000"/>
          <w:sz w:val="32"/>
          <w:szCs w:val="32"/>
          <w:rtl/>
          <w:lang w:bidi="fa-IR"/>
        </w:rPr>
        <w:t xml:space="preserve">= هزينه خاص سرمايه متعلق به سهام عادي شركت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محاسبه ميانگين موزون هزينه سرمايه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پس از اينكه هزينه خاص سرمايه متعلق به منابع بلند مدت تأمين مالي شركت تعيين گرديد . آنگاه مي توان هزينه كل سرمايه را محاسبه كرد . هزينه كل سرمايه را به اين صورت تعريف كرده اند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نرخ بازده سرمايه گذاري شركت بايد به ميزاني باشد كه هزينه خاص كليه منابع سرمايه را تامين كند . هزينه كل سرمايه كه با توجه به ساختار موجود شركت محاسبه مي شود ، بيانگر اين مطلب است كه نرخ بازدهي شركت بايد حداقل برابر هزينه سرمايه شركت باشد . در اين صورت از ميانگين هزينه سرمايه مي توان به عنوان نرخ تنزيلي استفاده كرد كه در ارزيابي پروژه هاي مختلف سرمايه گذاري به كار مي رود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ميزان تقريبي هزينه كل سرمايه به روشهاي زير تعيين مي گردد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 هزينه خاص سرمايه هر يك از منابع سرمايه را در درصد متعلق به آن ضرب كنيد. از آنجا كه سود انباشته در طي سالها انباشته مي شود ، ساده ترين راه براي تخمين يا تعيين هزينه خاص اين قلم ا ز سرمايه اين است كه  در آن مقطع زماني ميزان ان را با هزينه خاص سرمايه متعلق به سهام عادي برابر گيرند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2- مقادير به دست آمده را با هم جمع كنيد و اين حاصل جمع را ميانگين موزون هزينه سرمايه مي نامند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دراين محاسبه از ضريبهاي ارزش دفتري و ارزش بازار استفاده مي شود . هر يك از اين ضريبها داراي مزايا و معايب خاص خود است .</w: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numPr>
          <w:ilvl w:val="0"/>
          <w:numId w:val="1"/>
        </w:num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ضرايب مبتني بر ارزش دفتري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اولين گام در محاسبه ميانگين در محاسبه ميانگين موزون هزينه سرمايه اين است كه از مقادير ارزش دفتري تك تك منابع سرمايه (اعم از سرمايه هاي دائمي و بدهي هاي بلند مدت ) استفاده كرد . اين ارزشهاي دفتري نشان دهندة مقاديري از سرمايه است كه شركت از طريق فروش اوراق بهادار يا از طريق سرمايه گذاري مجدد سود (مبالغي كه از طريق عدم تقسيم سود به دست آمده ) تامين كرده است . از آنجا كه هر يك از منابع سرمايه داراي هزينه سرمايه خاص خود است ، براي محاسبه هزينه كل سرمايه (ميانگين موزون هزينه سرمايه) بايد مراحل زير را طي كرد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1- درصد منابع مالي بلند مدت را تعيين و ارزش ريالي هر يك از اقلام را از ترارزنامه استخراج كنيد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2- درصد هر يك از اين منابع سرمايه را در هزينه خاص متعلق به سرمايه ضرب كنيد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3- حاصل جمع آنها را به دست آوريد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b/>
          <w:bCs/>
          <w:color w:val="000000"/>
          <w:sz w:val="32"/>
          <w:szCs w:val="32"/>
          <w:rtl/>
          <w:lang w:bidi="fa-IR"/>
        </w:rPr>
        <w:t>مزاياي كاربرد ضريب ارزش دفتري</w:t>
      </w:r>
      <w:r w:rsidRPr="00BE7757">
        <w:rPr>
          <w:rFonts w:cs="B Lotus" w:hint="cs"/>
          <w:color w:val="000000"/>
          <w:sz w:val="32"/>
          <w:szCs w:val="32"/>
          <w:rtl/>
          <w:lang w:bidi="fa-IR"/>
        </w:rPr>
        <w:t>:</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1- محاسبه ميانگين موزون سرمايه نسبتا ساده است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lastRenderedPageBreak/>
        <w:t>2- معمولا هزينه سرمايه محاسبه شده در طول زمان تغيير چندان زيادي نمي كند . يعني نسبتها ثابت است زيرا ضريبهاي ارزشي دفتري به قيمت بازار بستگي ندارند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3- زماني كه عوامل خارجي مثل تورم و چرخه هاي اقتصادي ، باعث تغييرات شديد قيمت ساير اوراق بهادار شركت گردند . آنگاه ضريب ارزش دفتري تنها مرجعي است كه مي توان ان را براي محاسبه ميانگين موزون سرمايه به كار برد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b/>
          <w:bCs/>
          <w:color w:val="000000"/>
          <w:sz w:val="32"/>
          <w:szCs w:val="32"/>
          <w:rtl/>
          <w:lang w:bidi="fa-IR"/>
        </w:rPr>
        <w:br w:type="page"/>
      </w:r>
      <w:r w:rsidRPr="00BE7757">
        <w:rPr>
          <w:rFonts w:cs="B Lotus" w:hint="cs"/>
          <w:b/>
          <w:bCs/>
          <w:color w:val="000000"/>
          <w:sz w:val="32"/>
          <w:szCs w:val="32"/>
          <w:rtl/>
          <w:lang w:bidi="fa-IR"/>
        </w:rPr>
        <w:lastRenderedPageBreak/>
        <w:t>معايب كاربرد ضريب ارزش دفتري</w:t>
      </w:r>
      <w:r w:rsidRPr="00BE7757">
        <w:rPr>
          <w:rFonts w:cs="B Lotus" w:hint="cs"/>
          <w:color w:val="000000"/>
          <w:sz w:val="32"/>
          <w:szCs w:val="32"/>
          <w:rtl/>
          <w:lang w:bidi="fa-IR"/>
        </w:rPr>
        <w:t>:</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1- كاربرد اين ضريب با تعريفي كه از هزينه كل سرمايه داده شده است سازگار نيست . در تعريف كل هزينه سرمايه شركت از يك حداقل نرخ بازده صحبت كرديم كه بتوان بدان وسيله ارزش بازار شركت را خفظ كرد ولي در محاسبه ضريبهاي ارزش ، ارزش اوراق بهادار مورد توجه قرار نگرفته اند . در نتيجه ميانگين موزون هزينه سرمايه را كه براساس ضريبهاي ارزش دفتري محاسبه شده اند مي توان به عنوان يك تخمين سريع و تقريبي از ميانگين موزون هزينه سرمايه به كار برد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2- با استفاده از اين ضريبها يك ميانگين موزون از هزينه سرمايه مربوط به سنوات گذشته به دست مي آيد كه احتمالا براي ارزيابي و قضاوت در مورد پروژه ها ي كنوني شركت چندان مثمر ثمر نيست .</w:t>
      </w:r>
    </w:p>
    <w:p w:rsidR="00BE7757" w:rsidRPr="00BE7757" w:rsidRDefault="00BE7757" w:rsidP="00BE7757">
      <w:pPr>
        <w:numPr>
          <w:ilvl w:val="0"/>
          <w:numId w:val="1"/>
        </w:num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ضرايب مبتني بر ارزش بازار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در دومين روش محاسبه ميانگين موزون هزينه سرمايه شركت  ، از روش ارزش بازار اوراق بهادار شركت استفاده مي كنيم . مقدار هزينه سرمايه اي كه به اين طريق به دست مي آيد نشان دهندة نرخ بازده كنوني است كه مورد نظر سرمايه گذاران ( و نه نرخهاي تاريخي كه بر اساس اقلام ترازنامه محاسبه شده است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براي محاسبه ميانگين موزون هزينه سرمايه ( بر اساس ضريبهاي ارزش بازار ) بايد چهار مرحله زير را طي كرد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1- ارزش بازار هر يك از منابع تأمين سرمايه ( البته بر اساس قيمتهاي كنوني آن در بورس ) را تعيين كنيد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2- براي تعيين ضريبهاي ارزش بازار ، هر يك از اين مقادير را به كل ارزش بازار اوراق بهادار تقسيم كنيد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lastRenderedPageBreak/>
        <w:t>3- هزينه خاص هر يك از اقلام را در ضريب ارزش بازار ذيربط ضرب كنيد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4- حاصل ضربها را با هم جمع كنيد .</w:t>
      </w:r>
    </w:p>
    <w:p w:rsidR="00BE7757" w:rsidRPr="00BE7757" w:rsidRDefault="00BE7757" w:rsidP="00BE7757">
      <w:pPr>
        <w:numPr>
          <w:ilvl w:val="0"/>
          <w:numId w:val="1"/>
        </w:num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مزاياي استفاده از ضريبهاي ارزش بازار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1- كاربرد اين ضريبها با حفظ ارزش شركت كه در تعريف سرمايه گنجانده شده است منافات ندارد.</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2- با اين ضريبها نرخ جاري بازده مورد توقع سرمايه گذاران تعيين مي شود براي ارزيابي و قضاوت در مورد پروژه هاي در دست اجرا (با شقوق مختلف بودجه بندي سرمايه اي ) استفاده از هزينه موزون سرمايه كه بدين طريق محاسبه شده باشد مناسب تر خواهد بود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3- اگر شركت داراي ساختار مطلوب سرمايه باشد و اگر درصدد تأمين مالي از منابع خارجي بر آيد ، هزينه سرمايه به دست آمده از اين طريق تضمين خوبي از هزينه سرمايه اضافي خواهد بود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b/>
          <w:bCs/>
          <w:color w:val="000000"/>
          <w:sz w:val="32"/>
          <w:szCs w:val="32"/>
          <w:rtl/>
          <w:lang w:bidi="fa-IR"/>
        </w:rPr>
        <w:t>معايب استفاده ارزش بازار</w:t>
      </w:r>
      <w:r w:rsidRPr="00BE7757">
        <w:rPr>
          <w:rFonts w:cs="B Lotus" w:hint="cs"/>
          <w:color w:val="000000"/>
          <w:sz w:val="32"/>
          <w:szCs w:val="32"/>
          <w:rtl/>
          <w:lang w:bidi="fa-IR"/>
        </w:rPr>
        <w:t xml:space="preserve">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1- از آنجا كه قيمت سهام دستخوش تغييرات روزانه قرار مي گيرد ، ارزش بازار يك شركتو هزينه هاي ذير بط سرمايه شاهد تغييرات روزانه خواهد بود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2- اگر قيمت سهام يك شركت تحت تأثير عوامل خارجي ( مثل تورم و سيكلهاي تجاري) باشد . ضريب ارزش بازار باعث خواهد شد كه محاسبه ميانگين موزون هزينه سرمايه شركت مخدوش گردد.</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 xml:space="preserve">براي مثال تورم ممكن است در يك دوره معين زماني باعث تضعيف قيمت اوراق قرضه شركت گردد. اين امر باعث خواهد شد كه هزينه خاص سرمايه متعلق به اوراق قرضه كاهش يابد به گونه اي  كه   نمي توان اين افت قيمت را به حساب ريسك و بازده آن اوراق گذاشت </w:t>
      </w:r>
      <w:r w:rsidRPr="00BE7757">
        <w:rPr>
          <w:rFonts w:cs="B Lotus" w:hint="cs"/>
          <w:color w:val="000000"/>
          <w:sz w:val="32"/>
          <w:szCs w:val="32"/>
          <w:rtl/>
          <w:lang w:bidi="fa-IR"/>
        </w:rPr>
        <w:lastRenderedPageBreak/>
        <w:t xml:space="preserve">. در چنين مواردي بايد ميانگين موزون هزينه سرمايه به دليل وجود عوامل خارجي تعديل شود .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ميانگين موزون هزينه سرمايه ( چه از ضريب ارزش دفتري استفاده كنيم و چه از ضريب ارزش بازار ) به طريق زير محاسبه مي گردد . مفروضات زير را در نظر بگيرند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color w:val="000000"/>
          <w:sz w:val="32"/>
          <w:szCs w:val="32"/>
          <w:lang w:bidi="fa-IR"/>
        </w:rPr>
        <w:t>D</w:t>
      </w:r>
      <w:r w:rsidRPr="00BE7757">
        <w:rPr>
          <w:rFonts w:cs="B Lotus" w:hint="cs"/>
          <w:color w:val="000000"/>
          <w:sz w:val="32"/>
          <w:szCs w:val="32"/>
          <w:rtl/>
          <w:lang w:bidi="fa-IR"/>
        </w:rPr>
        <w:t xml:space="preserve">= ارزش ريالي وام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color w:val="000000"/>
          <w:sz w:val="32"/>
          <w:szCs w:val="32"/>
          <w:lang w:bidi="fa-IR"/>
        </w:rPr>
        <w:t>E</w:t>
      </w:r>
      <w:r w:rsidRPr="00BE7757">
        <w:rPr>
          <w:rFonts w:cs="B Lotus" w:hint="cs"/>
          <w:color w:val="000000"/>
          <w:sz w:val="32"/>
          <w:szCs w:val="32"/>
          <w:rtl/>
          <w:lang w:bidi="fa-IR"/>
        </w:rPr>
        <w:t xml:space="preserve">=ارزش ريالي وام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color w:val="000000"/>
          <w:sz w:val="32"/>
          <w:szCs w:val="32"/>
          <w:lang w:bidi="fa-IR"/>
        </w:rPr>
        <w:t>Kw</w:t>
      </w:r>
      <w:r w:rsidRPr="00BE7757">
        <w:rPr>
          <w:rFonts w:cs="B Lotus" w:hint="cs"/>
          <w:color w:val="000000"/>
          <w:sz w:val="32"/>
          <w:szCs w:val="32"/>
          <w:rtl/>
          <w:lang w:bidi="fa-IR"/>
        </w:rPr>
        <w:t>=ميانگين موزون هزينه سرمايه</w:t>
      </w:r>
    </w:p>
    <w:p w:rsidR="00BE7757" w:rsidRPr="00BE7757" w:rsidRDefault="00BE7757" w:rsidP="00BE7757">
      <w:pPr>
        <w:spacing w:line="276" w:lineRule="auto"/>
        <w:ind w:left="360"/>
        <w:jc w:val="both"/>
        <w:rPr>
          <w:rFonts w:cs="B Lotus"/>
          <w:color w:val="000000"/>
          <w:sz w:val="32"/>
          <w:szCs w:val="32"/>
          <w:lang w:bidi="fa-IR"/>
        </w:rPr>
      </w:pPr>
      <w:r w:rsidRPr="00BE7757">
        <w:rPr>
          <w:rFonts w:cs="B Lotus" w:hint="cs"/>
          <w:color w:val="000000"/>
          <w:sz w:val="32"/>
          <w:szCs w:val="32"/>
          <w:rtl/>
          <w:lang w:bidi="fa-IR"/>
        </w:rPr>
        <w:t xml:space="preserve"> در اين صورت :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hint="cs"/>
          <w:color w:val="000000"/>
          <w:sz w:val="32"/>
          <w:szCs w:val="32"/>
          <w:rtl/>
          <w:lang w:bidi="fa-IR"/>
        </w:rPr>
        <w:t>يا به عبارت ديگر :</w:t>
      </w:r>
    </w:p>
    <w:p w:rsidR="00BE7757" w:rsidRPr="00BE7757" w:rsidRDefault="00BE7757" w:rsidP="00BE7757">
      <w:pPr>
        <w:spacing w:line="276" w:lineRule="auto"/>
        <w:ind w:left="360"/>
        <w:jc w:val="both"/>
        <w:rPr>
          <w:rFonts w:cs="B Lotus"/>
          <w:color w:val="000000"/>
          <w:sz w:val="32"/>
          <w:szCs w:val="32"/>
          <w:rtl/>
          <w:lang w:bidi="fa-IR"/>
        </w:rPr>
      </w:pPr>
      <w:r w:rsidRPr="00BE7757">
        <w:rPr>
          <w:rFonts w:cs="B Lotus"/>
          <w:color w:val="000000"/>
          <w:sz w:val="32"/>
          <w:szCs w:val="32"/>
          <w:lang w:bidi="fa-IR"/>
        </w:rPr>
        <w:t>Kw</w:t>
      </w:r>
      <w:r w:rsidRPr="00BE7757">
        <w:rPr>
          <w:rFonts w:cs="B Lotus" w:hint="cs"/>
          <w:color w:val="000000"/>
          <w:sz w:val="32"/>
          <w:szCs w:val="32"/>
          <w:rtl/>
          <w:lang w:bidi="fa-IR"/>
        </w:rPr>
        <w:t xml:space="preserve">=هزينه سرمايه كل </w:t>
      </w:r>
    </w:p>
    <w:p w:rsidR="00BE7757" w:rsidRPr="00BE7757" w:rsidRDefault="00BE7757" w:rsidP="00BE7757">
      <w:pPr>
        <w:spacing w:line="276" w:lineRule="auto"/>
        <w:ind w:left="360"/>
        <w:jc w:val="both"/>
        <w:rPr>
          <w:rFonts w:cs="B Lotus"/>
          <w:color w:val="000000"/>
          <w:sz w:val="32"/>
          <w:szCs w:val="32"/>
          <w:lang w:bidi="fa-IR"/>
        </w:rPr>
      </w:pPr>
      <w:r w:rsidRPr="00BE7757">
        <w:rPr>
          <w:rFonts w:cs="B Lotus"/>
          <w:color w:val="000000"/>
          <w:sz w:val="32"/>
          <w:szCs w:val="32"/>
          <w:lang w:bidi="fa-IR"/>
        </w:rPr>
        <w:t>Pi</w:t>
      </w:r>
      <w:r w:rsidRPr="00BE7757">
        <w:rPr>
          <w:rFonts w:cs="B Lotus" w:hint="cs"/>
          <w:color w:val="000000"/>
          <w:sz w:val="32"/>
          <w:szCs w:val="32"/>
          <w:rtl/>
          <w:lang w:bidi="fa-IR"/>
        </w:rPr>
        <w:t xml:space="preserve">= نسبت درصد بدهي به كل سرمايه </w:t>
      </w:r>
    </w:p>
    <w:p w:rsidR="00BE7757" w:rsidRPr="00BE7757" w:rsidRDefault="00BE7757" w:rsidP="00BE7757">
      <w:pPr>
        <w:spacing w:line="276" w:lineRule="auto"/>
        <w:ind w:left="360"/>
        <w:jc w:val="both"/>
        <w:rPr>
          <w:rFonts w:cs="B Lotus"/>
          <w:color w:val="000000"/>
          <w:sz w:val="32"/>
          <w:szCs w:val="32"/>
          <w:lang w:bidi="fa-IR"/>
        </w:rPr>
      </w:pPr>
      <w:proofErr w:type="spellStart"/>
      <w:r w:rsidRPr="00BE7757">
        <w:rPr>
          <w:rFonts w:cs="B Lotus"/>
          <w:color w:val="000000"/>
          <w:sz w:val="32"/>
          <w:szCs w:val="32"/>
          <w:lang w:bidi="fa-IR"/>
        </w:rPr>
        <w:t>Pp</w:t>
      </w:r>
      <w:proofErr w:type="spellEnd"/>
      <w:r w:rsidRPr="00BE7757">
        <w:rPr>
          <w:rFonts w:cs="B Lotus" w:hint="cs"/>
          <w:color w:val="000000"/>
          <w:sz w:val="32"/>
          <w:szCs w:val="32"/>
          <w:rtl/>
          <w:lang w:bidi="fa-IR"/>
        </w:rPr>
        <w:t xml:space="preserve">= نسبت درصد سهام ممتاز به كل سرمايه </w:t>
      </w:r>
    </w:p>
    <w:p w:rsidR="00BE7757" w:rsidRPr="00BE7757" w:rsidRDefault="00BE7757" w:rsidP="00BE7757">
      <w:pPr>
        <w:spacing w:line="276" w:lineRule="auto"/>
        <w:ind w:left="360"/>
        <w:jc w:val="both"/>
        <w:rPr>
          <w:rFonts w:cs="B Lotus"/>
          <w:color w:val="000000"/>
          <w:sz w:val="32"/>
          <w:szCs w:val="32"/>
          <w:lang w:bidi="fa-IR"/>
        </w:rPr>
      </w:pPr>
      <w:r w:rsidRPr="00BE7757">
        <w:rPr>
          <w:rFonts w:cs="B Lotus"/>
          <w:color w:val="000000"/>
          <w:sz w:val="32"/>
          <w:szCs w:val="32"/>
          <w:lang w:bidi="fa-IR"/>
        </w:rPr>
        <w:t>PR</w:t>
      </w:r>
      <w:r w:rsidRPr="00BE7757">
        <w:rPr>
          <w:rFonts w:cs="B Lotus" w:hint="cs"/>
          <w:color w:val="000000"/>
          <w:sz w:val="32"/>
          <w:szCs w:val="32"/>
          <w:rtl/>
          <w:lang w:bidi="fa-IR"/>
        </w:rPr>
        <w:t xml:space="preserve">= نسبت درصد سود تقسيم نشده به كل سرمايه </w:t>
      </w:r>
    </w:p>
    <w:p w:rsidR="00BE7757" w:rsidRPr="00BE7757" w:rsidRDefault="00BE7757" w:rsidP="00BE7757">
      <w:pPr>
        <w:spacing w:line="276" w:lineRule="auto"/>
        <w:ind w:left="360"/>
        <w:jc w:val="both"/>
        <w:rPr>
          <w:rFonts w:cs="B Lotus"/>
          <w:color w:val="000000"/>
          <w:sz w:val="32"/>
          <w:szCs w:val="32"/>
          <w:lang w:bidi="fa-IR"/>
        </w:rPr>
      </w:pPr>
      <w:r w:rsidRPr="00BE7757">
        <w:rPr>
          <w:rFonts w:cs="B Lotus"/>
          <w:color w:val="000000"/>
          <w:sz w:val="32"/>
          <w:szCs w:val="32"/>
          <w:lang w:bidi="fa-IR"/>
        </w:rPr>
        <w:t>PC</w:t>
      </w:r>
      <w:r w:rsidRPr="00BE7757">
        <w:rPr>
          <w:rFonts w:cs="B Lotus" w:hint="cs"/>
          <w:color w:val="000000"/>
          <w:sz w:val="32"/>
          <w:szCs w:val="32"/>
          <w:rtl/>
          <w:lang w:bidi="fa-IR"/>
        </w:rPr>
        <w:t xml:space="preserve">= نسبت درصد سود سهام عادي به كل سرمايه </w:t>
      </w:r>
    </w:p>
    <w:p w:rsidR="00BE7757" w:rsidRPr="00BE7757" w:rsidRDefault="00BE7757" w:rsidP="00BE7757">
      <w:pPr>
        <w:spacing w:line="276" w:lineRule="auto"/>
        <w:ind w:left="360"/>
        <w:jc w:val="both"/>
        <w:rPr>
          <w:rFonts w:cs="B Lotus"/>
          <w:color w:val="000000"/>
          <w:sz w:val="32"/>
          <w:szCs w:val="32"/>
          <w:lang w:bidi="fa-IR"/>
        </w:rPr>
      </w:pPr>
      <w:r w:rsidRPr="00BE7757">
        <w:rPr>
          <w:rFonts w:cs="B Lotus"/>
          <w:color w:val="000000"/>
          <w:sz w:val="32"/>
          <w:szCs w:val="32"/>
          <w:lang w:bidi="fa-IR"/>
        </w:rPr>
        <w:t>Ki</w:t>
      </w:r>
      <w:r w:rsidRPr="00BE7757">
        <w:rPr>
          <w:rFonts w:cs="B Lotus" w:hint="cs"/>
          <w:color w:val="000000"/>
          <w:sz w:val="32"/>
          <w:szCs w:val="32"/>
          <w:rtl/>
          <w:lang w:bidi="fa-IR"/>
        </w:rPr>
        <w:t xml:space="preserve">= هزينه بدهي </w:t>
      </w:r>
    </w:p>
    <w:p w:rsidR="00BE7757" w:rsidRPr="00BE7757" w:rsidRDefault="00BE7757" w:rsidP="00BE7757">
      <w:pPr>
        <w:spacing w:line="276" w:lineRule="auto"/>
        <w:ind w:left="360"/>
        <w:jc w:val="both"/>
        <w:rPr>
          <w:rFonts w:cs="B Lotus"/>
          <w:color w:val="000000"/>
          <w:sz w:val="32"/>
          <w:szCs w:val="32"/>
          <w:lang w:bidi="fa-IR"/>
        </w:rPr>
      </w:pPr>
      <w:proofErr w:type="spellStart"/>
      <w:proofErr w:type="gramStart"/>
      <w:r w:rsidRPr="00BE7757">
        <w:rPr>
          <w:rFonts w:cs="B Lotus"/>
          <w:color w:val="000000"/>
          <w:sz w:val="32"/>
          <w:szCs w:val="32"/>
          <w:lang w:bidi="fa-IR"/>
        </w:rPr>
        <w:t>Kp</w:t>
      </w:r>
      <w:proofErr w:type="spellEnd"/>
      <w:proofErr w:type="gramEnd"/>
      <w:r w:rsidRPr="00BE7757">
        <w:rPr>
          <w:rFonts w:cs="B Lotus" w:hint="cs"/>
          <w:color w:val="000000"/>
          <w:sz w:val="32"/>
          <w:szCs w:val="32"/>
          <w:rtl/>
          <w:lang w:bidi="fa-IR"/>
        </w:rPr>
        <w:t>= هزينه سهام ممتاز</w:t>
      </w:r>
    </w:p>
    <w:p w:rsidR="00BE7757" w:rsidRPr="00BE7757" w:rsidRDefault="00BE7757" w:rsidP="00BE7757">
      <w:pPr>
        <w:spacing w:line="276" w:lineRule="auto"/>
        <w:ind w:left="360"/>
        <w:jc w:val="both"/>
        <w:rPr>
          <w:rFonts w:cs="B Lotus"/>
          <w:color w:val="000000"/>
          <w:sz w:val="32"/>
          <w:szCs w:val="32"/>
          <w:lang w:bidi="fa-IR"/>
        </w:rPr>
      </w:pPr>
      <w:r w:rsidRPr="00BE7757">
        <w:rPr>
          <w:rFonts w:cs="B Lotus"/>
          <w:color w:val="000000"/>
          <w:sz w:val="32"/>
          <w:szCs w:val="32"/>
          <w:lang w:bidi="fa-IR"/>
        </w:rPr>
        <w:t>KR</w:t>
      </w:r>
      <w:r w:rsidRPr="00BE7757">
        <w:rPr>
          <w:rFonts w:cs="B Lotus" w:hint="cs"/>
          <w:color w:val="000000"/>
          <w:sz w:val="32"/>
          <w:szCs w:val="32"/>
          <w:rtl/>
          <w:lang w:bidi="fa-IR"/>
        </w:rPr>
        <w:t xml:space="preserve">= هزينه سود تقسيم نشده </w:t>
      </w:r>
    </w:p>
    <w:p w:rsidR="00BE7757" w:rsidRPr="00BE7757" w:rsidRDefault="00BE7757" w:rsidP="00BE7757">
      <w:pPr>
        <w:spacing w:line="276" w:lineRule="auto"/>
        <w:ind w:left="360"/>
        <w:jc w:val="both"/>
        <w:rPr>
          <w:rFonts w:cs="B Lotus"/>
          <w:color w:val="000000"/>
          <w:sz w:val="32"/>
          <w:szCs w:val="32"/>
          <w:lang w:bidi="fa-IR"/>
        </w:rPr>
      </w:pPr>
      <w:r w:rsidRPr="00BE7757">
        <w:rPr>
          <w:rFonts w:cs="B Lotus"/>
          <w:color w:val="000000"/>
          <w:sz w:val="32"/>
          <w:szCs w:val="32"/>
          <w:lang w:bidi="fa-IR"/>
        </w:rPr>
        <w:t>KC</w:t>
      </w:r>
      <w:r w:rsidRPr="00BE7757">
        <w:rPr>
          <w:rFonts w:cs="B Lotus" w:hint="cs"/>
          <w:color w:val="000000"/>
          <w:sz w:val="32"/>
          <w:szCs w:val="32"/>
          <w:rtl/>
          <w:lang w:bidi="fa-IR"/>
        </w:rPr>
        <w:t xml:space="preserve">= هزينه سهام عادي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نظريه هاي ساختار سرمايه</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 xml:space="preserve">تبيين ساختار سرمايه با هدف حداكثر نمودن ثروت سهامداران صورت مي گيرد كه بررسي ميانگين موزون هزينه سرمايه و رابطه </w:t>
      </w:r>
      <w:r w:rsidRPr="00BE7757">
        <w:rPr>
          <w:rFonts w:cs="B Lotus"/>
          <w:color w:val="000000"/>
          <w:sz w:val="32"/>
          <w:szCs w:val="32"/>
          <w:lang w:bidi="fa-IR"/>
        </w:rPr>
        <w:t xml:space="preserve">EPS-EBIT </w:t>
      </w:r>
      <w:r w:rsidRPr="00BE7757">
        <w:rPr>
          <w:rFonts w:cs="B Lotus" w:hint="cs"/>
          <w:color w:val="000000"/>
          <w:sz w:val="32"/>
          <w:szCs w:val="32"/>
          <w:rtl/>
          <w:lang w:bidi="fa-IR"/>
        </w:rPr>
        <w:t xml:space="preserve"> بسيار ضروري است . ( رهنماي رودپشتي ،‌ 1382 ،‌ص 245)</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نظريه اهميت ساختار سرمايه و بر آورد و محاسبه هزينه تأمين مالي مرتبط با ساختار مالي ، مدل ها و نظريه هاي مختلفي ارائه شده از جمله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 مدل قيمت گذاري دارايي سرمايه اي </w:t>
      </w:r>
      <w:r w:rsidRPr="00BE7757">
        <w:rPr>
          <w:rFonts w:cs="B Lotus"/>
          <w:color w:val="000000"/>
          <w:sz w:val="32"/>
          <w:szCs w:val="32"/>
          <w:lang w:bidi="fa-IR"/>
        </w:rPr>
        <w:t>(CAPM)</w:t>
      </w:r>
      <w:r w:rsidRPr="00BE7757">
        <w:rPr>
          <w:rFonts w:cs="B Lotus" w:hint="cs"/>
          <w:color w:val="000000"/>
          <w:sz w:val="32"/>
          <w:szCs w:val="32"/>
          <w:rtl/>
          <w:lang w:bidi="fa-IR"/>
        </w:rPr>
        <w:t xml:space="preserve">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اين مدل ارتباط بين خطر </w:t>
      </w:r>
      <w:r w:rsidRPr="00BE7757">
        <w:rPr>
          <w:rFonts w:hint="cs"/>
          <w:color w:val="000000"/>
          <w:sz w:val="32"/>
          <w:szCs w:val="32"/>
          <w:rtl/>
          <w:lang w:bidi="fa-IR"/>
        </w:rPr>
        <w:t>–</w:t>
      </w:r>
      <w:r w:rsidRPr="00BE7757">
        <w:rPr>
          <w:rFonts w:cs="B Lotus" w:hint="cs"/>
          <w:color w:val="000000"/>
          <w:sz w:val="32"/>
          <w:szCs w:val="32"/>
          <w:rtl/>
          <w:lang w:bidi="fa-IR"/>
        </w:rPr>
        <w:t xml:space="preserve"> بازده و دارايي ها را در ارتباط با بازده بازار تبيين مي كند با توجه به اينكه ، تركيب منابع مورد نياز براي ساختار سرمايه بر خطر </w:t>
      </w:r>
      <w:r w:rsidRPr="00BE7757">
        <w:rPr>
          <w:rFonts w:hint="cs"/>
          <w:color w:val="000000"/>
          <w:sz w:val="32"/>
          <w:szCs w:val="32"/>
          <w:rtl/>
          <w:lang w:bidi="fa-IR"/>
        </w:rPr>
        <w:t>–</w:t>
      </w:r>
      <w:r w:rsidRPr="00BE7757">
        <w:rPr>
          <w:rFonts w:cs="B Lotus" w:hint="cs"/>
          <w:color w:val="000000"/>
          <w:sz w:val="32"/>
          <w:szCs w:val="32"/>
          <w:rtl/>
          <w:lang w:bidi="fa-IR"/>
        </w:rPr>
        <w:t xml:space="preserve"> بازده سرمايه گذاري تأثير مي گذارد يكي از اجزاء ساختار سرمايه سهام عادي است نرخ بازده سهام عادي كه به نوعي ، هزينه جزء سهام عادي تلقي مي شود را مي توان به كمك </w:t>
      </w:r>
      <w:r w:rsidRPr="00BE7757">
        <w:rPr>
          <w:rFonts w:cs="B Lotus"/>
          <w:color w:val="000000"/>
          <w:sz w:val="32"/>
          <w:szCs w:val="32"/>
          <w:lang w:bidi="fa-IR"/>
        </w:rPr>
        <w:t>CAPM</w:t>
      </w:r>
      <w:r w:rsidRPr="00BE7757">
        <w:rPr>
          <w:rFonts w:cs="B Lotus" w:hint="cs"/>
          <w:color w:val="000000"/>
          <w:sz w:val="32"/>
          <w:szCs w:val="32"/>
          <w:rtl/>
          <w:lang w:bidi="fa-IR"/>
        </w:rPr>
        <w:t xml:space="preserve"> محاسبه و تبيين نمود .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0"/>
          <w:sz w:val="32"/>
          <w:szCs w:val="32"/>
          <w:lang w:bidi="fa-IR"/>
        </w:rPr>
        <w:object w:dxaOrig="180" w:dyaOrig="340">
          <v:shape id="_x0000_i1026" type="#_x0000_t75" style="width:9.3pt;height:16.95pt" o:ole="">
            <v:imagedata r:id="rId10" o:title=""/>
          </v:shape>
          <o:OLEObject Type="Embed" ProgID="Equation.3" ShapeID="_x0000_i1026" DrawAspect="Content" ObjectID="_1644915750" r:id="rId11"/>
        </w:object>
      </w:r>
      <w:r w:rsidRPr="00BE7757">
        <w:rPr>
          <w:rFonts w:cs="B Lotus"/>
          <w:color w:val="000000"/>
          <w:position w:val="-12"/>
          <w:sz w:val="32"/>
          <w:szCs w:val="32"/>
          <w:lang w:bidi="fa-IR"/>
        </w:rPr>
        <w:object w:dxaOrig="1680" w:dyaOrig="360">
          <v:shape id="_x0000_i1027" type="#_x0000_t75" style="width:83.85pt;height:17.8pt" o:ole="">
            <v:imagedata r:id="rId12" o:title=""/>
          </v:shape>
          <o:OLEObject Type="Embed" ProgID="Equation.3" ShapeID="_x0000_i1027" DrawAspect="Content" ObjectID="_1644915751" r:id="rId13"/>
        </w:objec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2"/>
          <w:sz w:val="32"/>
          <w:szCs w:val="32"/>
          <w:lang w:bidi="fa-IR"/>
        </w:rPr>
        <w:object w:dxaOrig="300" w:dyaOrig="360">
          <v:shape id="_x0000_i1028" type="#_x0000_t75" style="width:15.25pt;height:17.8pt" o:ole="">
            <v:imagedata r:id="rId14" o:title=""/>
          </v:shape>
          <o:OLEObject Type="Embed" ProgID="Equation.3" ShapeID="_x0000_i1028" DrawAspect="Content" ObjectID="_1644915752" r:id="rId15"/>
        </w:object>
      </w:r>
      <w:r w:rsidRPr="00BE7757">
        <w:rPr>
          <w:rFonts w:cs="B Lotus" w:hint="cs"/>
          <w:color w:val="000000"/>
          <w:sz w:val="32"/>
          <w:szCs w:val="32"/>
          <w:rtl/>
          <w:lang w:bidi="fa-IR"/>
        </w:rPr>
        <w:t xml:space="preserve">= نرخ بازده سهام عادي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6"/>
          <w:sz w:val="32"/>
          <w:szCs w:val="32"/>
          <w:lang w:bidi="fa-IR"/>
        </w:rPr>
        <w:object w:dxaOrig="200" w:dyaOrig="220">
          <v:shape id="_x0000_i1029" type="#_x0000_t75" style="width:10.15pt;height:11pt" o:ole="">
            <v:imagedata r:id="rId16" o:title=""/>
          </v:shape>
          <o:OLEObject Type="Embed" ProgID="Equation.3" ShapeID="_x0000_i1029" DrawAspect="Content" ObjectID="_1644915753" r:id="rId17"/>
        </w:object>
      </w:r>
      <w:r w:rsidRPr="00BE7757">
        <w:rPr>
          <w:rFonts w:cs="B Lotus" w:hint="cs"/>
          <w:color w:val="000000"/>
          <w:sz w:val="32"/>
          <w:szCs w:val="32"/>
          <w:rtl/>
          <w:lang w:bidi="fa-IR"/>
        </w:rPr>
        <w:t xml:space="preserve">= آلفا ( مقدار ثابت )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0"/>
          <w:sz w:val="32"/>
          <w:szCs w:val="32"/>
          <w:lang w:bidi="fa-IR"/>
        </w:rPr>
        <w:object w:dxaOrig="240" w:dyaOrig="320">
          <v:shape id="_x0000_i1030" type="#_x0000_t75" style="width:11.85pt;height:16.1pt" o:ole="">
            <v:imagedata r:id="rId18" o:title=""/>
          </v:shape>
          <o:OLEObject Type="Embed" ProgID="Equation.3" ShapeID="_x0000_i1030" DrawAspect="Content" ObjectID="_1644915754" r:id="rId19"/>
        </w:object>
      </w:r>
      <w:r w:rsidRPr="00BE7757">
        <w:rPr>
          <w:rFonts w:cs="B Lotus" w:hint="cs"/>
          <w:color w:val="000000"/>
          <w:sz w:val="32"/>
          <w:szCs w:val="32"/>
          <w:rtl/>
          <w:lang w:bidi="fa-IR"/>
        </w:rPr>
        <w:t xml:space="preserve">= بتا ( ضريب حساسيت )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2"/>
          <w:sz w:val="32"/>
          <w:szCs w:val="32"/>
          <w:lang w:bidi="fa-IR"/>
        </w:rPr>
        <w:object w:dxaOrig="380" w:dyaOrig="360">
          <v:shape id="_x0000_i1031" type="#_x0000_t75" style="width:18.65pt;height:17.8pt" o:ole="">
            <v:imagedata r:id="rId20" o:title=""/>
          </v:shape>
          <o:OLEObject Type="Embed" ProgID="Equation.3" ShapeID="_x0000_i1031" DrawAspect="Content" ObjectID="_1644915755" r:id="rId21"/>
        </w:object>
      </w:r>
      <w:r w:rsidRPr="00BE7757">
        <w:rPr>
          <w:rFonts w:cs="B Lotus" w:hint="cs"/>
          <w:color w:val="000000"/>
          <w:sz w:val="32"/>
          <w:szCs w:val="32"/>
          <w:rtl/>
          <w:lang w:bidi="fa-IR"/>
        </w:rPr>
        <w:t>= خطا در معادله رگراسيون</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6"/>
          <w:sz w:val="32"/>
          <w:szCs w:val="32"/>
          <w:lang w:bidi="fa-IR"/>
        </w:rPr>
        <w:object w:dxaOrig="180" w:dyaOrig="220">
          <v:shape id="_x0000_i1032" type="#_x0000_t75" style="width:9.3pt;height:11pt" o:ole="">
            <v:imagedata r:id="rId22" o:title=""/>
          </v:shape>
          <o:OLEObject Type="Embed" ProgID="Equation.3" ShapeID="_x0000_i1032" DrawAspect="Content" ObjectID="_1644915756" r:id="rId23"/>
        </w:object>
      </w:r>
      <w:r w:rsidRPr="00BE7757">
        <w:rPr>
          <w:rFonts w:cs="B Lotus" w:hint="cs"/>
          <w:color w:val="000000"/>
          <w:sz w:val="32"/>
          <w:szCs w:val="32"/>
          <w:rtl/>
          <w:lang w:bidi="fa-IR"/>
        </w:rPr>
        <w:t xml:space="preserve">= نرخ بازده پر تفوي بازار </w:t>
      </w:r>
    </w:p>
    <w:p w:rsidR="00BE7757" w:rsidRPr="00BE7757" w:rsidRDefault="00BE7757" w:rsidP="00BE7757">
      <w:pPr>
        <w:spacing w:line="276" w:lineRule="auto"/>
        <w:jc w:val="right"/>
        <w:rPr>
          <w:rFonts w:cs="B Lotus"/>
          <w:color w:val="000000"/>
          <w:sz w:val="32"/>
          <w:szCs w:val="32"/>
          <w:rtl/>
          <w:lang w:bidi="fa-IR"/>
        </w:rPr>
      </w:pPr>
      <w:r w:rsidRPr="00BE7757">
        <w:rPr>
          <w:rFonts w:cs="B Lotus"/>
          <w:color w:val="000000"/>
          <w:position w:val="-34"/>
          <w:sz w:val="32"/>
          <w:szCs w:val="32"/>
          <w:lang w:bidi="fa-IR"/>
        </w:rPr>
        <w:object w:dxaOrig="2960" w:dyaOrig="780">
          <v:shape id="_x0000_i1033" type="#_x0000_t75" style="width:148.25pt;height:38.95pt" o:ole="">
            <v:imagedata r:id="rId24" o:title=""/>
          </v:shape>
          <o:OLEObject Type="Embed" ProgID="Equation.3" ShapeID="_x0000_i1033" DrawAspect="Content" ObjectID="_1644915757" r:id="rId25"/>
        </w:object>
      </w:r>
    </w:p>
    <w:p w:rsidR="00BE7757" w:rsidRPr="00BE7757" w:rsidRDefault="00BE7757" w:rsidP="00BE7757">
      <w:pPr>
        <w:spacing w:line="276" w:lineRule="auto"/>
        <w:jc w:val="right"/>
        <w:rPr>
          <w:rFonts w:cs="B Lotus"/>
          <w:color w:val="000000"/>
          <w:sz w:val="32"/>
          <w:szCs w:val="32"/>
          <w:rtl/>
          <w:lang w:bidi="fa-IR"/>
        </w:rPr>
      </w:pPr>
      <w:r w:rsidRPr="00BE7757">
        <w:rPr>
          <w:rFonts w:cs="B Lotus"/>
          <w:color w:val="000000"/>
          <w:position w:val="-24"/>
          <w:sz w:val="32"/>
          <w:szCs w:val="32"/>
          <w:lang w:bidi="fa-IR"/>
        </w:rPr>
        <w:object w:dxaOrig="2060" w:dyaOrig="680">
          <v:shape id="_x0000_i1034" type="#_x0000_t75" style="width:103.35pt;height:33.9pt" o:ole="">
            <v:imagedata r:id="rId26" o:title=""/>
          </v:shape>
          <o:OLEObject Type="Embed" ProgID="Equation.3" ShapeID="_x0000_i1034" DrawAspect="Content" ObjectID="_1644915758" r:id="rId27"/>
        </w:objec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2"/>
          <w:sz w:val="32"/>
          <w:szCs w:val="32"/>
          <w:lang w:bidi="fa-IR"/>
        </w:rPr>
        <w:object w:dxaOrig="300" w:dyaOrig="360">
          <v:shape id="_x0000_i1035" type="#_x0000_t75" style="width:15.25pt;height:17.8pt" o:ole="">
            <v:imagedata r:id="rId14" o:title=""/>
          </v:shape>
          <o:OLEObject Type="Embed" ProgID="Equation.3" ShapeID="_x0000_i1035" DrawAspect="Content" ObjectID="_1644915759" r:id="rId28"/>
        </w:object>
      </w:r>
      <w:r w:rsidRPr="00BE7757">
        <w:rPr>
          <w:rFonts w:cs="B Lotus" w:hint="cs"/>
          <w:color w:val="000000"/>
          <w:sz w:val="32"/>
          <w:szCs w:val="32"/>
          <w:rtl/>
          <w:lang w:bidi="fa-IR"/>
        </w:rPr>
        <w:t xml:space="preserve">= بازده سهام شركت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2"/>
          <w:sz w:val="32"/>
          <w:szCs w:val="32"/>
          <w:lang w:bidi="fa-IR"/>
        </w:rPr>
        <w:object w:dxaOrig="380" w:dyaOrig="360">
          <v:shape id="_x0000_i1036" type="#_x0000_t75" style="width:18.65pt;height:17.8pt" o:ole="">
            <v:imagedata r:id="rId20" o:title=""/>
          </v:shape>
          <o:OLEObject Type="Embed" ProgID="Equation.3" ShapeID="_x0000_i1036" DrawAspect="Content" ObjectID="_1644915760" r:id="rId29"/>
        </w:object>
      </w:r>
      <w:r w:rsidRPr="00BE7757">
        <w:rPr>
          <w:rFonts w:cs="B Lotus" w:hint="cs"/>
          <w:color w:val="000000"/>
          <w:sz w:val="32"/>
          <w:szCs w:val="32"/>
          <w:rtl/>
          <w:lang w:bidi="fa-IR"/>
        </w:rPr>
        <w:t xml:space="preserve">= بازده بازار ( بازده شاخص كل در بازار سرمايه )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b/>
          <w:bCs/>
          <w:color w:val="000000"/>
          <w:sz w:val="32"/>
          <w:szCs w:val="32"/>
          <w:rtl/>
          <w:lang w:bidi="fa-IR"/>
        </w:rPr>
        <w:br w:type="page"/>
      </w:r>
      <w:r w:rsidRPr="00BE7757">
        <w:rPr>
          <w:rFonts w:cs="B Lotus" w:hint="cs"/>
          <w:b/>
          <w:bCs/>
          <w:color w:val="000000"/>
          <w:sz w:val="32"/>
          <w:szCs w:val="32"/>
          <w:rtl/>
          <w:lang w:bidi="fa-IR"/>
        </w:rPr>
        <w:lastRenderedPageBreak/>
        <w:t xml:space="preserve">مفروضات </w:t>
      </w:r>
      <w:r w:rsidRPr="00BE7757">
        <w:rPr>
          <w:rFonts w:cs="B Lotus"/>
          <w:b/>
          <w:bCs/>
          <w:color w:val="000000"/>
          <w:sz w:val="32"/>
          <w:szCs w:val="32"/>
          <w:lang w:bidi="fa-IR"/>
        </w:rPr>
        <w:t>CAPM</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بر پايه مدل ريسك ( پاداش مخاطره ) بازار شكل گرفته است ( قبول خطر بالا </w:t>
      </w:r>
      <w:r w:rsidRPr="00BE7757">
        <w:rPr>
          <w:rFonts w:hint="cs"/>
          <w:color w:val="000000"/>
          <w:sz w:val="32"/>
          <w:szCs w:val="32"/>
          <w:rtl/>
          <w:lang w:bidi="fa-IR"/>
        </w:rPr>
        <w:t>–</w:t>
      </w:r>
      <w:r w:rsidRPr="00BE7757">
        <w:rPr>
          <w:rFonts w:cs="B Lotus" w:hint="cs"/>
          <w:color w:val="000000"/>
          <w:sz w:val="32"/>
          <w:szCs w:val="32"/>
          <w:rtl/>
          <w:lang w:bidi="fa-IR"/>
        </w:rPr>
        <w:t xml:space="preserve"> انتظار بازده بالاتر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انتظار كسب بازدهي قابل قبول از دارايي ريسك پذير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افق زماني تمام سرمايه داران يكسان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نرخ بازدهي بدون ريسك براي كليه سرمايه گذاران يكسان است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كليه داراييها قابليت خريد و فروش دارند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اطلاعات بطور آزاد و آتي در اختيار همگان قرار مي گيرد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هزينه هاي معاملاتي و ماليات وجود ندارد . </w:t>
      </w:r>
    </w:p>
    <w:p w:rsidR="00BE7757" w:rsidRPr="00BE7757" w:rsidRDefault="00BE7757" w:rsidP="00BE7757">
      <w:pPr>
        <w:spacing w:line="276" w:lineRule="auto"/>
        <w:jc w:val="both"/>
        <w:rPr>
          <w:rFonts w:cs="B Lotus"/>
          <w:b/>
          <w:bCs/>
          <w:color w:val="000000"/>
          <w:sz w:val="32"/>
          <w:szCs w:val="32"/>
          <w:lang w:bidi="fa-IR"/>
        </w:rPr>
      </w:pPr>
      <w:r w:rsidRPr="00BE7757">
        <w:rPr>
          <w:rFonts w:cs="B Lotus" w:hint="cs"/>
          <w:b/>
          <w:bCs/>
          <w:color w:val="000000"/>
          <w:sz w:val="32"/>
          <w:szCs w:val="32"/>
          <w:rtl/>
          <w:lang w:bidi="fa-IR"/>
        </w:rPr>
        <w:t xml:space="preserve">2- خط بازار بهادار </w:t>
      </w:r>
      <w:r w:rsidRPr="00BE7757">
        <w:rPr>
          <w:rFonts w:cs="B Lotus"/>
          <w:b/>
          <w:bCs/>
          <w:color w:val="000000"/>
          <w:sz w:val="32"/>
          <w:szCs w:val="32"/>
          <w:lang w:bidi="fa-IR"/>
        </w:rPr>
        <w:t>(SML)</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برپايه مفروضات </w:t>
      </w:r>
      <w:r w:rsidRPr="00BE7757">
        <w:rPr>
          <w:rFonts w:cs="B Lotus"/>
          <w:color w:val="000000"/>
          <w:sz w:val="32"/>
          <w:szCs w:val="32"/>
          <w:lang w:bidi="fa-IR"/>
        </w:rPr>
        <w:t>CAPM</w:t>
      </w:r>
      <w:r w:rsidRPr="00BE7757">
        <w:rPr>
          <w:rFonts w:cs="B Lotus" w:hint="cs"/>
          <w:color w:val="000000"/>
          <w:sz w:val="32"/>
          <w:szCs w:val="32"/>
          <w:rtl/>
          <w:lang w:bidi="fa-IR"/>
        </w:rPr>
        <w:t xml:space="preserve"> براي محاسبه خط بازار اوراق بهادار ، از رابطه زير استفاده مي شود :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4"/>
          <w:sz w:val="32"/>
          <w:szCs w:val="32"/>
          <w:lang w:bidi="fa-IR"/>
        </w:rPr>
        <w:object w:dxaOrig="2340" w:dyaOrig="380">
          <v:shape id="_x0000_i1037" type="#_x0000_t75" style="width:116.9pt;height:18.65pt" o:ole="">
            <v:imagedata r:id="rId30" o:title=""/>
          </v:shape>
          <o:OLEObject Type="Embed" ProgID="Equation.3" ShapeID="_x0000_i1037" DrawAspect="Content" ObjectID="_1644915761" r:id="rId31"/>
        </w:objec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4"/>
          <w:sz w:val="32"/>
          <w:szCs w:val="32"/>
          <w:lang w:bidi="fa-IR"/>
        </w:rPr>
        <w:object w:dxaOrig="340" w:dyaOrig="380">
          <v:shape id="_x0000_i1038" type="#_x0000_t75" style="width:16.95pt;height:18.65pt" o:ole="">
            <v:imagedata r:id="rId32" o:title=""/>
          </v:shape>
          <o:OLEObject Type="Embed" ProgID="Equation.3" ShapeID="_x0000_i1038" DrawAspect="Content" ObjectID="_1644915762" r:id="rId33"/>
        </w:object>
      </w:r>
      <w:r w:rsidRPr="00BE7757">
        <w:rPr>
          <w:rFonts w:cs="B Lotus" w:hint="cs"/>
          <w:color w:val="000000"/>
          <w:sz w:val="32"/>
          <w:szCs w:val="32"/>
          <w:rtl/>
          <w:lang w:bidi="fa-IR"/>
        </w:rPr>
        <w:t xml:space="preserve">= نرح بازده بدون ريسك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w:t>
      </w:r>
      <w:r w:rsidRPr="00BE7757">
        <w:rPr>
          <w:rFonts w:cs="B Lotus"/>
          <w:color w:val="000000"/>
          <w:position w:val="-10"/>
          <w:sz w:val="32"/>
          <w:szCs w:val="32"/>
          <w:lang w:bidi="fa-IR"/>
        </w:rPr>
        <w:object w:dxaOrig="240" w:dyaOrig="320">
          <v:shape id="_x0000_i1039" type="#_x0000_t75" style="width:11.85pt;height:16.1pt" o:ole="">
            <v:imagedata r:id="rId34" o:title=""/>
          </v:shape>
          <o:OLEObject Type="Embed" ProgID="Equation.3" ShapeID="_x0000_i1039" DrawAspect="Content" ObjectID="_1644915763" r:id="rId35"/>
        </w:object>
      </w:r>
      <w:r w:rsidRPr="00BE7757">
        <w:rPr>
          <w:rFonts w:cs="B Lotus" w:hint="cs"/>
          <w:color w:val="000000"/>
          <w:sz w:val="32"/>
          <w:szCs w:val="32"/>
          <w:rtl/>
          <w:lang w:bidi="fa-IR"/>
        </w:rPr>
        <w:t xml:space="preserve">= ضريب بتا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2"/>
          <w:sz w:val="32"/>
          <w:szCs w:val="32"/>
          <w:lang w:bidi="fa-IR"/>
        </w:rPr>
        <w:object w:dxaOrig="380" w:dyaOrig="360">
          <v:shape id="_x0000_i1040" type="#_x0000_t75" style="width:18.65pt;height:17.8pt" o:ole="">
            <v:imagedata r:id="rId20" o:title=""/>
          </v:shape>
          <o:OLEObject Type="Embed" ProgID="Equation.3" ShapeID="_x0000_i1040" DrawAspect="Content" ObjectID="_1644915764" r:id="rId36"/>
        </w:object>
      </w:r>
      <w:r w:rsidRPr="00BE7757">
        <w:rPr>
          <w:rFonts w:cs="B Lotus" w:hint="cs"/>
          <w:color w:val="000000"/>
          <w:sz w:val="32"/>
          <w:szCs w:val="32"/>
          <w:rtl/>
          <w:lang w:bidi="fa-IR"/>
        </w:rPr>
        <w:t>= نرخ بازده بر پايه شاخص بازار</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2"/>
          <w:sz w:val="32"/>
          <w:szCs w:val="32"/>
          <w:lang w:bidi="fa-IR"/>
        </w:rPr>
        <w:object w:dxaOrig="300" w:dyaOrig="360">
          <v:shape id="_x0000_i1041" type="#_x0000_t75" style="width:15.25pt;height:17.8pt" o:ole="">
            <v:imagedata r:id="rId14" o:title=""/>
          </v:shape>
          <o:OLEObject Type="Embed" ProgID="Equation.3" ShapeID="_x0000_i1041" DrawAspect="Content" ObjectID="_1644915765" r:id="rId37"/>
        </w:object>
      </w:r>
      <w:r w:rsidRPr="00BE7757">
        <w:rPr>
          <w:rFonts w:cs="B Lotus" w:hint="cs"/>
          <w:color w:val="000000"/>
          <w:sz w:val="32"/>
          <w:szCs w:val="32"/>
          <w:rtl/>
          <w:lang w:bidi="fa-IR"/>
        </w:rPr>
        <w:t xml:space="preserve">= نرخ بازده سهام عادي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4"/>
          <w:sz w:val="32"/>
          <w:szCs w:val="32"/>
          <w:lang w:bidi="fa-IR"/>
        </w:rPr>
        <w:object w:dxaOrig="880" w:dyaOrig="380">
          <v:shape id="_x0000_i1042" type="#_x0000_t75" style="width:44.05pt;height:18.65pt" o:ole="">
            <v:imagedata r:id="rId38" o:title=""/>
          </v:shape>
          <o:OLEObject Type="Embed" ProgID="Equation.3" ShapeID="_x0000_i1042" DrawAspect="Content" ObjectID="_1644915766" r:id="rId39"/>
        </w:object>
      </w:r>
      <w:r w:rsidRPr="00BE7757">
        <w:rPr>
          <w:rFonts w:cs="B Lotus" w:hint="cs"/>
          <w:color w:val="000000"/>
          <w:sz w:val="32"/>
          <w:szCs w:val="32"/>
          <w:rtl/>
          <w:lang w:bidi="fa-IR"/>
        </w:rPr>
        <w:t xml:space="preserve">= صرف يا فزوني بازده بازار در مقابل نرخ بازده بدون ريسك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position w:val="-14"/>
          <w:sz w:val="32"/>
          <w:szCs w:val="32"/>
          <w:lang w:bidi="fa-IR"/>
        </w:rPr>
        <w:object w:dxaOrig="1260" w:dyaOrig="380">
          <v:shape id="_x0000_i1043" type="#_x0000_t75" style="width:62.7pt;height:18.65pt" o:ole="">
            <v:imagedata r:id="rId40" o:title=""/>
          </v:shape>
          <o:OLEObject Type="Embed" ProgID="Equation.3" ShapeID="_x0000_i1043" DrawAspect="Content" ObjectID="_1644915767" r:id="rId41"/>
        </w:object>
      </w:r>
      <w:r w:rsidRPr="00BE7757">
        <w:rPr>
          <w:rFonts w:cs="B Lotus" w:hint="cs"/>
          <w:color w:val="000000"/>
          <w:sz w:val="32"/>
          <w:szCs w:val="32"/>
          <w:rtl/>
          <w:lang w:bidi="fa-IR"/>
        </w:rPr>
        <w:t xml:space="preserve">= نرخ بازده مورد انتظار فراتر از نرخ بازده بدون ريسك براي سهام شركت در سطح ريسك داده شده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مؤلفه اصلي مدل ، ضريب بتا است كه نعيين كننده در مقدار صرف ( پاداش ) تقاضا شده از طرف سرمايه گذار در رابطه با سرمايه گذاري در سهام است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اگر ضريب بتا يك فرض شود ، آنگاه نرخ بازده مورد انتظار با نرخ بازده بازا برابر است كه در اين صورت خريد سهام ، در مرز رد يا قبول ( بي تفاوتي ) است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اگر ضريب بتا بزرگتر از يم باشد ، آنگاه نرخ بازده مورد انتظار از نرخ بازده بازار بيشتر است به عبارتي تغييرات قيمتي سهام شركت از تغيرات قسمتي پر تفوي ، در بازار بيشتر است و سهام تهاجمي است و در زمان رونق ، براي سرمايه گذاري مناسب است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اگر ضريب بتا كمتر از يك باشد ، آنگاه نرخ بازده مورد انتظار از نرخ بازده كمتر است سهام تدافعي است و در زمان ركود براي سرمايه گذاري مناسب است با ضريب </w:t>
      </w:r>
      <w:r w:rsidRPr="00BE7757">
        <w:rPr>
          <w:rFonts w:cs="B Lotus"/>
          <w:color w:val="000000"/>
          <w:position w:val="-10"/>
          <w:sz w:val="32"/>
          <w:szCs w:val="32"/>
          <w:lang w:bidi="fa-IR"/>
        </w:rPr>
        <w:object w:dxaOrig="240" w:dyaOrig="320">
          <v:shape id="_x0000_i1044" type="#_x0000_t75" style="width:11.85pt;height:16.1pt" o:ole="">
            <v:imagedata r:id="rId34" o:title=""/>
          </v:shape>
          <o:OLEObject Type="Embed" ProgID="Equation.3" ShapeID="_x0000_i1044" DrawAspect="Content" ObjectID="_1644915768" r:id="rId42"/>
        </w:object>
      </w:r>
      <w:r w:rsidRPr="00BE7757">
        <w:rPr>
          <w:rFonts w:cs="B Lotus" w:hint="cs"/>
          <w:color w:val="000000"/>
          <w:sz w:val="32"/>
          <w:szCs w:val="32"/>
          <w:rtl/>
          <w:lang w:bidi="fa-IR"/>
        </w:rPr>
        <w:t xml:space="preserve"> ميزان ريسك پذيري سرمايه گذاري در ارتباط با بازار سنجيده مي شود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بنابر اين مدل </w:t>
      </w:r>
      <w:r w:rsidRPr="00BE7757">
        <w:rPr>
          <w:rFonts w:cs="B Lotus"/>
          <w:color w:val="000000"/>
          <w:sz w:val="32"/>
          <w:szCs w:val="32"/>
          <w:lang w:bidi="fa-IR"/>
        </w:rPr>
        <w:t>CAPM</w:t>
      </w:r>
      <w:r w:rsidRPr="00BE7757">
        <w:rPr>
          <w:rFonts w:cs="B Lotus" w:hint="cs"/>
          <w:color w:val="000000"/>
          <w:sz w:val="32"/>
          <w:szCs w:val="32"/>
          <w:rtl/>
          <w:lang w:bidi="fa-IR"/>
        </w:rPr>
        <w:t xml:space="preserve"> و </w:t>
      </w:r>
      <w:r w:rsidRPr="00BE7757">
        <w:rPr>
          <w:rFonts w:cs="B Lotus"/>
          <w:color w:val="000000"/>
          <w:sz w:val="32"/>
          <w:szCs w:val="32"/>
          <w:lang w:bidi="fa-IR"/>
        </w:rPr>
        <w:t>SML</w:t>
      </w:r>
      <w:r w:rsidRPr="00BE7757">
        <w:rPr>
          <w:rFonts w:cs="B Lotus" w:hint="cs"/>
          <w:color w:val="000000"/>
          <w:sz w:val="32"/>
          <w:szCs w:val="32"/>
          <w:rtl/>
          <w:lang w:bidi="fa-IR"/>
        </w:rPr>
        <w:t xml:space="preserve"> براي تبيين تأثير هزينه تأمين مالي بر بازده خطر </w:t>
      </w:r>
      <w:r w:rsidRPr="00BE7757">
        <w:rPr>
          <w:rFonts w:hint="cs"/>
          <w:color w:val="000000"/>
          <w:sz w:val="32"/>
          <w:szCs w:val="32"/>
          <w:rtl/>
          <w:lang w:bidi="fa-IR"/>
        </w:rPr>
        <w:t>–</w:t>
      </w:r>
      <w:r w:rsidRPr="00BE7757">
        <w:rPr>
          <w:rFonts w:cs="B Lotus" w:hint="cs"/>
          <w:color w:val="000000"/>
          <w:sz w:val="32"/>
          <w:szCs w:val="32"/>
          <w:rtl/>
          <w:lang w:bidi="fa-IR"/>
        </w:rPr>
        <w:t xml:space="preserve"> بازده يا تغييرات نرخ بهره و تغييرات ريسك ناشي از هزينه هاي جزء سرمايه سودمند مي باشد .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3- مدل سود خالص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اين مدل بوسيله دو راند ارئه گرديد و فرض مي كند كه افزايش اهرم مالي بر ريسك و در نتيجه بر ادراك ريسك سهامداران تأثير نمي گذارد بنابر اين بازده مورد انتظار سهامداران و بازده مورد انتظار دارندگان بدهي ثابت مي ماند در اين شرايط با افزايش اهرم ( هزينه بدهي ) و تركيب بيشتر بدهي با سهام ، به علت تركيب يك منبع مالي ارزان قيمت با يك منبع مالي گران قيمت ميانگين اين دو جزء ساختار سرمايه يعني هزينه سرمايه كاهش مي يابد هزينه سرمايه ارزش فعلي جزيانات نقدي آتي افزايش و در نتيجه ارزش و ثروت سهامداران حداكثر مي شود . </w: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hint="cs"/>
          <w:noProof/>
          <w:color w:val="000000"/>
          <w:sz w:val="32"/>
          <w:szCs w:val="32"/>
          <w:rtl/>
        </w:rPr>
        <mc:AlternateContent>
          <mc:Choice Requires="wpg">
            <w:drawing>
              <wp:anchor distT="0" distB="0" distL="114300" distR="114300" simplePos="0" relativeHeight="251661312" behindDoc="0" locked="0" layoutInCell="1" allowOverlap="1" wp14:anchorId="2A06CDE3" wp14:editId="62154B2A">
                <wp:simplePos x="0" y="0"/>
                <wp:positionH relativeFrom="column">
                  <wp:posOffset>1028700</wp:posOffset>
                </wp:positionH>
                <wp:positionV relativeFrom="paragraph">
                  <wp:posOffset>358775</wp:posOffset>
                </wp:positionV>
                <wp:extent cx="3009900" cy="1714500"/>
                <wp:effectExtent l="57150" t="19685" r="9525" b="889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9900" cy="1714500"/>
                          <a:chOff x="3060" y="3960"/>
                          <a:chExt cx="4740" cy="2700"/>
                        </a:xfrm>
                      </wpg:grpSpPr>
                      <wps:wsp>
                        <wps:cNvPr id="23" name="Line 5"/>
                        <wps:cNvCnPr/>
                        <wps:spPr bwMode="auto">
                          <a:xfrm flipV="1">
                            <a:off x="3060" y="3960"/>
                            <a:ext cx="0" cy="2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6"/>
                        <wps:cNvCnPr/>
                        <wps:spPr bwMode="auto">
                          <a:xfrm>
                            <a:off x="3060" y="6300"/>
                            <a:ext cx="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7"/>
                        <wps:cNvCnPr/>
                        <wps:spPr bwMode="auto">
                          <a:xfrm>
                            <a:off x="3060" y="5940"/>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8"/>
                        <wps:cNvCnPr/>
                        <wps:spPr bwMode="auto">
                          <a:xfrm>
                            <a:off x="3060" y="4680"/>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Text Box 9"/>
                        <wps:cNvSpPr txBox="1">
                          <a:spLocks noChangeArrowheads="1"/>
                        </wps:cNvSpPr>
                        <wps:spPr bwMode="auto">
                          <a:xfrm>
                            <a:off x="6060" y="4500"/>
                            <a:ext cx="600" cy="540"/>
                          </a:xfrm>
                          <a:prstGeom prst="rect">
                            <a:avLst/>
                          </a:prstGeom>
                          <a:solidFill>
                            <a:srgbClr val="FFFFFF"/>
                          </a:solidFill>
                          <a:ln w="9525">
                            <a:solidFill>
                              <a:srgbClr val="FFFFFF"/>
                            </a:solidFill>
                            <a:miter lim="800000"/>
                            <a:headEnd/>
                            <a:tailEnd/>
                          </a:ln>
                        </wps:spPr>
                        <wps:txbx>
                          <w:txbxContent>
                            <w:p w:rsidR="00BE7757" w:rsidRDefault="00BE7757" w:rsidP="00BE7757">
                              <w:proofErr w:type="spellStart"/>
                              <w:r>
                                <w:t>K</w:t>
                              </w:r>
                              <w:r w:rsidRPr="00303209">
                                <w:rPr>
                                  <w:vertAlign w:val="subscript"/>
                                </w:rPr>
                                <w:t>e</w:t>
                              </w:r>
                              <w:proofErr w:type="spellEnd"/>
                            </w:p>
                          </w:txbxContent>
                        </wps:txbx>
                        <wps:bodyPr rot="0" vert="horz" wrap="square" lIns="91440" tIns="45720" rIns="91440" bIns="45720" anchor="t" anchorCtr="0" upright="1">
                          <a:noAutofit/>
                        </wps:bodyPr>
                      </wps:wsp>
                      <wps:wsp>
                        <wps:cNvPr id="28" name="Text Box 10"/>
                        <wps:cNvSpPr txBox="1">
                          <a:spLocks noChangeArrowheads="1"/>
                        </wps:cNvSpPr>
                        <wps:spPr bwMode="auto">
                          <a:xfrm>
                            <a:off x="6120" y="5760"/>
                            <a:ext cx="600" cy="540"/>
                          </a:xfrm>
                          <a:prstGeom prst="rect">
                            <a:avLst/>
                          </a:prstGeom>
                          <a:solidFill>
                            <a:srgbClr val="FFFFFF"/>
                          </a:solidFill>
                          <a:ln w="9525">
                            <a:solidFill>
                              <a:srgbClr val="FFFFFF"/>
                            </a:solidFill>
                            <a:miter lim="800000"/>
                            <a:headEnd/>
                            <a:tailEnd/>
                          </a:ln>
                        </wps:spPr>
                        <wps:txbx>
                          <w:txbxContent>
                            <w:p w:rsidR="00BE7757" w:rsidRDefault="00BE7757" w:rsidP="00BE7757">
                              <w:proofErr w:type="spellStart"/>
                              <w:proofErr w:type="gramStart"/>
                              <w:r>
                                <w:t>K</w:t>
                              </w:r>
                              <w:r w:rsidRPr="00303209">
                                <w:rPr>
                                  <w:vertAlign w:val="subscript"/>
                                </w:rPr>
                                <w:t>d</w:t>
                              </w:r>
                              <w:proofErr w:type="spellEnd"/>
                              <w:proofErr w:type="gramEnd"/>
                            </w:p>
                          </w:txbxContent>
                        </wps:txbx>
                        <wps:bodyPr rot="0" vert="horz" wrap="square" lIns="91440" tIns="45720" rIns="91440" bIns="45720" anchor="t" anchorCtr="0" upright="1">
                          <a:noAutofit/>
                        </wps:bodyPr>
                      </wps:wsp>
                      <wps:wsp>
                        <wps:cNvPr id="29" name="Text Box 11"/>
                        <wps:cNvSpPr txBox="1">
                          <a:spLocks noChangeArrowheads="1"/>
                        </wps:cNvSpPr>
                        <wps:spPr bwMode="auto">
                          <a:xfrm>
                            <a:off x="6120" y="5040"/>
                            <a:ext cx="1680" cy="540"/>
                          </a:xfrm>
                          <a:prstGeom prst="rect">
                            <a:avLst/>
                          </a:prstGeom>
                          <a:solidFill>
                            <a:srgbClr val="FFFFFF"/>
                          </a:solidFill>
                          <a:ln w="9525">
                            <a:solidFill>
                              <a:srgbClr val="FFFFFF"/>
                            </a:solidFill>
                            <a:miter lim="800000"/>
                            <a:headEnd/>
                            <a:tailEnd/>
                          </a:ln>
                        </wps:spPr>
                        <wps:txbx>
                          <w:txbxContent>
                            <w:p w:rsidR="00BE7757" w:rsidRPr="00554479" w:rsidRDefault="00BE7757" w:rsidP="00BE7757">
                              <w:pPr>
                                <w:rPr>
                                  <w:rFonts w:cs="2  Zar"/>
                                  <w:rtl/>
                                  <w:lang w:bidi="fa-IR"/>
                                </w:rPr>
                              </w:pPr>
                              <w:r>
                                <w:t xml:space="preserve">K </w:t>
                              </w:r>
                              <w:r w:rsidRPr="00554479">
                                <w:rPr>
                                  <w:rFonts w:cs="2  Zar"/>
                                </w:rPr>
                                <w:t xml:space="preserve">          </w:t>
                              </w:r>
                              <w:proofErr w:type="spellStart"/>
                              <w:proofErr w:type="gramStart"/>
                              <w:r w:rsidRPr="00554479">
                                <w:rPr>
                                  <w:rFonts w:cs="2  Zar"/>
                                </w:rPr>
                                <w:t>K</w:t>
                              </w:r>
                              <w:r w:rsidRPr="00554479">
                                <w:rPr>
                                  <w:rFonts w:cs="2  Zar"/>
                                  <w:vertAlign w:val="subscript"/>
                                </w:rPr>
                                <w:t>d</w:t>
                              </w:r>
                              <w:proofErr w:type="spellEnd"/>
                              <w:proofErr w:type="gramEnd"/>
                              <w:r w:rsidRPr="00554479">
                                <w:rPr>
                                  <w:rFonts w:cs="2  Zar"/>
                                </w:rPr>
                                <w:t>,</w:t>
                              </w:r>
                              <w:r>
                                <w:rPr>
                                  <w:rFonts w:cs="2  Zar" w:hint="cs"/>
                                  <w:rtl/>
                                </w:rPr>
                                <w:t xml:space="preserve"> </w:t>
                              </w:r>
                            </w:p>
                          </w:txbxContent>
                        </wps:txbx>
                        <wps:bodyPr rot="0" vert="horz" wrap="square" lIns="91440" tIns="45720" rIns="91440" bIns="45720" anchor="t" anchorCtr="0" upright="1">
                          <a:noAutofit/>
                        </wps:bodyPr>
                      </wps:wsp>
                      <wps:wsp>
                        <wps:cNvPr id="30" name="Line 12"/>
                        <wps:cNvCnPr/>
                        <wps:spPr bwMode="auto">
                          <a:xfrm>
                            <a:off x="6660" y="5400"/>
                            <a:ext cx="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Text Box 13"/>
                        <wps:cNvSpPr txBox="1">
                          <a:spLocks noChangeArrowheads="1"/>
                        </wps:cNvSpPr>
                        <wps:spPr bwMode="auto">
                          <a:xfrm>
                            <a:off x="6180" y="6120"/>
                            <a:ext cx="1560" cy="540"/>
                          </a:xfrm>
                          <a:prstGeom prst="rect">
                            <a:avLst/>
                          </a:prstGeom>
                          <a:solidFill>
                            <a:srgbClr val="FFFFFF"/>
                          </a:solidFill>
                          <a:ln w="9525">
                            <a:solidFill>
                              <a:srgbClr val="FFFFFF"/>
                            </a:solidFill>
                            <a:miter lim="800000"/>
                            <a:headEnd/>
                            <a:tailEnd/>
                          </a:ln>
                        </wps:spPr>
                        <wps:txbx>
                          <w:txbxContent>
                            <w:p w:rsidR="00BE7757" w:rsidRPr="00554479" w:rsidRDefault="00BE7757" w:rsidP="00BE7757">
                              <w:pPr>
                                <w:rPr>
                                  <w:rFonts w:cs="2  Zar"/>
                                  <w:lang w:bidi="fa-IR"/>
                                </w:rPr>
                              </w:pPr>
                              <w:r w:rsidRPr="00554479">
                                <w:rPr>
                                  <w:rFonts w:cs="2  Zar" w:hint="cs"/>
                                  <w:rtl/>
                                  <w:lang w:bidi="fa-IR"/>
                                </w:rPr>
                                <w:t xml:space="preserve">اهرم مالي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81pt;margin-top:28.25pt;width:237pt;height:135pt;z-index:251661312" coordorigin="3060,3960" coordsize="4740,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">
                <v:line id="Line 5" o:spid="_x0000_s1027" style="position:absolute;flip:y;visibility:visible;mso-wrap-style:square" from="3060,3960" to="3060,6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HcuMQAAADbAAAADwAAAGRycy9kb3ducmV2LnhtbESPT2vCQBDF70K/wzIFL6FuNFDa1FXq&#10;PxBKD0176HHITpPQ7GzIjhq/vSsIHh9v3u/Nmy8H16oj9aHxbGA6SUERl942XBn4+d49vYAKgmyx&#10;9UwGzhRguXgYzTG3/sRfdCykUhHCIUcDtUiXax3KmhyGie+Io/fne4cSZV9p2+Mpwl2rZ2n6rB02&#10;HBtq7GhdU/lfHFx8Y/fJmyxLVk4nySttf+Uj1WLM+HF4fwMlNMj9+JbeWwO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ody4xAAAANsAAAAPAAAAAAAAAAAA&#10;AAAAAKECAABkcnMvZG93bnJldi54bWxQSwUGAAAAAAQABAD5AAAAkgMAAAAA&#10;">
                  <v:stroke endarrow="block"/>
                </v:line>
                <v:line id="Line 6" o:spid="_x0000_s1028" style="position:absolute;visibility:visible;mso-wrap-style:square" from="3060,6300" to="6060,6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line id="Line 7" o:spid="_x0000_s1029" style="position:absolute;visibility:visible;mso-wrap-style:square" from="3060,5940" to="5580,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8" o:spid="_x0000_s1030" style="position:absolute;visibility:visible;mso-wrap-style:square" from="3060,4680" to="558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type id="_x0000_t202" coordsize="21600,21600" o:spt="202" path="m,l,21600r21600,l21600,xe">
                  <v:stroke joinstyle="miter"/>
                  <v:path gradientshapeok="t" o:connecttype="rect"/>
                </v:shapetype>
                <v:shape id="Text Box 9" o:spid="_x0000_s1031" type="#_x0000_t202" style="position:absolute;left:6060;top:4500;width: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iU/8MA&#10;AADbAAAADwAAAGRycy9kb3ducmV2LnhtbESPQWvCQBSE74X+h+UJXkrdNIdWUtcQpKLXWC/eHtln&#10;Esy+TbJbk/jr3YLgcZiZb5hVOppGXKl3tWUFH4sIBHFhdc2lguPv9n0JwnlkjY1lUjCRg3T9+rLC&#10;RNuBc7oefCkChF2CCirv20RKV1Rk0C1sSxy8s+0N+iD7UuoehwA3jYyj6FMarDksVNjSpqLicvgz&#10;CuzwMxlLXRS/nW5mt8m6/Bx3Ss1nY/YNwtPon+FHe68VxF/w/yX8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niU/8MAAADbAAAADwAAAAAAAAAAAAAAAACYAgAAZHJzL2Rv&#10;d25yZXYueG1sUEsFBgAAAAAEAAQA9QAAAIgDAAAAAA==&#10;" strokecolor="white">
                  <v:textbox>
                    <w:txbxContent>
                      <w:p w:rsidR="00BE7757" w:rsidRDefault="00BE7757" w:rsidP="00BE7757">
                        <w:proofErr w:type="spellStart"/>
                        <w:r>
                          <w:t>K</w:t>
                        </w:r>
                        <w:r w:rsidRPr="00303209">
                          <w:rPr>
                            <w:vertAlign w:val="subscript"/>
                          </w:rPr>
                          <w:t>e</w:t>
                        </w:r>
                        <w:proofErr w:type="spellEnd"/>
                      </w:p>
                    </w:txbxContent>
                  </v:textbox>
                </v:shape>
                <v:shape id="Text Box 10" o:spid="_x0000_s1032" type="#_x0000_t202" style="position:absolute;left:6120;top:5760;width: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AjbwA&#10;AADbAAAADwAAAGRycy9kb3ducmV2LnhtbERPuwrCMBTdBf8hXMFFNLWDSDWKiKKrj8Xt0lzbYnPT&#10;NtFWv94MguPhvJfrzpTiRY0rLCuYTiIQxKnVBWcKrpf9eA7CeWSNpWVS8CYH61W/t8RE25ZP9Dr7&#10;TIQQdgkqyL2vEildmpNBN7EVceDutjHoA2wyqRtsQ7gpZRxFM2mw4NCQY0XbnNLH+WkU2Hb3Npbq&#10;KB7dPuaw3dSne1wrNRx0mwUIT53/i3/uo1YQh7HhS/gBcvU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r5wCNvAAAANsAAAAPAAAAAAAAAAAAAAAAAJgCAABkcnMvZG93bnJldi54&#10;bWxQSwUGAAAAAAQABAD1AAAAgQMAAAAA&#10;" strokecolor="white">
                  <v:textbox>
                    <w:txbxContent>
                      <w:p w:rsidR="00BE7757" w:rsidRDefault="00BE7757" w:rsidP="00BE7757">
                        <w:proofErr w:type="spellStart"/>
                        <w:proofErr w:type="gramStart"/>
                        <w:r>
                          <w:t>K</w:t>
                        </w:r>
                        <w:r w:rsidRPr="00303209">
                          <w:rPr>
                            <w:vertAlign w:val="subscript"/>
                          </w:rPr>
                          <w:t>d</w:t>
                        </w:r>
                        <w:proofErr w:type="spellEnd"/>
                        <w:proofErr w:type="gramEnd"/>
                      </w:p>
                    </w:txbxContent>
                  </v:textbox>
                </v:shape>
                <v:shape id="Text Box 11" o:spid="_x0000_s1033" type="#_x0000_t202" style="position:absolute;left:6120;top:5040;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ulFsMA&#10;AADbAAAADwAAAGRycy9kb3ducmV2LnhtbESPQWvCQBSE74X+h+UJXkrdNIdSU9cQpKLXWC/eHtln&#10;Esy+TbJbk/jr3YLgcZiZb5hVOppGXKl3tWUFH4sIBHFhdc2lguPv9v0LhPPIGhvLpGAiB+n69WWF&#10;ibYD53Q9+FIECLsEFVTet4mUrqjIoFvYljh4Z9sb9EH2pdQ9DgFuGhlH0ac0WHNYqLClTUXF5fBn&#10;FNjhZzKWuih+O93MbpN1+TnulJrPxuwbhKfRP8OP9l4riJfw/yX8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ulFsMAAADbAAAADwAAAAAAAAAAAAAAAACYAgAAZHJzL2Rv&#10;d25yZXYueG1sUEsFBgAAAAAEAAQA9QAAAIgDAAAAAA==&#10;" strokecolor="white">
                  <v:textbox>
                    <w:txbxContent>
                      <w:p w:rsidR="00BE7757" w:rsidRPr="00554479" w:rsidRDefault="00BE7757" w:rsidP="00BE7757">
                        <w:pPr>
                          <w:rPr>
                            <w:rFonts w:cs="2  Zar"/>
                            <w:rtl/>
                            <w:lang w:bidi="fa-IR"/>
                          </w:rPr>
                        </w:pPr>
                        <w:r>
                          <w:t xml:space="preserve">K </w:t>
                        </w:r>
                        <w:r w:rsidRPr="00554479">
                          <w:rPr>
                            <w:rFonts w:cs="2  Zar"/>
                          </w:rPr>
                          <w:t xml:space="preserve">          </w:t>
                        </w:r>
                        <w:proofErr w:type="spellStart"/>
                        <w:proofErr w:type="gramStart"/>
                        <w:r w:rsidRPr="00554479">
                          <w:rPr>
                            <w:rFonts w:cs="2  Zar"/>
                          </w:rPr>
                          <w:t>K</w:t>
                        </w:r>
                        <w:r w:rsidRPr="00554479">
                          <w:rPr>
                            <w:rFonts w:cs="2  Zar"/>
                            <w:vertAlign w:val="subscript"/>
                          </w:rPr>
                          <w:t>d</w:t>
                        </w:r>
                        <w:proofErr w:type="spellEnd"/>
                        <w:proofErr w:type="gramEnd"/>
                        <w:r w:rsidRPr="00554479">
                          <w:rPr>
                            <w:rFonts w:cs="2  Zar"/>
                          </w:rPr>
                          <w:t>,</w:t>
                        </w:r>
                        <w:r>
                          <w:rPr>
                            <w:rFonts w:cs="2  Zar" w:hint="cs"/>
                            <w:rtl/>
                          </w:rPr>
                          <w:t xml:space="preserve"> </w:t>
                        </w:r>
                      </w:p>
                    </w:txbxContent>
                  </v:textbox>
                </v:shape>
                <v:line id="Line 12" o:spid="_x0000_s1034" style="position:absolute;visibility:visible;mso-wrap-style:square" from="6660,5400" to="7140,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shape id="Text Box 13" o:spid="_x0000_s1035" type="#_x0000_t202" style="position:absolute;left:6180;top:6120;width:1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zcEA&#10;AADbAAAADwAAAGRycy9kb3ducmV2LnhtbESPQYvCMBSE7wv+h/AEL4umVlikGkVE0auuF2+P5tkW&#10;m5e2ibb6640geBxm5htmvuxMKe7UuMKygvEoAkGcWl1wpuD0vx1OQTiPrLG0TAoe5GC56P3MMdG2&#10;5QPdjz4TAcIuQQW591UipUtzMuhGtiIO3sU2Bn2QTSZ1g22Am1LGUfQnDRYcFnKsaJ1Tej3ejALb&#10;bh7GUh3Fv+en2a1X9eES10oN+t1qBsJT57/hT3uvFUzG8P4SfoB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8EP83BAAAA2wAAAA8AAAAAAAAAAAAAAAAAmAIAAGRycy9kb3du&#10;cmV2LnhtbFBLBQYAAAAABAAEAPUAAACGAwAAAAA=&#10;" strokecolor="white">
                  <v:textbox>
                    <w:txbxContent>
                      <w:p w:rsidR="00BE7757" w:rsidRPr="00554479" w:rsidRDefault="00BE7757" w:rsidP="00BE7757">
                        <w:pPr>
                          <w:rPr>
                            <w:rFonts w:cs="2  Zar"/>
                            <w:lang w:bidi="fa-IR"/>
                          </w:rPr>
                        </w:pPr>
                        <w:r w:rsidRPr="00554479">
                          <w:rPr>
                            <w:rFonts w:cs="2  Zar" w:hint="cs"/>
                            <w:rtl/>
                            <w:lang w:bidi="fa-IR"/>
                          </w:rPr>
                          <w:t xml:space="preserve">اهرم مالي </w:t>
                        </w:r>
                      </w:p>
                    </w:txbxContent>
                  </v:textbox>
                </v:shape>
              </v:group>
            </w:pict>
          </mc:Fallback>
        </mc:AlternateContent>
      </w:r>
      <w:r w:rsidRPr="00BE7757">
        <w:rPr>
          <w:rFonts w:cs="B Lotus" w:hint="cs"/>
          <w:noProof/>
          <w:color w:val="000000"/>
          <w:sz w:val="32"/>
          <w:szCs w:val="32"/>
          <w:rtl/>
        </w:rPr>
        <mc:AlternateContent>
          <mc:Choice Requires="wps">
            <w:drawing>
              <wp:anchor distT="0" distB="0" distL="114300" distR="114300" simplePos="0" relativeHeight="251662336" behindDoc="0" locked="0" layoutInCell="1" allowOverlap="1" wp14:anchorId="65F171F5" wp14:editId="7AADACD3">
                <wp:simplePos x="0" y="0"/>
                <wp:positionH relativeFrom="column">
                  <wp:posOffset>-114300</wp:posOffset>
                </wp:positionH>
                <wp:positionV relativeFrom="paragraph">
                  <wp:posOffset>381635</wp:posOffset>
                </wp:positionV>
                <wp:extent cx="990600" cy="342900"/>
                <wp:effectExtent l="9525" t="13970" r="9525" b="508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42900"/>
                        </a:xfrm>
                        <a:prstGeom prst="rect">
                          <a:avLst/>
                        </a:prstGeom>
                        <a:solidFill>
                          <a:srgbClr val="FFFFFF"/>
                        </a:solidFill>
                        <a:ln w="9525">
                          <a:solidFill>
                            <a:srgbClr val="FFFFFF"/>
                          </a:solidFill>
                          <a:miter lim="800000"/>
                          <a:headEnd/>
                          <a:tailEnd/>
                        </a:ln>
                      </wps:spPr>
                      <wps:txbx>
                        <w:txbxContent>
                          <w:p w:rsidR="00BE7757" w:rsidRPr="00554479" w:rsidRDefault="00BE7757" w:rsidP="00BE7757">
                            <w:pPr>
                              <w:rPr>
                                <w:rFonts w:cs="2  Zar"/>
                                <w:lang w:bidi="fa-IR"/>
                              </w:rPr>
                            </w:pPr>
                            <w:r w:rsidRPr="00554479">
                              <w:rPr>
                                <w:rFonts w:cs="2  Zar" w:hint="cs"/>
                                <w:rtl/>
                                <w:lang w:bidi="fa-IR"/>
                              </w:rPr>
                              <w:t xml:space="preserve">هزينه سرمايه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6" type="#_x0000_t202" style="position:absolute;left:0;text-align:left;margin-left:-9pt;margin-top:30.05pt;width:78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" strokecolor="white">
                <v:textbox>
                  <w:txbxContent>
                    <w:p w:rsidR="00BE7757" w:rsidRPr="00554479" w:rsidRDefault="00BE7757" w:rsidP="00BE7757">
                      <w:pPr>
                        <w:rPr>
                          <w:rFonts w:cs="2  Zar"/>
                          <w:lang w:bidi="fa-IR"/>
                        </w:rPr>
                      </w:pPr>
                      <w:r w:rsidRPr="00554479">
                        <w:rPr>
                          <w:rFonts w:cs="2  Zar" w:hint="cs"/>
                          <w:rtl/>
                          <w:lang w:bidi="fa-IR"/>
                        </w:rPr>
                        <w:t xml:space="preserve">هزينه سرمايه </w:t>
                      </w:r>
                    </w:p>
                  </w:txbxContent>
                </v:textbox>
              </v:shape>
            </w:pict>
          </mc:Fallback>
        </mc:AlternateConten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4- مدل سود خالص عملياتي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اين مدل نيز بوسيله دو راند ارائه گرديد مفروضات و نتايج آن كاملاً مخالف نظريه سود خالص است در اين مدل اهرم مالي ناشي از هزينه هاي بهره منتج از جزء بدهي در ساختار بر ارش شركت و ثروت سهامداران تأثير ندارد . </w: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hint="cs"/>
          <w:noProof/>
          <w:color w:val="000000"/>
          <w:sz w:val="32"/>
          <w:szCs w:val="32"/>
          <w:rtl/>
        </w:rPr>
        <mc:AlternateContent>
          <mc:Choice Requires="wpg">
            <w:drawing>
              <wp:anchor distT="0" distB="0" distL="114300" distR="114300" simplePos="0" relativeHeight="251663360" behindDoc="0" locked="0" layoutInCell="1" allowOverlap="1" wp14:anchorId="73CC1F46" wp14:editId="78D8ADBF">
                <wp:simplePos x="0" y="0"/>
                <wp:positionH relativeFrom="column">
                  <wp:posOffset>-114300</wp:posOffset>
                </wp:positionH>
                <wp:positionV relativeFrom="paragraph">
                  <wp:posOffset>31115</wp:posOffset>
                </wp:positionV>
                <wp:extent cx="4114800" cy="1600200"/>
                <wp:effectExtent l="9525" t="20955" r="9525" b="762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800" cy="1600200"/>
                          <a:chOff x="1265" y="8438"/>
                          <a:chExt cx="6480" cy="2520"/>
                        </a:xfrm>
                      </wpg:grpSpPr>
                      <wps:wsp>
                        <wps:cNvPr id="11" name="Line 16"/>
                        <wps:cNvCnPr/>
                        <wps:spPr bwMode="auto">
                          <a:xfrm>
                            <a:off x="3185" y="10598"/>
                            <a:ext cx="28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7"/>
                        <wps:cNvCnPr/>
                        <wps:spPr bwMode="auto">
                          <a:xfrm flipV="1">
                            <a:off x="3185" y="8438"/>
                            <a:ext cx="0" cy="2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8"/>
                        <wps:cNvCnPr/>
                        <wps:spPr bwMode="auto">
                          <a:xfrm>
                            <a:off x="3185" y="10058"/>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9"/>
                        <wps:cNvCnPr/>
                        <wps:spPr bwMode="auto">
                          <a:xfrm>
                            <a:off x="3185" y="9698"/>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20"/>
                        <wps:cNvCnPr/>
                        <wps:spPr bwMode="auto">
                          <a:xfrm flipV="1">
                            <a:off x="3185" y="8798"/>
                            <a:ext cx="288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21"/>
                        <wps:cNvSpPr txBox="1">
                          <a:spLocks noChangeArrowheads="1"/>
                        </wps:cNvSpPr>
                        <wps:spPr bwMode="auto">
                          <a:xfrm>
                            <a:off x="1265" y="8618"/>
                            <a:ext cx="1560" cy="540"/>
                          </a:xfrm>
                          <a:prstGeom prst="rect">
                            <a:avLst/>
                          </a:prstGeom>
                          <a:solidFill>
                            <a:srgbClr val="FFFFFF"/>
                          </a:solidFill>
                          <a:ln w="9525">
                            <a:solidFill>
                              <a:srgbClr val="FFFFFF"/>
                            </a:solidFill>
                            <a:miter lim="800000"/>
                            <a:headEnd/>
                            <a:tailEnd/>
                          </a:ln>
                        </wps:spPr>
                        <wps:txbx>
                          <w:txbxContent>
                            <w:p w:rsidR="00BE7757" w:rsidRPr="001A6EDC" w:rsidRDefault="00BE7757" w:rsidP="00BE7757">
                              <w:pPr>
                                <w:jc w:val="both"/>
                                <w:rPr>
                                  <w:rFonts w:cs="B Zar"/>
                                  <w:lang w:bidi="fa-IR"/>
                                </w:rPr>
                              </w:pPr>
                              <w:r w:rsidRPr="001A6EDC">
                                <w:rPr>
                                  <w:rFonts w:cs="B Zar" w:hint="cs"/>
                                  <w:rtl/>
                                  <w:lang w:bidi="fa-IR"/>
                                </w:rPr>
                                <w:t xml:space="preserve">هزينه سرمايه </w:t>
                              </w:r>
                            </w:p>
                          </w:txbxContent>
                        </wps:txbx>
                        <wps:bodyPr rot="0" vert="horz" wrap="square" lIns="91440" tIns="45720" rIns="91440" bIns="45720" anchor="t" anchorCtr="0" upright="1">
                          <a:noAutofit/>
                        </wps:bodyPr>
                      </wps:wsp>
                      <wps:wsp>
                        <wps:cNvPr id="17" name="Text Box 22"/>
                        <wps:cNvSpPr txBox="1">
                          <a:spLocks noChangeArrowheads="1"/>
                        </wps:cNvSpPr>
                        <wps:spPr bwMode="auto">
                          <a:xfrm>
                            <a:off x="6305" y="8618"/>
                            <a:ext cx="720" cy="540"/>
                          </a:xfrm>
                          <a:prstGeom prst="rect">
                            <a:avLst/>
                          </a:prstGeom>
                          <a:solidFill>
                            <a:srgbClr val="FFFFFF"/>
                          </a:solidFill>
                          <a:ln w="9525">
                            <a:solidFill>
                              <a:srgbClr val="FFFFFF"/>
                            </a:solidFill>
                            <a:miter lim="800000"/>
                            <a:headEnd/>
                            <a:tailEnd/>
                          </a:ln>
                        </wps:spPr>
                        <wps:txbx>
                          <w:txbxContent>
                            <w:p w:rsidR="00BE7757" w:rsidRDefault="00BE7757" w:rsidP="00BE7757">
                              <w:pPr>
                                <w:jc w:val="both"/>
                                <w:rPr>
                                  <w:lang w:bidi="fa-IR"/>
                                </w:rPr>
                              </w:pPr>
                              <w:r>
                                <w:rPr>
                                  <w:rFonts w:hint="cs"/>
                                  <w:rtl/>
                                  <w:lang w:bidi="fa-IR"/>
                                </w:rPr>
                                <w:t xml:space="preserve">  </w:t>
                              </w:r>
                              <w:proofErr w:type="spellStart"/>
                              <w:r>
                                <w:rPr>
                                  <w:lang w:bidi="fa-IR"/>
                                </w:rPr>
                                <w:t>K</w:t>
                              </w:r>
                              <w:r w:rsidRPr="002C2423">
                                <w:rPr>
                                  <w:vertAlign w:val="subscript"/>
                                  <w:lang w:bidi="fa-IR"/>
                                </w:rPr>
                                <w:t>e</w:t>
                              </w:r>
                              <w:proofErr w:type="spellEnd"/>
                              <w:r>
                                <w:rPr>
                                  <w:rFonts w:hint="cs"/>
                                  <w:rtl/>
                                  <w:lang w:bidi="fa-IR"/>
                                </w:rPr>
                                <w:t xml:space="preserve"> </w:t>
                              </w:r>
                            </w:p>
                          </w:txbxContent>
                        </wps:txbx>
                        <wps:bodyPr rot="0" vert="horz" wrap="square" lIns="91440" tIns="45720" rIns="91440" bIns="45720" anchor="t" anchorCtr="0" upright="1">
                          <a:noAutofit/>
                        </wps:bodyPr>
                      </wps:wsp>
                      <wps:wsp>
                        <wps:cNvPr id="18" name="Text Box 23"/>
                        <wps:cNvSpPr txBox="1">
                          <a:spLocks noChangeArrowheads="1"/>
                        </wps:cNvSpPr>
                        <wps:spPr bwMode="auto">
                          <a:xfrm>
                            <a:off x="5825" y="9338"/>
                            <a:ext cx="720" cy="540"/>
                          </a:xfrm>
                          <a:prstGeom prst="rect">
                            <a:avLst/>
                          </a:prstGeom>
                          <a:solidFill>
                            <a:srgbClr val="FFFFFF"/>
                          </a:solidFill>
                          <a:ln w="9525">
                            <a:solidFill>
                              <a:srgbClr val="FFFFFF"/>
                            </a:solidFill>
                            <a:miter lim="800000"/>
                            <a:headEnd/>
                            <a:tailEnd/>
                          </a:ln>
                        </wps:spPr>
                        <wps:txbx>
                          <w:txbxContent>
                            <w:p w:rsidR="00BE7757" w:rsidRDefault="00BE7757" w:rsidP="00BE7757">
                              <w:pPr>
                                <w:jc w:val="both"/>
                                <w:rPr>
                                  <w:lang w:bidi="fa-IR"/>
                                </w:rPr>
                              </w:pPr>
                              <w:r>
                                <w:rPr>
                                  <w:rFonts w:hint="cs"/>
                                  <w:rtl/>
                                  <w:lang w:bidi="fa-IR"/>
                                </w:rPr>
                                <w:t xml:space="preserve">  </w:t>
                              </w:r>
                              <w:r>
                                <w:rPr>
                                  <w:lang w:bidi="fa-IR"/>
                                </w:rPr>
                                <w:t>K</w:t>
                              </w:r>
                              <w:r>
                                <w:rPr>
                                  <w:rFonts w:hint="cs"/>
                                  <w:rtl/>
                                  <w:lang w:bidi="fa-IR"/>
                                </w:rPr>
                                <w:t xml:space="preserve"> </w:t>
                              </w:r>
                            </w:p>
                          </w:txbxContent>
                        </wps:txbx>
                        <wps:bodyPr rot="0" vert="horz" wrap="square" lIns="91440" tIns="45720" rIns="91440" bIns="45720" anchor="t" anchorCtr="0" upright="1">
                          <a:noAutofit/>
                        </wps:bodyPr>
                      </wps:wsp>
                      <wps:wsp>
                        <wps:cNvPr id="19" name="Text Box 24"/>
                        <wps:cNvSpPr txBox="1">
                          <a:spLocks noChangeArrowheads="1"/>
                        </wps:cNvSpPr>
                        <wps:spPr bwMode="auto">
                          <a:xfrm>
                            <a:off x="6065" y="9878"/>
                            <a:ext cx="720" cy="540"/>
                          </a:xfrm>
                          <a:prstGeom prst="rect">
                            <a:avLst/>
                          </a:prstGeom>
                          <a:solidFill>
                            <a:srgbClr val="FFFFFF"/>
                          </a:solidFill>
                          <a:ln w="9525">
                            <a:solidFill>
                              <a:srgbClr val="FFFFFF"/>
                            </a:solidFill>
                            <a:miter lim="800000"/>
                            <a:headEnd/>
                            <a:tailEnd/>
                          </a:ln>
                        </wps:spPr>
                        <wps:txbx>
                          <w:txbxContent>
                            <w:p w:rsidR="00BE7757" w:rsidRDefault="00BE7757" w:rsidP="00BE7757">
                              <w:pPr>
                                <w:jc w:val="both"/>
                                <w:rPr>
                                  <w:lang w:bidi="fa-IR"/>
                                </w:rPr>
                              </w:pPr>
                              <w:r>
                                <w:rPr>
                                  <w:rFonts w:hint="cs"/>
                                  <w:rtl/>
                                  <w:lang w:bidi="fa-IR"/>
                                </w:rPr>
                                <w:t xml:space="preserve"> </w:t>
                              </w:r>
                              <w:proofErr w:type="gramStart"/>
                              <w:r w:rsidRPr="002C2423">
                                <w:rPr>
                                  <w:vertAlign w:val="subscript"/>
                                  <w:lang w:bidi="fa-IR"/>
                                </w:rPr>
                                <w:t>d</w:t>
                              </w:r>
                              <w:proofErr w:type="gramEnd"/>
                              <w:r>
                                <w:rPr>
                                  <w:rFonts w:hint="cs"/>
                                  <w:rtl/>
                                  <w:lang w:bidi="fa-IR"/>
                                </w:rPr>
                                <w:t xml:space="preserve"> </w:t>
                              </w:r>
                              <w:r>
                                <w:rPr>
                                  <w:lang w:bidi="fa-IR"/>
                                </w:rPr>
                                <w:t>K</w:t>
                              </w:r>
                              <w:r>
                                <w:rPr>
                                  <w:rFonts w:hint="cs"/>
                                  <w:rtl/>
                                  <w:lang w:bidi="fa-IR"/>
                                </w:rPr>
                                <w:t xml:space="preserve"> </w:t>
                              </w:r>
                            </w:p>
                          </w:txbxContent>
                        </wps:txbx>
                        <wps:bodyPr rot="0" vert="horz" wrap="square" lIns="91440" tIns="45720" rIns="91440" bIns="45720" anchor="t" anchorCtr="0" upright="1">
                          <a:noAutofit/>
                        </wps:bodyPr>
                      </wps:wsp>
                      <wps:wsp>
                        <wps:cNvPr id="20" name="Text Box 25"/>
                        <wps:cNvSpPr txBox="1">
                          <a:spLocks noChangeArrowheads="1"/>
                        </wps:cNvSpPr>
                        <wps:spPr bwMode="auto">
                          <a:xfrm>
                            <a:off x="6185" y="10418"/>
                            <a:ext cx="1560" cy="540"/>
                          </a:xfrm>
                          <a:prstGeom prst="rect">
                            <a:avLst/>
                          </a:prstGeom>
                          <a:solidFill>
                            <a:srgbClr val="FFFFFF"/>
                          </a:solidFill>
                          <a:ln w="9525">
                            <a:solidFill>
                              <a:srgbClr val="FFFFFF"/>
                            </a:solidFill>
                            <a:miter lim="800000"/>
                            <a:headEnd/>
                            <a:tailEnd/>
                          </a:ln>
                        </wps:spPr>
                        <wps:txbx>
                          <w:txbxContent>
                            <w:p w:rsidR="00BE7757" w:rsidRPr="001A6EDC" w:rsidRDefault="00BE7757" w:rsidP="00BE7757">
                              <w:pPr>
                                <w:jc w:val="both"/>
                                <w:rPr>
                                  <w:rFonts w:cs="B Zar"/>
                                  <w:rtl/>
                                  <w:lang w:bidi="fa-IR"/>
                                </w:rPr>
                              </w:pPr>
                              <w:r w:rsidRPr="001A6EDC">
                                <w:rPr>
                                  <w:rFonts w:cs="B Zar" w:hint="cs"/>
                                  <w:rtl/>
                                  <w:lang w:bidi="fa-IR"/>
                                </w:rPr>
                                <w:t>اهرم مالي</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37" style="position:absolute;left:0;text-align:left;margin-left:-9pt;margin-top:2.45pt;width:324pt;height:126pt;z-index:251663360" coordorigin="1265,8438" coordsize="64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">
                <v:line id="Line 16" o:spid="_x0000_s1038" style="position:absolute;visibility:visible;mso-wrap-style:square" from="3185,10598" to="6065,10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v:line id="Line 17" o:spid="_x0000_s1039" style="position:absolute;flip:y;visibility:visible;mso-wrap-style:square" from="3185,8438" to="3185,10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GznsQAAADbAAAADwAAAGRycy9kb3ducmV2LnhtbESPT2vCQBDF7wW/wzJCL6FuVCg2dRVt&#10;FYTiwT8Hj0N2mgSzsyE71fjtXUHobYb3fm/eTOedq9WF2lB5NjAcpKCIc28rLgwcD+u3CaggyBZr&#10;z2TgRgHms97LFDPrr7yjy14KFUM4ZGigFGkyrUNeksMw8A1x1H5961Di2hbatniN4a7WozR91w4r&#10;jhdKbOirpPy8/3OxxnrL3+NxsnQ6ST5odZKfVIsxr/1u8QlKqJN/85Pe2MiN4PFLHEDP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gbOexAAAANsAAAAPAAAAAAAAAAAA&#10;AAAAAKECAABkcnMvZG93bnJldi54bWxQSwUGAAAAAAQABAD5AAAAkgMAAAAA&#10;">
                  <v:stroke endarrow="block"/>
                </v:line>
                <v:line id="Line 18" o:spid="_x0000_s1040" style="position:absolute;visibility:visible;mso-wrap-style:square" from="3185,10058" to="5705,10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9" o:spid="_x0000_s1041" style="position:absolute;visibility:visible;mso-wrap-style:square" from="3185,9698" to="5705,9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20" o:spid="_x0000_s1042" style="position:absolute;flip:y;visibility:visible;mso-wrap-style:square" from="3185,8798" to="6065,9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shape id="_x0000_s1043" type="#_x0000_t202" style="position:absolute;left:1265;top:8618;width:1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j72cEA&#10;AADbAAAADwAAAGRycy9kb3ducmV2LnhtbERPS2vCQBC+C/6HZQq9iNk0B5GYVUSU9pq0F29DdvKg&#10;2dkku5rYX98tFLzNx/ec7DCbTtxpdK1lBW9RDIK4tLrlWsHX52W9BeE8ssbOMil4kIPDfrnIMNV2&#10;4pzuha9FCGGXooLG+z6V0pUNGXSR7YkDV9nRoA9wrKUecQrhppNJHG+kwZZDQ4M9nRoqv4ubUWCn&#10;88NYGuJkdf0x76fjkFfJoNTry3zcgfA0+6f43/2hw/wN/P0SDp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Y+9nBAAAA2wAAAA8AAAAAAAAAAAAAAAAAmAIAAGRycy9kb3du&#10;cmV2LnhtbFBLBQYAAAAABAAEAPUAAACGAwAAAAA=&#10;" strokecolor="white">
                  <v:textbox>
                    <w:txbxContent>
                      <w:p w:rsidR="00BE7757" w:rsidRPr="001A6EDC" w:rsidRDefault="00BE7757" w:rsidP="00BE7757">
                        <w:pPr>
                          <w:jc w:val="both"/>
                          <w:rPr>
                            <w:rFonts w:cs="B Zar"/>
                            <w:lang w:bidi="fa-IR"/>
                          </w:rPr>
                        </w:pPr>
                        <w:r w:rsidRPr="001A6EDC">
                          <w:rPr>
                            <w:rFonts w:cs="B Zar" w:hint="cs"/>
                            <w:rtl/>
                            <w:lang w:bidi="fa-IR"/>
                          </w:rPr>
                          <w:t xml:space="preserve">هزينه سرمايه </w:t>
                        </w:r>
                      </w:p>
                    </w:txbxContent>
                  </v:textbox>
                </v:shape>
                <v:shape id="Text Box 22" o:spid="_x0000_s1044" type="#_x0000_t202" style="position:absolute;left:6305;top:861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ReQsEA&#10;AADbAAAADwAAAGRycy9kb3ducmV2LnhtbERPTWvCQBC9F/oflhG8lLppDq2kriFIRa+xXrwN2TEJ&#10;ZmeT7NYk/nq3IHibx/ucVTqaRlypd7VlBR+LCARxYXXNpYLj7/Z9CcJ5ZI2NZVIwkYN0/fqywkTb&#10;gXO6HnwpQgi7BBVU3reJlK6oyKBb2JY4cGfbG/QB9qXUPQ4h3DQyjqJPabDm0FBhS5uKisvhzyiw&#10;w89kLHVR/Ha6md0m6/Jz3Ck1n43ZNwhPo3+KH+69DvO/4P+XcIB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UXkLBAAAA2wAAAA8AAAAAAAAAAAAAAAAAmAIAAGRycy9kb3du&#10;cmV2LnhtbFBLBQYAAAAABAAEAPUAAACGAwAAAAA=&#10;" strokecolor="white">
                  <v:textbox>
                    <w:txbxContent>
                      <w:p w:rsidR="00BE7757" w:rsidRDefault="00BE7757" w:rsidP="00BE7757">
                        <w:pPr>
                          <w:jc w:val="both"/>
                          <w:rPr>
                            <w:lang w:bidi="fa-IR"/>
                          </w:rPr>
                        </w:pPr>
                        <w:r>
                          <w:rPr>
                            <w:rFonts w:hint="cs"/>
                            <w:rtl/>
                            <w:lang w:bidi="fa-IR"/>
                          </w:rPr>
                          <w:t xml:space="preserve">  </w:t>
                        </w:r>
                        <w:proofErr w:type="spellStart"/>
                        <w:r>
                          <w:rPr>
                            <w:lang w:bidi="fa-IR"/>
                          </w:rPr>
                          <w:t>K</w:t>
                        </w:r>
                        <w:r w:rsidRPr="002C2423">
                          <w:rPr>
                            <w:vertAlign w:val="subscript"/>
                            <w:lang w:bidi="fa-IR"/>
                          </w:rPr>
                          <w:t>e</w:t>
                        </w:r>
                        <w:proofErr w:type="spellEnd"/>
                        <w:r>
                          <w:rPr>
                            <w:rFonts w:hint="cs"/>
                            <w:rtl/>
                            <w:lang w:bidi="fa-IR"/>
                          </w:rPr>
                          <w:t xml:space="preserve"> </w:t>
                        </w:r>
                      </w:p>
                    </w:txbxContent>
                  </v:textbox>
                </v:shape>
                <v:shape id="Text Box 23" o:spid="_x0000_s1045" type="#_x0000_t202" style="position:absolute;left:5825;top:933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KMMIA&#10;AADbAAAADwAAAGRycy9kb3ducmV2LnhtbESPQYvCQAyF7wv+hyGCF9GpPSxSHUVE0avuXryFTmyL&#10;nUzbGW3dX785LOwt4b2892W9HVytXtSFyrOBxTwBRZx7W3Fh4PvrOFuCChHZYu2ZDLwpwHYz+lhj&#10;Zn3PF3pdY6EkhEOGBsoYm0zrkJfkMMx9Qyza3XcOo6xdoW2HvYS7WqdJ8qkdViwNJTa0Lyl/XJ/O&#10;gO8Pb+epTdLp7ced9rv2ck9bYybjYbcCFWmI/+a/67MVfIGVX2QAv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i8owwgAAANsAAAAPAAAAAAAAAAAAAAAAAJgCAABkcnMvZG93&#10;bnJldi54bWxQSwUGAAAAAAQABAD1AAAAhwMAAAAA&#10;" strokecolor="white">
                  <v:textbox>
                    <w:txbxContent>
                      <w:p w:rsidR="00BE7757" w:rsidRDefault="00BE7757" w:rsidP="00BE7757">
                        <w:pPr>
                          <w:jc w:val="both"/>
                          <w:rPr>
                            <w:lang w:bidi="fa-IR"/>
                          </w:rPr>
                        </w:pPr>
                        <w:r>
                          <w:rPr>
                            <w:rFonts w:hint="cs"/>
                            <w:rtl/>
                            <w:lang w:bidi="fa-IR"/>
                          </w:rPr>
                          <w:t xml:space="preserve">  </w:t>
                        </w:r>
                        <w:r>
                          <w:rPr>
                            <w:lang w:bidi="fa-IR"/>
                          </w:rPr>
                          <w:t>K</w:t>
                        </w:r>
                        <w:r>
                          <w:rPr>
                            <w:rFonts w:hint="cs"/>
                            <w:rtl/>
                            <w:lang w:bidi="fa-IR"/>
                          </w:rPr>
                          <w:t xml:space="preserve"> </w:t>
                        </w:r>
                      </w:p>
                    </w:txbxContent>
                  </v:textbox>
                </v:shape>
                <v:shape id="Text Box 24" o:spid="_x0000_s1046" type="#_x0000_t202" style="position:absolute;left:6065;top:987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dvq8EA&#10;AADbAAAADwAAAGRycy9kb3ducmV2LnhtbERPTWvCQBC9F/oflhG8lLppDqWmriFIRa+xXrwN2TEJ&#10;ZmeT7NYk/nq3IHibx/ucVTqaRlypd7VlBR+LCARxYXXNpYLj7/b9C4TzyBoby6RgIgfp+vVlhYm2&#10;A+d0PfhShBB2CSqovG8TKV1RkUG3sC1x4M62N+gD7EupexxCuGlkHEWf0mDNoaHCljYVFZfDn1Fg&#10;h5/JWOqi+O10M7tN1uXnuFNqPhuzbxCeRv8UP9x7HeYv4f+XcIB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Hb6vBAAAA2wAAAA8AAAAAAAAAAAAAAAAAmAIAAGRycy9kb3du&#10;cmV2LnhtbFBLBQYAAAAABAAEAPUAAACGAwAAAAA=&#10;" strokecolor="white">
                  <v:textbox>
                    <w:txbxContent>
                      <w:p w:rsidR="00BE7757" w:rsidRDefault="00BE7757" w:rsidP="00BE7757">
                        <w:pPr>
                          <w:jc w:val="both"/>
                          <w:rPr>
                            <w:lang w:bidi="fa-IR"/>
                          </w:rPr>
                        </w:pPr>
                        <w:r>
                          <w:rPr>
                            <w:rFonts w:hint="cs"/>
                            <w:rtl/>
                            <w:lang w:bidi="fa-IR"/>
                          </w:rPr>
                          <w:t xml:space="preserve"> </w:t>
                        </w:r>
                        <w:proofErr w:type="gramStart"/>
                        <w:r w:rsidRPr="002C2423">
                          <w:rPr>
                            <w:vertAlign w:val="subscript"/>
                            <w:lang w:bidi="fa-IR"/>
                          </w:rPr>
                          <w:t>d</w:t>
                        </w:r>
                        <w:proofErr w:type="gramEnd"/>
                        <w:r>
                          <w:rPr>
                            <w:rFonts w:hint="cs"/>
                            <w:rtl/>
                            <w:lang w:bidi="fa-IR"/>
                          </w:rPr>
                          <w:t xml:space="preserve"> </w:t>
                        </w:r>
                        <w:r>
                          <w:rPr>
                            <w:lang w:bidi="fa-IR"/>
                          </w:rPr>
                          <w:t>K</w:t>
                        </w:r>
                        <w:r>
                          <w:rPr>
                            <w:rFonts w:hint="cs"/>
                            <w:rtl/>
                            <w:lang w:bidi="fa-IR"/>
                          </w:rPr>
                          <w:t xml:space="preserve"> </w:t>
                        </w:r>
                      </w:p>
                    </w:txbxContent>
                  </v:textbox>
                </v:shape>
                <v:shape id="Text Box 25" o:spid="_x0000_s1047" type="#_x0000_t202" style="position:absolute;left:6185;top:10418;width:1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EMi7wA&#10;AADbAAAADwAAAGRycy9kb3ducmV2LnhtbERPuwrCMBTdBf8hXMFFNLWDSDWKiKKrj8Xt0lzbYnPT&#10;NtFWv94MguPhvJfrzpTiRY0rLCuYTiIQxKnVBWcKrpf9eA7CeWSNpWVS8CYH61W/t8RE25ZP9Dr7&#10;TIQQdgkqyL2vEildmpNBN7EVceDutjHoA2wyqRtsQ7gpZRxFM2mw4NCQY0XbnNLH+WkU2Hb3Npbq&#10;KB7dPuaw3dSne1wrNRx0mwUIT53/i3/uo1YQh/XhS/gBcvU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VkQyLvAAAANsAAAAPAAAAAAAAAAAAAAAAAJgCAABkcnMvZG93bnJldi54&#10;bWxQSwUGAAAAAAQABAD1AAAAgQMAAAAA&#10;" strokecolor="white">
                  <v:textbox>
                    <w:txbxContent>
                      <w:p w:rsidR="00BE7757" w:rsidRPr="001A6EDC" w:rsidRDefault="00BE7757" w:rsidP="00BE7757">
                        <w:pPr>
                          <w:jc w:val="both"/>
                          <w:rPr>
                            <w:rFonts w:cs="B Zar"/>
                            <w:rtl/>
                            <w:lang w:bidi="fa-IR"/>
                          </w:rPr>
                        </w:pPr>
                        <w:r w:rsidRPr="001A6EDC">
                          <w:rPr>
                            <w:rFonts w:cs="B Zar" w:hint="cs"/>
                            <w:rtl/>
                            <w:lang w:bidi="fa-IR"/>
                          </w:rPr>
                          <w:t>اهرم مالي</w:t>
                        </w:r>
                      </w:p>
                    </w:txbxContent>
                  </v:textbox>
                </v:shape>
              </v:group>
            </w:pict>
          </mc:Fallback>
        </mc:AlternateContent>
      </w: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color w:val="000000"/>
          <w:sz w:val="32"/>
          <w:szCs w:val="32"/>
          <w:rtl/>
          <w:lang w:bidi="fa-IR"/>
        </w:rPr>
      </w:pPr>
    </w:p>
    <w:p w:rsidR="00BE7757" w:rsidRPr="00BE7757" w:rsidRDefault="00BE7757" w:rsidP="00BE7757">
      <w:pPr>
        <w:spacing w:line="276" w:lineRule="auto"/>
        <w:jc w:val="both"/>
        <w:rPr>
          <w:rFonts w:cs="B Lotus"/>
          <w:b/>
          <w:bCs/>
          <w:color w:val="000000"/>
          <w:sz w:val="32"/>
          <w:szCs w:val="32"/>
          <w:rtl/>
          <w:lang w:bidi="fa-IR"/>
        </w:rPr>
      </w:pPr>
    </w:p>
    <w:p w:rsidR="00BE7757" w:rsidRPr="00BE7757" w:rsidRDefault="00BE7757" w:rsidP="00BE7757">
      <w:pPr>
        <w:spacing w:line="276" w:lineRule="auto"/>
        <w:jc w:val="both"/>
        <w:rPr>
          <w:rFonts w:cs="B Lotus"/>
          <w:b/>
          <w:bCs/>
          <w:color w:val="000000"/>
          <w:sz w:val="32"/>
          <w:szCs w:val="32"/>
          <w:rtl/>
          <w:lang w:bidi="fa-IR"/>
        </w:rPr>
      </w:pP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5- رويكرد سنتي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b/>
          <w:bCs/>
          <w:color w:val="000000"/>
          <w:sz w:val="32"/>
          <w:szCs w:val="32"/>
          <w:rtl/>
          <w:lang w:bidi="fa-IR"/>
        </w:rPr>
        <w:tab/>
      </w:r>
      <w:r w:rsidRPr="00BE7757">
        <w:rPr>
          <w:rFonts w:cs="B Lotus" w:hint="cs"/>
          <w:color w:val="000000"/>
          <w:sz w:val="32"/>
          <w:szCs w:val="32"/>
          <w:rtl/>
          <w:lang w:bidi="fa-IR"/>
        </w:rPr>
        <w:t xml:space="preserve">در اين  نظريه ، كه خد وسط دو مدل سود خالص و سود خالص عملياتي است ارتباط بين اهرم و ارزش شركت و ثروت سهامداران در سه مرحله فرض شده است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مرحله اول : سهامداران متوجه افزايش ريسك نيستند يعني با تركيب منابع ارزان قيمت و گران قيمت ، ميانگين موزون هزينه سرمايه كاهش مي يابد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 xml:space="preserve">مرحله دوم : سهامداران متوجه افزايش ريسك هستند و با افزايش ريسك انتظار كسب بازده بيشتري دارد و در اين جهت منافع حاصل از بكارگيري منبع مالي ارزان قيمت ( بدهي ) را از بين مي برند و در نتيجه هزينه سرمايه بدون تغيير باقي مي ماند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مرحله سوم : غير از سهامدئاران ، دارندگان بدهي نيز متوجه افزايش ريسك شده و بازده مورد انتظار خود از شركت را افزايش مي دهند . </w:t>
      </w:r>
    </w:p>
    <w:p w:rsidR="00BE7757" w:rsidRPr="00BE7757" w:rsidRDefault="00BE7757" w:rsidP="00BE7757">
      <w:pPr>
        <w:spacing w:line="276" w:lineRule="auto"/>
        <w:jc w:val="both"/>
        <w:rPr>
          <w:rFonts w:cs="B Lotus"/>
          <w:color w:val="000000"/>
          <w:sz w:val="32"/>
          <w:szCs w:val="32"/>
          <w:lang w:bidi="fa-IR"/>
        </w:rPr>
      </w:pPr>
      <w:r w:rsidRPr="00BE7757">
        <w:rPr>
          <w:rFonts w:cs="B Lotus" w:hint="cs"/>
          <w:noProof/>
          <w:color w:val="000000"/>
          <w:sz w:val="32"/>
          <w:szCs w:val="32"/>
          <w:rtl/>
        </w:rPr>
        <mc:AlternateContent>
          <mc:Choice Requires="wpg">
            <w:drawing>
              <wp:anchor distT="0" distB="0" distL="114300" distR="114300" simplePos="0" relativeHeight="251664384" behindDoc="0" locked="0" layoutInCell="1" allowOverlap="1" wp14:anchorId="2B8E7931" wp14:editId="13CC0992">
                <wp:simplePos x="0" y="0"/>
                <wp:positionH relativeFrom="column">
                  <wp:posOffset>-114300</wp:posOffset>
                </wp:positionH>
                <wp:positionV relativeFrom="paragraph">
                  <wp:posOffset>48895</wp:posOffset>
                </wp:positionV>
                <wp:extent cx="4572000" cy="1828800"/>
                <wp:effectExtent l="9525" t="19050" r="9525"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1828800"/>
                          <a:chOff x="1025" y="3398"/>
                          <a:chExt cx="7200" cy="2880"/>
                        </a:xfrm>
                      </wpg:grpSpPr>
                      <wps:wsp>
                        <wps:cNvPr id="2" name="Line 27"/>
                        <wps:cNvCnPr/>
                        <wps:spPr bwMode="auto">
                          <a:xfrm>
                            <a:off x="3065" y="5738"/>
                            <a:ext cx="3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28"/>
                        <wps:cNvCnPr/>
                        <wps:spPr bwMode="auto">
                          <a:xfrm flipV="1">
                            <a:off x="3065" y="3398"/>
                            <a:ext cx="0" cy="2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29"/>
                        <wps:cNvSpPr txBox="1">
                          <a:spLocks noChangeArrowheads="1"/>
                        </wps:cNvSpPr>
                        <wps:spPr bwMode="auto">
                          <a:xfrm>
                            <a:off x="1025" y="3578"/>
                            <a:ext cx="1560" cy="540"/>
                          </a:xfrm>
                          <a:prstGeom prst="rect">
                            <a:avLst/>
                          </a:prstGeom>
                          <a:solidFill>
                            <a:srgbClr val="FFFFFF"/>
                          </a:solidFill>
                          <a:ln w="9525">
                            <a:solidFill>
                              <a:srgbClr val="FFFFFF"/>
                            </a:solidFill>
                            <a:miter lim="800000"/>
                            <a:headEnd/>
                            <a:tailEnd/>
                          </a:ln>
                        </wps:spPr>
                        <wps:txbx>
                          <w:txbxContent>
                            <w:p w:rsidR="00BE7757" w:rsidRPr="0088195B" w:rsidRDefault="00BE7757" w:rsidP="00BE7757">
                              <w:pPr>
                                <w:jc w:val="both"/>
                                <w:rPr>
                                  <w:rFonts w:cs="B Zar"/>
                                  <w:lang w:bidi="fa-IR"/>
                                </w:rPr>
                              </w:pPr>
                              <w:r w:rsidRPr="0088195B">
                                <w:rPr>
                                  <w:rFonts w:cs="B Zar" w:hint="cs"/>
                                  <w:rtl/>
                                  <w:lang w:bidi="fa-IR"/>
                                </w:rPr>
                                <w:t xml:space="preserve">هزينه سرمايه </w:t>
                              </w:r>
                            </w:p>
                          </w:txbxContent>
                        </wps:txbx>
                        <wps:bodyPr rot="0" vert="horz" wrap="square" lIns="91440" tIns="45720" rIns="91440" bIns="45720" anchor="t" anchorCtr="0" upright="1">
                          <a:noAutofit/>
                        </wps:bodyPr>
                      </wps:wsp>
                      <wps:wsp>
                        <wps:cNvPr id="5" name="Text Box 30"/>
                        <wps:cNvSpPr txBox="1">
                          <a:spLocks noChangeArrowheads="1"/>
                        </wps:cNvSpPr>
                        <wps:spPr bwMode="auto">
                          <a:xfrm>
                            <a:off x="3545" y="4838"/>
                            <a:ext cx="2520" cy="540"/>
                          </a:xfrm>
                          <a:prstGeom prst="rect">
                            <a:avLst/>
                          </a:prstGeom>
                          <a:solidFill>
                            <a:srgbClr val="FFFFFF"/>
                          </a:solidFill>
                          <a:ln w="9525">
                            <a:solidFill>
                              <a:srgbClr val="FFFFFF"/>
                            </a:solidFill>
                            <a:miter lim="800000"/>
                            <a:headEnd/>
                            <a:tailEnd/>
                          </a:ln>
                        </wps:spPr>
                        <wps:txbx>
                          <w:txbxContent>
                            <w:p w:rsidR="00BE7757" w:rsidRPr="0088195B" w:rsidRDefault="00BE7757" w:rsidP="00BE7757">
                              <w:pPr>
                                <w:jc w:val="both"/>
                                <w:rPr>
                                  <w:rFonts w:cs="B Zar"/>
                                  <w:sz w:val="20"/>
                                  <w:szCs w:val="20"/>
                                  <w:lang w:bidi="fa-IR"/>
                                </w:rPr>
                              </w:pPr>
                              <w:r w:rsidRPr="0088195B">
                                <w:rPr>
                                  <w:rFonts w:cs="B Zar" w:hint="cs"/>
                                  <w:sz w:val="20"/>
                                  <w:szCs w:val="20"/>
                                  <w:rtl/>
                                  <w:lang w:bidi="fa-IR"/>
                                </w:rPr>
                                <w:t xml:space="preserve">مرحله سوم   مرحله دوم     مرحله اول  </w:t>
                              </w:r>
                            </w:p>
                          </w:txbxContent>
                        </wps:txbx>
                        <wps:bodyPr rot="0" vert="horz" wrap="square" lIns="91440" tIns="45720" rIns="91440" bIns="45720" anchor="t" anchorCtr="0" upright="1">
                          <a:noAutofit/>
                        </wps:bodyPr>
                      </wps:wsp>
                      <wps:wsp>
                        <wps:cNvPr id="6" name="Text Box 31"/>
                        <wps:cNvSpPr txBox="1">
                          <a:spLocks noChangeArrowheads="1"/>
                        </wps:cNvSpPr>
                        <wps:spPr bwMode="auto">
                          <a:xfrm>
                            <a:off x="6665" y="5738"/>
                            <a:ext cx="1560" cy="540"/>
                          </a:xfrm>
                          <a:prstGeom prst="rect">
                            <a:avLst/>
                          </a:prstGeom>
                          <a:solidFill>
                            <a:srgbClr val="FFFFFF"/>
                          </a:solidFill>
                          <a:ln w="9525">
                            <a:solidFill>
                              <a:srgbClr val="FFFFFF"/>
                            </a:solidFill>
                            <a:miter lim="800000"/>
                            <a:headEnd/>
                            <a:tailEnd/>
                          </a:ln>
                        </wps:spPr>
                        <wps:txbx>
                          <w:txbxContent>
                            <w:p w:rsidR="00BE7757" w:rsidRPr="0088195B" w:rsidRDefault="00BE7757" w:rsidP="00BE7757">
                              <w:pPr>
                                <w:jc w:val="both"/>
                                <w:rPr>
                                  <w:rFonts w:cs="B Zar"/>
                                  <w:lang w:bidi="fa-IR"/>
                                </w:rPr>
                              </w:pPr>
                              <w:r w:rsidRPr="0088195B">
                                <w:rPr>
                                  <w:rFonts w:cs="B Zar" w:hint="cs"/>
                                  <w:rtl/>
                                  <w:lang w:bidi="fa-IR"/>
                                </w:rPr>
                                <w:t xml:space="preserve">اهرم مالي </w:t>
                              </w:r>
                            </w:p>
                          </w:txbxContent>
                        </wps:txbx>
                        <wps:bodyPr rot="0" vert="horz" wrap="square" lIns="91440" tIns="45720" rIns="91440" bIns="45720" anchor="t" anchorCtr="0" upright="1">
                          <a:noAutofit/>
                        </wps:bodyPr>
                      </wps:wsp>
                      <wps:wsp>
                        <wps:cNvPr id="7" name="Text Box 32"/>
                        <wps:cNvSpPr txBox="1">
                          <a:spLocks noChangeArrowheads="1"/>
                        </wps:cNvSpPr>
                        <wps:spPr bwMode="auto">
                          <a:xfrm>
                            <a:off x="5345" y="3398"/>
                            <a:ext cx="720" cy="540"/>
                          </a:xfrm>
                          <a:prstGeom prst="rect">
                            <a:avLst/>
                          </a:prstGeom>
                          <a:solidFill>
                            <a:srgbClr val="FFFFFF"/>
                          </a:solidFill>
                          <a:ln w="9525">
                            <a:solidFill>
                              <a:srgbClr val="FFFFFF"/>
                            </a:solidFill>
                            <a:miter lim="800000"/>
                            <a:headEnd/>
                            <a:tailEnd/>
                          </a:ln>
                        </wps:spPr>
                        <wps:txbx>
                          <w:txbxContent>
                            <w:p w:rsidR="00BE7757" w:rsidRDefault="00BE7757" w:rsidP="00BE7757">
                              <w:pPr>
                                <w:jc w:val="both"/>
                                <w:rPr>
                                  <w:lang w:bidi="fa-IR"/>
                                </w:rPr>
                              </w:pPr>
                              <w:r>
                                <w:rPr>
                                  <w:rFonts w:hint="cs"/>
                                  <w:rtl/>
                                  <w:lang w:bidi="fa-IR"/>
                                </w:rPr>
                                <w:t xml:space="preserve"> </w:t>
                              </w:r>
                              <w:proofErr w:type="spellStart"/>
                              <w:r>
                                <w:rPr>
                                  <w:lang w:bidi="fa-IR"/>
                                </w:rPr>
                                <w:t>K</w:t>
                              </w:r>
                              <w:r w:rsidRPr="00084EA7">
                                <w:rPr>
                                  <w:vertAlign w:val="subscript"/>
                                  <w:lang w:bidi="fa-IR"/>
                                </w:rPr>
                                <w:t>e</w:t>
                              </w:r>
                              <w:proofErr w:type="spellEnd"/>
                              <w:r>
                                <w:rPr>
                                  <w:rFonts w:hint="cs"/>
                                  <w:rtl/>
                                  <w:lang w:bidi="fa-IR"/>
                                </w:rPr>
                                <w:t xml:space="preserve"> </w:t>
                              </w:r>
                            </w:p>
                          </w:txbxContent>
                        </wps:txbx>
                        <wps:bodyPr rot="0" vert="horz" wrap="square" lIns="91440" tIns="45720" rIns="91440" bIns="45720" anchor="t" anchorCtr="0" upright="1">
                          <a:noAutofit/>
                        </wps:bodyPr>
                      </wps:wsp>
                      <wps:wsp>
                        <wps:cNvPr id="8" name="Text Box 33"/>
                        <wps:cNvSpPr txBox="1">
                          <a:spLocks noChangeArrowheads="1"/>
                        </wps:cNvSpPr>
                        <wps:spPr bwMode="auto">
                          <a:xfrm>
                            <a:off x="5825" y="3938"/>
                            <a:ext cx="720" cy="540"/>
                          </a:xfrm>
                          <a:prstGeom prst="rect">
                            <a:avLst/>
                          </a:prstGeom>
                          <a:solidFill>
                            <a:srgbClr val="FFFFFF"/>
                          </a:solidFill>
                          <a:ln w="9525">
                            <a:solidFill>
                              <a:srgbClr val="FFFFFF"/>
                            </a:solidFill>
                            <a:miter lim="800000"/>
                            <a:headEnd/>
                            <a:tailEnd/>
                          </a:ln>
                        </wps:spPr>
                        <wps:txbx>
                          <w:txbxContent>
                            <w:p w:rsidR="00BE7757" w:rsidRDefault="00BE7757" w:rsidP="00BE7757">
                              <w:pPr>
                                <w:jc w:val="both"/>
                                <w:rPr>
                                  <w:lang w:bidi="fa-IR"/>
                                </w:rPr>
                              </w:pPr>
                              <w:r>
                                <w:rPr>
                                  <w:rFonts w:hint="cs"/>
                                  <w:rtl/>
                                  <w:lang w:bidi="fa-IR"/>
                                </w:rPr>
                                <w:t xml:space="preserve"> </w:t>
                              </w:r>
                              <w:r>
                                <w:rPr>
                                  <w:lang w:bidi="fa-IR"/>
                                </w:rPr>
                                <w:t>K</w:t>
                              </w:r>
                              <w:r>
                                <w:rPr>
                                  <w:rFonts w:hint="cs"/>
                                  <w:rtl/>
                                  <w:lang w:bidi="fa-IR"/>
                                </w:rPr>
                                <w:t xml:space="preserve"> </w:t>
                              </w:r>
                            </w:p>
                          </w:txbxContent>
                        </wps:txbx>
                        <wps:bodyPr rot="0" vert="horz" wrap="square" lIns="91440" tIns="45720" rIns="91440" bIns="45720" anchor="t" anchorCtr="0" upright="1">
                          <a:noAutofit/>
                        </wps:bodyPr>
                      </wps:wsp>
                      <wps:wsp>
                        <wps:cNvPr id="9" name="Text Box 34"/>
                        <wps:cNvSpPr txBox="1">
                          <a:spLocks noChangeArrowheads="1"/>
                        </wps:cNvSpPr>
                        <wps:spPr bwMode="auto">
                          <a:xfrm>
                            <a:off x="6545" y="4658"/>
                            <a:ext cx="720" cy="540"/>
                          </a:xfrm>
                          <a:prstGeom prst="rect">
                            <a:avLst/>
                          </a:prstGeom>
                          <a:solidFill>
                            <a:srgbClr val="FFFFFF"/>
                          </a:solidFill>
                          <a:ln w="9525">
                            <a:solidFill>
                              <a:srgbClr val="FFFFFF"/>
                            </a:solidFill>
                            <a:miter lim="800000"/>
                            <a:headEnd/>
                            <a:tailEnd/>
                          </a:ln>
                        </wps:spPr>
                        <wps:txbx>
                          <w:txbxContent>
                            <w:p w:rsidR="00BE7757" w:rsidRDefault="00BE7757" w:rsidP="00BE7757">
                              <w:pPr>
                                <w:jc w:val="both"/>
                                <w:rPr>
                                  <w:lang w:bidi="fa-IR"/>
                                </w:rPr>
                              </w:pPr>
                              <w:proofErr w:type="gramStart"/>
                              <w:r w:rsidRPr="00084EA7">
                                <w:rPr>
                                  <w:vertAlign w:val="subscript"/>
                                  <w:lang w:bidi="fa-IR"/>
                                </w:rPr>
                                <w:t>d</w:t>
                              </w:r>
                              <w:proofErr w:type="gramEnd"/>
                              <w:r>
                                <w:rPr>
                                  <w:rFonts w:hint="cs"/>
                                  <w:rtl/>
                                  <w:lang w:bidi="fa-IR"/>
                                </w:rPr>
                                <w:t xml:space="preserve"> </w:t>
                              </w:r>
                              <w:r>
                                <w:rPr>
                                  <w:lang w:bidi="fa-IR"/>
                                </w:rPr>
                                <w:t>K</w:t>
                              </w:r>
                              <w:r>
                                <w:rPr>
                                  <w:rFonts w:hint="cs"/>
                                  <w:rtl/>
                                  <w:lang w:bidi="fa-IR"/>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48" style="position:absolute;left:0;text-align:left;margin-left:-9pt;margin-top:3.85pt;width:5in;height:2in;z-index:251664384" coordorigin="1025,3398" coordsize="72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">
                <v:line id="Line 27" o:spid="_x0000_s1049" style="position:absolute;visibility:visible;mso-wrap-style:square" from="3065,5738" to="6665,5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28" o:spid="_x0000_s1050" style="position:absolute;flip:y;visibility:visible;mso-wrap-style:square" from="3065,3398" to="3065,5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YvUMAAAADaAAAADwAAAGRycy9kb3ducmV2LnhtbERPS2vCQBC+C/0PyxS8hLrRQLGpq7Q+&#10;oFA8mPbQ45CdJqHZ2ZAdNf77riB4/Pjei9XgWnWiPjSeDUwnKSji0tuGKwPfX7unOaggyBZbz2Tg&#10;QgFWy4fRAnPrz3ygUyGViiEccjRQi3S51qGsyWGY+I44cr++dygR9pW2PZ5juGv1LE2ftcOGY0ON&#10;Ha1rKv+Ko4szdnveZFny7nSSvND2Rz5TLcaMH4e3V1BCg9zFN/eHNZDB9Ur0g17+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WL1DAAAAA2gAAAA8AAAAAAAAAAAAAAAAA&#10;oQIAAGRycy9kb3ducmV2LnhtbFBLBQYAAAAABAAEAPkAAACOAwAAAAA=&#10;">
                  <v:stroke endarrow="block"/>
                </v:line>
                <v:shape id="Text Box 29" o:spid="_x0000_s1051" type="#_x0000_t202" style="position:absolute;left:1025;top:3578;width:1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h4bsIA&#10;AADaAAAADwAAAGRycy9kb3ducmV2LnhtbESPQWvCQBSE74X+h+UJXkrdNJQ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HhuwgAAANoAAAAPAAAAAAAAAAAAAAAAAJgCAABkcnMvZG93&#10;bnJldi54bWxQSwUGAAAAAAQABAD1AAAAhwMAAAAA&#10;" strokecolor="white">
                  <v:textbox>
                    <w:txbxContent>
                      <w:p w:rsidR="00BE7757" w:rsidRPr="0088195B" w:rsidRDefault="00BE7757" w:rsidP="00BE7757">
                        <w:pPr>
                          <w:jc w:val="both"/>
                          <w:rPr>
                            <w:rFonts w:cs="B Zar"/>
                            <w:lang w:bidi="fa-IR"/>
                          </w:rPr>
                        </w:pPr>
                        <w:r w:rsidRPr="0088195B">
                          <w:rPr>
                            <w:rFonts w:cs="B Zar" w:hint="cs"/>
                            <w:rtl/>
                            <w:lang w:bidi="fa-IR"/>
                          </w:rPr>
                          <w:t xml:space="preserve">هزينه سرمايه </w:t>
                        </w:r>
                      </w:p>
                    </w:txbxContent>
                  </v:textbox>
                </v:shape>
                <v:shape id="Text Box 30" o:spid="_x0000_s1052" type="#_x0000_t202" style="position:absolute;left:3545;top:4838;width:25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Td9cIA&#10;AADaAAAADwAAAGRycy9kb3ducmV2LnhtbESPQWvCQBSE74X+h+UJXkrdNNA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ZN31wgAAANoAAAAPAAAAAAAAAAAAAAAAAJgCAABkcnMvZG93&#10;bnJldi54bWxQSwUGAAAAAAQABAD1AAAAhwMAAAAA&#10;" strokecolor="white">
                  <v:textbox>
                    <w:txbxContent>
                      <w:p w:rsidR="00BE7757" w:rsidRPr="0088195B" w:rsidRDefault="00BE7757" w:rsidP="00BE7757">
                        <w:pPr>
                          <w:jc w:val="both"/>
                          <w:rPr>
                            <w:rFonts w:cs="B Zar"/>
                            <w:sz w:val="20"/>
                            <w:szCs w:val="20"/>
                            <w:lang w:bidi="fa-IR"/>
                          </w:rPr>
                        </w:pPr>
                        <w:r w:rsidRPr="0088195B">
                          <w:rPr>
                            <w:rFonts w:cs="B Zar" w:hint="cs"/>
                            <w:sz w:val="20"/>
                            <w:szCs w:val="20"/>
                            <w:rtl/>
                            <w:lang w:bidi="fa-IR"/>
                          </w:rPr>
                          <w:t xml:space="preserve">مرحله سوم   مرحله دوم     مرحله اول  </w:t>
                        </w:r>
                      </w:p>
                    </w:txbxContent>
                  </v:textbox>
                </v:shape>
                <v:shape id="Text Box 31" o:spid="_x0000_s1053" type="#_x0000_t202" style="position:absolute;left:6665;top:5738;width:1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ZDgsIA&#10;AADaAAAADwAAAGRycy9kb3ducmV2LnhtbESPT2vCQBTE74LfYXmFXsRsmoNIzCoiSntN2ou3R/bl&#10;D82+TbKrif303ULB4zAzv2Gyw2w6cafRtZYVvEUxCOLS6pZrBV+fl/UWhPPIGjvLpOBBDg775SLD&#10;VNuJc7oXvhYBwi5FBY33fSqlKxsy6CLbEwevsqNBH+RYSz3iFOCmk0kcb6TBlsNCgz2dGiq/i5tR&#10;YKfzw1ga4mR1/THvp+OQV8mg1OvLfNyB8DT7Z/i//aEVbODvSrgB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tkOCwgAAANoAAAAPAAAAAAAAAAAAAAAAAJgCAABkcnMvZG93&#10;bnJldi54bWxQSwUGAAAAAAQABAD1AAAAhwMAAAAA&#10;" strokecolor="white">
                  <v:textbox>
                    <w:txbxContent>
                      <w:p w:rsidR="00BE7757" w:rsidRPr="0088195B" w:rsidRDefault="00BE7757" w:rsidP="00BE7757">
                        <w:pPr>
                          <w:jc w:val="both"/>
                          <w:rPr>
                            <w:rFonts w:cs="B Zar"/>
                            <w:lang w:bidi="fa-IR"/>
                          </w:rPr>
                        </w:pPr>
                        <w:r w:rsidRPr="0088195B">
                          <w:rPr>
                            <w:rFonts w:cs="B Zar" w:hint="cs"/>
                            <w:rtl/>
                            <w:lang w:bidi="fa-IR"/>
                          </w:rPr>
                          <w:t xml:space="preserve">اهرم مالي </w:t>
                        </w:r>
                      </w:p>
                    </w:txbxContent>
                  </v:textbox>
                </v:shape>
                <v:shape id="Text Box 32" o:spid="_x0000_s1054" type="#_x0000_t202" style="position:absolute;left:5345;top:339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rmGcIA&#10;AADaAAAADwAAAGRycy9kb3ducmV2LnhtbESPQWvCQBSE74X+h+UJXkrdNIdWUtcQpKLXWC/eHtln&#10;Esy+TbJbk/jr3YLgcZiZb5hVOppGXKl3tWUFH4sIBHFhdc2lguPv9n0JwnlkjY1lUjCRg3T9+rLC&#10;RNuBc7oefCkChF2CCirv20RKV1Rk0C1sSxy8s+0N+iD7UuoehwA3jYyj6FMarDksVNjSpqLicvgz&#10;CuzwMxlLXRS/nW5mt8m6/Bx3Ss1nY/YNwtPon+FHe68VfMH/lXA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uYZwgAAANoAAAAPAAAAAAAAAAAAAAAAAJgCAABkcnMvZG93&#10;bnJldi54bWxQSwUGAAAAAAQABAD1AAAAhwMAAAAA&#10;" strokecolor="white">
                  <v:textbox>
                    <w:txbxContent>
                      <w:p w:rsidR="00BE7757" w:rsidRDefault="00BE7757" w:rsidP="00BE7757">
                        <w:pPr>
                          <w:jc w:val="both"/>
                          <w:rPr>
                            <w:lang w:bidi="fa-IR"/>
                          </w:rPr>
                        </w:pPr>
                        <w:r>
                          <w:rPr>
                            <w:rFonts w:hint="cs"/>
                            <w:rtl/>
                            <w:lang w:bidi="fa-IR"/>
                          </w:rPr>
                          <w:t xml:space="preserve"> </w:t>
                        </w:r>
                        <w:proofErr w:type="spellStart"/>
                        <w:r>
                          <w:rPr>
                            <w:lang w:bidi="fa-IR"/>
                          </w:rPr>
                          <w:t>K</w:t>
                        </w:r>
                        <w:r w:rsidRPr="00084EA7">
                          <w:rPr>
                            <w:vertAlign w:val="subscript"/>
                            <w:lang w:bidi="fa-IR"/>
                          </w:rPr>
                          <w:t>e</w:t>
                        </w:r>
                        <w:proofErr w:type="spellEnd"/>
                        <w:r>
                          <w:rPr>
                            <w:rFonts w:hint="cs"/>
                            <w:rtl/>
                            <w:lang w:bidi="fa-IR"/>
                          </w:rPr>
                          <w:t xml:space="preserve"> </w:t>
                        </w:r>
                      </w:p>
                    </w:txbxContent>
                  </v:textbox>
                </v:shape>
                <v:shape id="Text Box 33" o:spid="_x0000_s1055" type="#_x0000_t202" style="position:absolute;left:5825;top:393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Vya7sA&#10;AADaAAAADwAAAGRycy9kb3ducmV2LnhtbERPuwrCMBTdBf8hXMFFNLWDSDWKiKKrj8Xt0lzbYnPT&#10;NtFWv94MguPhvJfrzpTiRY0rLCuYTiIQxKnVBWcKrpf9eA7CeWSNpWVS8CYH61W/t8RE25ZP9Dr7&#10;TIQQdgkqyL2vEildmpNBN7EVceDutjHoA2wyqRtsQ7gpZRxFM2mw4NCQY0XbnNLH+WkU2Hb3Npbq&#10;KB7dPuaw3dSne1wrNRx0mwUIT53/i3/uo1YQtoYr4QbI1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G1lcmu7AAAA2gAAAA8AAAAAAAAAAAAAAAAAmAIAAGRycy9kb3ducmV2Lnht&#10;bFBLBQYAAAAABAAEAPUAAACAAwAAAAA=&#10;" strokecolor="white">
                  <v:textbox>
                    <w:txbxContent>
                      <w:p w:rsidR="00BE7757" w:rsidRDefault="00BE7757" w:rsidP="00BE7757">
                        <w:pPr>
                          <w:jc w:val="both"/>
                          <w:rPr>
                            <w:lang w:bidi="fa-IR"/>
                          </w:rPr>
                        </w:pPr>
                        <w:r>
                          <w:rPr>
                            <w:rFonts w:hint="cs"/>
                            <w:rtl/>
                            <w:lang w:bidi="fa-IR"/>
                          </w:rPr>
                          <w:t xml:space="preserve"> </w:t>
                        </w:r>
                        <w:r>
                          <w:rPr>
                            <w:lang w:bidi="fa-IR"/>
                          </w:rPr>
                          <w:t>K</w:t>
                        </w:r>
                        <w:r>
                          <w:rPr>
                            <w:rFonts w:hint="cs"/>
                            <w:rtl/>
                            <w:lang w:bidi="fa-IR"/>
                          </w:rPr>
                          <w:t xml:space="preserve"> </w:t>
                        </w:r>
                      </w:p>
                    </w:txbxContent>
                  </v:textbox>
                </v:shape>
                <v:shape id="Text Box 34" o:spid="_x0000_s1056" type="#_x0000_t202" style="position:absolute;left:6545;top:465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nX8MIA&#10;AADaAAAADwAAAGRycy9kb3ducmV2LnhtbESPQWvCQBSE74X+h+UJXkrdNIdSU9cQpKLXWC/eHtln&#10;Esy+TbJbk/jr3YLgcZiZb5hVOppGXKl3tWUFH4sIBHFhdc2lguPv9v0LhPPIGhvLpGAiB+n69WWF&#10;ibYD53Q9+FIECLsEFVTet4mUrqjIoFvYljh4Z9sb9EH2pdQ9DgFuGhlH0ac0WHNYqLClTUXF5fBn&#10;FNjhZzKWuih+O93MbpN1+TnulJrPxuwbhKfRP8OP9l4rWML/lXA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KdfwwgAAANoAAAAPAAAAAAAAAAAAAAAAAJgCAABkcnMvZG93&#10;bnJldi54bWxQSwUGAAAAAAQABAD1AAAAhwMAAAAA&#10;" strokecolor="white">
                  <v:textbox>
                    <w:txbxContent>
                      <w:p w:rsidR="00BE7757" w:rsidRDefault="00BE7757" w:rsidP="00BE7757">
                        <w:pPr>
                          <w:jc w:val="both"/>
                          <w:rPr>
                            <w:lang w:bidi="fa-IR"/>
                          </w:rPr>
                        </w:pPr>
                        <w:proofErr w:type="gramStart"/>
                        <w:r w:rsidRPr="00084EA7">
                          <w:rPr>
                            <w:vertAlign w:val="subscript"/>
                            <w:lang w:bidi="fa-IR"/>
                          </w:rPr>
                          <w:t>d</w:t>
                        </w:r>
                        <w:proofErr w:type="gramEnd"/>
                        <w:r>
                          <w:rPr>
                            <w:rFonts w:hint="cs"/>
                            <w:rtl/>
                            <w:lang w:bidi="fa-IR"/>
                          </w:rPr>
                          <w:t xml:space="preserve"> </w:t>
                        </w:r>
                        <w:r>
                          <w:rPr>
                            <w:lang w:bidi="fa-IR"/>
                          </w:rPr>
                          <w:t>K</w:t>
                        </w:r>
                        <w:r>
                          <w:rPr>
                            <w:rFonts w:hint="cs"/>
                            <w:rtl/>
                            <w:lang w:bidi="fa-IR"/>
                          </w:rPr>
                          <w:t xml:space="preserve"> </w:t>
                        </w:r>
                      </w:p>
                    </w:txbxContent>
                  </v:textbox>
                </v:shape>
              </v:group>
            </w:pict>
          </mc:Fallback>
        </mc:AlternateContent>
      </w:r>
    </w:p>
    <w:p w:rsidR="00BE7757" w:rsidRPr="00BE7757" w:rsidRDefault="00BE7757" w:rsidP="00BE7757">
      <w:pPr>
        <w:spacing w:line="276" w:lineRule="auto"/>
        <w:jc w:val="both"/>
        <w:rPr>
          <w:rFonts w:cs="B Lotus"/>
          <w:color w:val="000000"/>
          <w:sz w:val="32"/>
          <w:szCs w:val="32"/>
          <w:lang w:bidi="fa-IR"/>
        </w:rPr>
      </w:pPr>
    </w:p>
    <w:p w:rsidR="00BE7757" w:rsidRPr="00BE7757" w:rsidRDefault="00BE7757" w:rsidP="00BE7757">
      <w:pPr>
        <w:spacing w:line="276" w:lineRule="auto"/>
        <w:jc w:val="both"/>
        <w:rPr>
          <w:rFonts w:cs="B Lotus"/>
          <w:color w:val="000000"/>
          <w:sz w:val="32"/>
          <w:szCs w:val="32"/>
          <w:lang w:bidi="fa-IR"/>
        </w:rPr>
      </w:pPr>
    </w:p>
    <w:p w:rsidR="00BE7757" w:rsidRPr="00BE7757" w:rsidRDefault="00BE7757" w:rsidP="00BE7757">
      <w:pPr>
        <w:spacing w:line="276" w:lineRule="auto"/>
        <w:jc w:val="both"/>
        <w:rPr>
          <w:rFonts w:cs="B Lotus"/>
          <w:color w:val="000000"/>
          <w:sz w:val="32"/>
          <w:szCs w:val="32"/>
          <w:lang w:bidi="fa-IR"/>
        </w:rPr>
      </w:pPr>
    </w:p>
    <w:p w:rsidR="00BE7757" w:rsidRPr="00BE7757" w:rsidRDefault="00BE7757" w:rsidP="00BE7757">
      <w:pPr>
        <w:spacing w:line="276" w:lineRule="auto"/>
        <w:jc w:val="both"/>
        <w:rPr>
          <w:rFonts w:cs="B Lotus"/>
          <w:color w:val="000000"/>
          <w:sz w:val="32"/>
          <w:szCs w:val="32"/>
          <w:lang w:bidi="fa-IR"/>
        </w:rPr>
      </w:pP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در اين رويكرد ، نقطه اي كه هزينه سرمايه شركت حداقل مي شود ساختار سرمايه بهينه شركت مي گويند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6- مدل موديلياني </w:t>
      </w:r>
      <w:r w:rsidRPr="00BE7757">
        <w:rPr>
          <w:rFonts w:hint="cs"/>
          <w:b/>
          <w:bCs/>
          <w:color w:val="000000"/>
          <w:sz w:val="32"/>
          <w:szCs w:val="32"/>
          <w:rtl/>
          <w:lang w:bidi="fa-IR"/>
        </w:rPr>
        <w:t>–</w:t>
      </w:r>
      <w:r w:rsidRPr="00BE7757">
        <w:rPr>
          <w:rFonts w:cs="B Lotus" w:hint="cs"/>
          <w:b/>
          <w:bCs/>
          <w:color w:val="000000"/>
          <w:sz w:val="32"/>
          <w:szCs w:val="32"/>
          <w:rtl/>
          <w:lang w:bidi="fa-IR"/>
        </w:rPr>
        <w:t xml:space="preserve"> ميلار </w:t>
      </w:r>
      <w:r w:rsidRPr="00BE7757">
        <w:rPr>
          <w:rFonts w:cs="B Lotus"/>
          <w:b/>
          <w:bCs/>
          <w:color w:val="000000"/>
          <w:sz w:val="32"/>
          <w:szCs w:val="32"/>
          <w:lang w:bidi="fa-IR"/>
        </w:rPr>
        <w:t>(M &amp; M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پايه و اساس مفروضات اين مدل بر اساس نظريات دوراند ، ارائه گرديد . در اين مدل فرض بر اين است كه ارزش شركت و هزينه تأمين مالي به ابزار هاي مالي بستگي دارد . اين موضوع به مدل سود عملياتي خالص </w:t>
      </w:r>
      <w:r w:rsidRPr="00BE7757">
        <w:rPr>
          <w:rFonts w:cs="B Lotus"/>
          <w:color w:val="000000"/>
          <w:sz w:val="32"/>
          <w:szCs w:val="32"/>
          <w:lang w:bidi="fa-IR"/>
        </w:rPr>
        <w:t>(NOI )</w:t>
      </w:r>
      <w:r w:rsidRPr="00BE7757">
        <w:rPr>
          <w:rFonts w:cs="B Lotus" w:hint="cs"/>
          <w:color w:val="000000"/>
          <w:sz w:val="32"/>
          <w:szCs w:val="32"/>
          <w:rtl/>
          <w:lang w:bidi="fa-IR"/>
        </w:rPr>
        <w:t xml:space="preserve"> كه توسط دو راند ارائه گرديد ، بسيار شباهت دارد ولي داراي نتايج متفاوتي است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بر اساس نظر موديلياتي </w:t>
      </w:r>
      <w:r w:rsidRPr="00BE7757">
        <w:rPr>
          <w:rFonts w:hint="cs"/>
          <w:color w:val="000000"/>
          <w:sz w:val="32"/>
          <w:szCs w:val="32"/>
          <w:rtl/>
          <w:lang w:bidi="fa-IR"/>
        </w:rPr>
        <w:t>–</w:t>
      </w:r>
      <w:r w:rsidRPr="00BE7757">
        <w:rPr>
          <w:rFonts w:cs="B Lotus" w:hint="cs"/>
          <w:color w:val="000000"/>
          <w:sz w:val="32"/>
          <w:szCs w:val="32"/>
          <w:rtl/>
          <w:lang w:bidi="fa-IR"/>
        </w:rPr>
        <w:t xml:space="preserve"> ميلر ، ارزش شركت به كمك را به زير قابل محاسبه است . </w:t>
      </w:r>
    </w:p>
    <w:p w:rsidR="00BE7757" w:rsidRPr="00BE7757" w:rsidRDefault="00BE7757" w:rsidP="00BE7757">
      <w:pPr>
        <w:spacing w:line="276" w:lineRule="auto"/>
        <w:jc w:val="right"/>
        <w:rPr>
          <w:rFonts w:cs="B Lotus"/>
          <w:color w:val="000000"/>
          <w:sz w:val="32"/>
          <w:szCs w:val="32"/>
          <w:rtl/>
          <w:lang w:bidi="fa-IR"/>
        </w:rPr>
      </w:pPr>
      <w:r w:rsidRPr="00BE7757">
        <w:rPr>
          <w:rFonts w:cs="B Lotus"/>
          <w:color w:val="000000"/>
          <w:position w:val="-30"/>
          <w:sz w:val="32"/>
          <w:szCs w:val="32"/>
          <w:lang w:bidi="fa-IR"/>
        </w:rPr>
        <w:object w:dxaOrig="1080" w:dyaOrig="680">
          <v:shape id="_x0000_i1045" type="#_x0000_t75" style="width:54.2pt;height:33.9pt" o:ole="">
            <v:imagedata r:id="rId43" o:title=""/>
          </v:shape>
          <o:OLEObject Type="Embed" ProgID="Equation.3" ShapeID="_x0000_i1045" DrawAspect="Content" ObjectID="_1644915769" r:id="rId44"/>
        </w:objec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EBIT</w:t>
      </w:r>
      <w:r w:rsidRPr="00BE7757">
        <w:rPr>
          <w:rFonts w:cs="B Lotus" w:hint="cs"/>
          <w:color w:val="000000"/>
          <w:sz w:val="32"/>
          <w:szCs w:val="32"/>
          <w:rtl/>
          <w:lang w:bidi="fa-IR"/>
        </w:rPr>
        <w:t xml:space="preserve"> = سود قبل از بهره و ماليات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w:t>
      </w:r>
      <w:proofErr w:type="spellStart"/>
      <w:r w:rsidRPr="00BE7757">
        <w:rPr>
          <w:rFonts w:cs="B Lotus"/>
          <w:color w:val="000000"/>
          <w:sz w:val="32"/>
          <w:szCs w:val="32"/>
          <w:lang w:bidi="fa-IR"/>
        </w:rPr>
        <w:t>K</w:t>
      </w:r>
      <w:r w:rsidRPr="00BE7757">
        <w:rPr>
          <w:rFonts w:cs="B Lotus"/>
          <w:color w:val="000000"/>
          <w:sz w:val="32"/>
          <w:szCs w:val="32"/>
          <w:vertAlign w:val="subscript"/>
          <w:lang w:bidi="fa-IR"/>
        </w:rPr>
        <w:t>a</w:t>
      </w:r>
      <w:proofErr w:type="spellEnd"/>
      <w:r w:rsidRPr="00BE7757">
        <w:rPr>
          <w:rFonts w:cs="B Lotus" w:hint="cs"/>
          <w:color w:val="000000"/>
          <w:sz w:val="32"/>
          <w:szCs w:val="32"/>
          <w:vertAlign w:val="subscript"/>
          <w:rtl/>
          <w:lang w:bidi="fa-IR"/>
        </w:rPr>
        <w:t xml:space="preserve"> </w:t>
      </w:r>
      <w:r w:rsidRPr="00BE7757">
        <w:rPr>
          <w:rFonts w:cs="B Lotus" w:hint="cs"/>
          <w:color w:val="000000"/>
          <w:sz w:val="32"/>
          <w:szCs w:val="32"/>
          <w:rtl/>
          <w:lang w:bidi="fa-IR"/>
        </w:rPr>
        <w:t xml:space="preserve">= هزينه سرمايه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V</w:t>
      </w:r>
      <w:r w:rsidRPr="00BE7757">
        <w:rPr>
          <w:rFonts w:cs="B Lotus" w:hint="cs"/>
          <w:color w:val="000000"/>
          <w:sz w:val="32"/>
          <w:szCs w:val="32"/>
          <w:rtl/>
          <w:lang w:bidi="fa-IR"/>
        </w:rPr>
        <w:t xml:space="preserve"> = ارزش شركت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 xml:space="preserve">وقتي شركت در ساختار مالي خود ، بدهي را لحاظ مي كند ، هزينه تأمين مالي ناشي از بدهي اهرم مالي را افزايش مي دهد عامل ايجاد اهرم ، صرف ريسك ناشي از ريسك اضافي استفاده از بدهي است </w:t>
      </w:r>
    </w:p>
    <w:p w:rsidR="00BE7757" w:rsidRPr="00BE7757" w:rsidRDefault="00BE7757" w:rsidP="00BE7757">
      <w:pPr>
        <w:spacing w:line="276" w:lineRule="auto"/>
        <w:jc w:val="right"/>
        <w:rPr>
          <w:rFonts w:cs="B Lotus"/>
          <w:color w:val="000000"/>
          <w:sz w:val="32"/>
          <w:szCs w:val="32"/>
          <w:rtl/>
          <w:lang w:bidi="fa-IR"/>
        </w:rPr>
      </w:pPr>
      <w:r w:rsidRPr="00BE7757">
        <w:rPr>
          <w:rFonts w:cs="B Lotus"/>
          <w:color w:val="000000"/>
          <w:position w:val="-12"/>
          <w:sz w:val="32"/>
          <w:szCs w:val="32"/>
          <w:lang w:bidi="fa-IR"/>
        </w:rPr>
        <w:object w:dxaOrig="2760" w:dyaOrig="360">
          <v:shape id="_x0000_i1046" type="#_x0000_t75" style="width:138.05pt;height:17.8pt" o:ole="">
            <v:imagedata r:id="rId45" o:title=""/>
          </v:shape>
          <o:OLEObject Type="Embed" ProgID="Equation.3" ShapeID="_x0000_i1046" DrawAspect="Content" ObjectID="_1644915770" r:id="rId46"/>
        </w:object>
      </w:r>
    </w:p>
    <w:p w:rsidR="00BE7757" w:rsidRPr="00BE7757" w:rsidRDefault="00BE7757" w:rsidP="00BE7757">
      <w:pPr>
        <w:spacing w:line="276" w:lineRule="auto"/>
        <w:jc w:val="both"/>
        <w:rPr>
          <w:rFonts w:cs="B Lotus"/>
          <w:color w:val="000000"/>
          <w:sz w:val="32"/>
          <w:szCs w:val="32"/>
          <w:rtl/>
          <w:lang w:bidi="fa-IR"/>
        </w:rPr>
      </w:pPr>
      <w:proofErr w:type="spellStart"/>
      <w:proofErr w:type="gramStart"/>
      <w:r w:rsidRPr="00BE7757">
        <w:rPr>
          <w:rFonts w:cs="B Lotus"/>
          <w:color w:val="000000"/>
          <w:sz w:val="32"/>
          <w:szCs w:val="32"/>
          <w:lang w:bidi="fa-IR"/>
        </w:rPr>
        <w:t>K</w:t>
      </w:r>
      <w:r w:rsidRPr="00BE7757">
        <w:rPr>
          <w:rFonts w:cs="B Lotus"/>
          <w:color w:val="000000"/>
          <w:sz w:val="32"/>
          <w:szCs w:val="32"/>
          <w:vertAlign w:val="subscript"/>
          <w:lang w:bidi="fa-IR"/>
        </w:rPr>
        <w:t>d</w:t>
      </w:r>
      <w:proofErr w:type="spellEnd"/>
      <w:proofErr w:type="gramEnd"/>
      <w:r w:rsidRPr="00BE7757">
        <w:rPr>
          <w:rFonts w:cs="B Lotus" w:hint="cs"/>
          <w:color w:val="000000"/>
          <w:sz w:val="32"/>
          <w:szCs w:val="32"/>
          <w:rtl/>
          <w:lang w:bidi="fa-IR"/>
        </w:rPr>
        <w:t xml:space="preserve">= هزينه تأمين ملاي ناشي از اهرم ايجاد شده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I</w:t>
      </w:r>
      <w:r w:rsidRPr="00BE7757">
        <w:rPr>
          <w:rFonts w:cs="B Lotus" w:hint="cs"/>
          <w:color w:val="000000"/>
          <w:sz w:val="32"/>
          <w:szCs w:val="32"/>
          <w:rtl/>
          <w:lang w:bidi="fa-IR"/>
        </w:rPr>
        <w:t xml:space="preserve"> = ترخ بهره ناشي از بدهي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D</w:t>
      </w:r>
      <w:r w:rsidRPr="00BE7757">
        <w:rPr>
          <w:rFonts w:cs="B Lotus" w:hint="cs"/>
          <w:color w:val="000000"/>
          <w:sz w:val="32"/>
          <w:szCs w:val="32"/>
          <w:rtl/>
          <w:lang w:bidi="fa-IR"/>
        </w:rPr>
        <w:t xml:space="preserve">= مقدار بدهي در تأمين مالي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S</w:t>
      </w:r>
      <w:r w:rsidRPr="00BE7757">
        <w:rPr>
          <w:rFonts w:cs="B Lotus" w:hint="cs"/>
          <w:color w:val="000000"/>
          <w:sz w:val="32"/>
          <w:szCs w:val="32"/>
          <w:rtl/>
          <w:lang w:bidi="fa-IR"/>
        </w:rPr>
        <w:t xml:space="preserve">= مقدار سهام </w:t>
      </w:r>
      <w:proofErr w:type="gramStart"/>
      <w:r w:rsidRPr="00BE7757">
        <w:rPr>
          <w:rFonts w:cs="B Lotus" w:hint="cs"/>
          <w:color w:val="000000"/>
          <w:sz w:val="32"/>
          <w:szCs w:val="32"/>
          <w:rtl/>
          <w:lang w:bidi="fa-IR"/>
        </w:rPr>
        <w:t>( سرمايه</w:t>
      </w:r>
      <w:proofErr w:type="gramEnd"/>
      <w:r w:rsidRPr="00BE7757">
        <w:rPr>
          <w:rFonts w:cs="B Lotus" w:hint="cs"/>
          <w:color w:val="000000"/>
          <w:sz w:val="32"/>
          <w:szCs w:val="32"/>
          <w:rtl/>
          <w:lang w:bidi="fa-IR"/>
        </w:rPr>
        <w:t xml:space="preserve"> ) در تأمين مالي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نكته اساسي در رابطه فوق ، ارتباط صرف ريسك با هزينه تأمين مالي ناشي از سهام </w:t>
      </w:r>
      <w:r w:rsidRPr="00BE7757">
        <w:rPr>
          <w:rFonts w:cs="B Lotus"/>
          <w:color w:val="000000"/>
          <w:sz w:val="32"/>
          <w:szCs w:val="32"/>
          <w:lang w:bidi="fa-IR"/>
        </w:rPr>
        <w:t>(</w:t>
      </w:r>
      <w:proofErr w:type="spellStart"/>
      <w:r w:rsidRPr="00BE7757">
        <w:rPr>
          <w:rFonts w:cs="B Lotus"/>
          <w:color w:val="000000"/>
          <w:sz w:val="32"/>
          <w:szCs w:val="32"/>
          <w:lang w:bidi="fa-IR"/>
        </w:rPr>
        <w:t>K</w:t>
      </w:r>
      <w:r w:rsidRPr="00BE7757">
        <w:rPr>
          <w:rFonts w:cs="B Lotus"/>
          <w:color w:val="000000"/>
          <w:sz w:val="32"/>
          <w:szCs w:val="32"/>
          <w:vertAlign w:val="subscript"/>
          <w:lang w:bidi="fa-IR"/>
        </w:rPr>
        <w:t>e</w:t>
      </w:r>
      <w:proofErr w:type="spellEnd"/>
      <w:r w:rsidRPr="00BE7757">
        <w:rPr>
          <w:rFonts w:cs="B Lotus"/>
          <w:color w:val="000000"/>
          <w:sz w:val="32"/>
          <w:szCs w:val="32"/>
          <w:lang w:bidi="fa-IR"/>
        </w:rPr>
        <w:t xml:space="preserve">) </w:t>
      </w:r>
      <w:r w:rsidRPr="00BE7757">
        <w:rPr>
          <w:rFonts w:cs="B Lotus" w:hint="cs"/>
          <w:color w:val="000000"/>
          <w:sz w:val="32"/>
          <w:szCs w:val="32"/>
          <w:rtl/>
          <w:lang w:bidi="fa-IR"/>
        </w:rPr>
        <w:t xml:space="preserve"> در شرايط اهرمي است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اين دو صاحبنظر ، تأثير و يا عدم تأماليات بر ساختار سرمايه را نيز مورد بررسي قرار دادند آنها معتقدند ، بهره ( هزينه مالي ) به عنوان هزينه قابل قبول مالياتي هستند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ab/>
        <w:t xml:space="preserve">بنابر اين تأثير ماليات موجب كاهش هزينه بدهي ( هزينه مالي ) مي گردد و با كاهش هزينه مالي ارزش شركت افزايش مي شود . يعني : </w:t>
      </w:r>
    </w:p>
    <w:p w:rsidR="00BE7757" w:rsidRPr="00BE7757" w:rsidRDefault="00BE7757" w:rsidP="00BE7757">
      <w:pPr>
        <w:spacing w:line="276" w:lineRule="auto"/>
        <w:jc w:val="right"/>
        <w:rPr>
          <w:rFonts w:cs="B Lotus"/>
          <w:color w:val="000000"/>
          <w:sz w:val="32"/>
          <w:szCs w:val="32"/>
          <w:rtl/>
          <w:lang w:bidi="fa-IR"/>
        </w:rPr>
      </w:pPr>
      <w:r w:rsidRPr="00BE7757">
        <w:rPr>
          <w:rFonts w:cs="B Lotus"/>
          <w:color w:val="000000"/>
          <w:position w:val="-12"/>
          <w:sz w:val="32"/>
          <w:szCs w:val="32"/>
          <w:lang w:bidi="fa-IR"/>
        </w:rPr>
        <w:object w:dxaOrig="1460" w:dyaOrig="360">
          <v:shape id="_x0000_i1047" type="#_x0000_t75" style="width:72.85pt;height:17.8pt" o:ole="">
            <v:imagedata r:id="rId47" o:title=""/>
          </v:shape>
          <o:OLEObject Type="Embed" ProgID="Equation.3" ShapeID="_x0000_i1047" DrawAspect="Content" ObjectID="_1644915771" r:id="rId48"/>
        </w:object>
      </w:r>
    </w:p>
    <w:p w:rsidR="00BE7757" w:rsidRPr="00BE7757" w:rsidRDefault="00BE7757" w:rsidP="00BE7757">
      <w:pPr>
        <w:spacing w:line="276" w:lineRule="auto"/>
        <w:jc w:val="both"/>
        <w:rPr>
          <w:rFonts w:cs="B Lotus"/>
          <w:color w:val="000000"/>
          <w:sz w:val="32"/>
          <w:szCs w:val="32"/>
          <w:vertAlign w:val="subscript"/>
          <w:rtl/>
          <w:lang w:bidi="fa-IR"/>
        </w:rPr>
      </w:pPr>
      <w:proofErr w:type="gramStart"/>
      <w:r w:rsidRPr="00BE7757">
        <w:rPr>
          <w:rFonts w:cs="B Lotus"/>
          <w:color w:val="000000"/>
          <w:sz w:val="32"/>
          <w:szCs w:val="32"/>
          <w:lang w:bidi="fa-IR"/>
        </w:rPr>
        <w:t>V</w:t>
      </w:r>
      <w:r w:rsidRPr="00BE7757">
        <w:rPr>
          <w:rFonts w:cs="B Lotus"/>
          <w:color w:val="000000"/>
          <w:sz w:val="32"/>
          <w:szCs w:val="32"/>
          <w:vertAlign w:val="subscript"/>
          <w:lang w:bidi="fa-IR"/>
        </w:rPr>
        <w:t>i</w:t>
      </w:r>
      <w:proofErr w:type="gramEnd"/>
      <w:r w:rsidRPr="00BE7757">
        <w:rPr>
          <w:rFonts w:cs="B Lotus" w:hint="cs"/>
          <w:color w:val="000000"/>
          <w:sz w:val="32"/>
          <w:szCs w:val="32"/>
          <w:vertAlign w:val="subscript"/>
          <w:rtl/>
          <w:lang w:bidi="fa-IR"/>
        </w:rPr>
        <w:t xml:space="preserve"> </w:t>
      </w:r>
      <w:r w:rsidRPr="00BE7757">
        <w:rPr>
          <w:rFonts w:cs="B Lotus" w:hint="cs"/>
          <w:color w:val="000000"/>
          <w:sz w:val="32"/>
          <w:szCs w:val="32"/>
          <w:rtl/>
          <w:lang w:bidi="fa-IR"/>
        </w:rPr>
        <w:t xml:space="preserve">=ارزش شركت در شرايط اهرمي </w:t>
      </w:r>
    </w:p>
    <w:p w:rsidR="00BE7757" w:rsidRPr="00BE7757" w:rsidRDefault="00BE7757" w:rsidP="00BE7757">
      <w:pPr>
        <w:spacing w:line="276" w:lineRule="auto"/>
        <w:jc w:val="both"/>
        <w:rPr>
          <w:rFonts w:cs="B Lotus"/>
          <w:color w:val="000000"/>
          <w:sz w:val="32"/>
          <w:szCs w:val="32"/>
          <w:vertAlign w:val="subscript"/>
          <w:lang w:bidi="fa-IR"/>
        </w:rPr>
      </w:pPr>
      <w:r w:rsidRPr="00BE7757">
        <w:rPr>
          <w:rFonts w:cs="B Lotus"/>
          <w:color w:val="000000"/>
          <w:sz w:val="32"/>
          <w:szCs w:val="32"/>
          <w:lang w:bidi="fa-IR"/>
        </w:rPr>
        <w:t>V</w:t>
      </w:r>
      <w:r w:rsidRPr="00BE7757">
        <w:rPr>
          <w:rFonts w:cs="B Lotus"/>
          <w:color w:val="000000"/>
          <w:sz w:val="32"/>
          <w:szCs w:val="32"/>
          <w:vertAlign w:val="subscript"/>
          <w:lang w:bidi="fa-IR"/>
        </w:rPr>
        <w:t>u</w:t>
      </w:r>
      <w:r w:rsidRPr="00BE7757">
        <w:rPr>
          <w:rFonts w:cs="B Lotus" w:hint="cs"/>
          <w:color w:val="000000"/>
          <w:sz w:val="32"/>
          <w:szCs w:val="32"/>
          <w:rtl/>
          <w:lang w:bidi="fa-IR"/>
        </w:rPr>
        <w:t>=</w:t>
      </w:r>
      <w:r w:rsidRPr="00BE7757">
        <w:rPr>
          <w:rFonts w:cs="B Lotus" w:hint="cs"/>
          <w:color w:val="000000"/>
          <w:sz w:val="32"/>
          <w:szCs w:val="32"/>
          <w:vertAlign w:val="subscript"/>
          <w:rtl/>
          <w:lang w:bidi="fa-IR"/>
        </w:rPr>
        <w:t xml:space="preserve"> </w:t>
      </w:r>
      <w:r w:rsidRPr="00BE7757">
        <w:rPr>
          <w:rFonts w:cs="B Lotus" w:hint="cs"/>
          <w:color w:val="000000"/>
          <w:sz w:val="32"/>
          <w:szCs w:val="32"/>
          <w:rtl/>
          <w:lang w:bidi="fa-IR"/>
        </w:rPr>
        <w:t>ارزش شركت در شرايط غير اهرمي</w:t>
      </w:r>
      <w:r w:rsidRPr="00BE7757">
        <w:rPr>
          <w:rFonts w:cs="B Lotus" w:hint="cs"/>
          <w:color w:val="000000"/>
          <w:sz w:val="32"/>
          <w:szCs w:val="32"/>
          <w:vertAlign w:val="subscript"/>
          <w:rtl/>
          <w:lang w:bidi="fa-IR"/>
        </w:rPr>
        <w:t xml:space="preserve"> </w:t>
      </w:r>
    </w:p>
    <w:p w:rsidR="00BE7757" w:rsidRPr="00BE7757" w:rsidRDefault="00BE7757" w:rsidP="00BE7757">
      <w:pPr>
        <w:spacing w:line="276" w:lineRule="auto"/>
        <w:jc w:val="both"/>
        <w:rPr>
          <w:rFonts w:cs="B Lotus"/>
          <w:color w:val="000000"/>
          <w:sz w:val="32"/>
          <w:szCs w:val="32"/>
          <w:lang w:bidi="fa-IR"/>
        </w:rPr>
      </w:pPr>
      <w:r w:rsidRPr="00BE7757">
        <w:rPr>
          <w:rFonts w:cs="B Lotus" w:hint="cs"/>
          <w:color w:val="000000"/>
          <w:sz w:val="32"/>
          <w:szCs w:val="32"/>
          <w:rtl/>
          <w:lang w:bidi="fa-IR"/>
        </w:rPr>
        <w:t xml:space="preserve"> </w:t>
      </w:r>
      <w:r w:rsidRPr="00BE7757">
        <w:rPr>
          <w:rFonts w:cs="B Lotus"/>
          <w:color w:val="000000"/>
          <w:sz w:val="32"/>
          <w:szCs w:val="32"/>
          <w:lang w:bidi="fa-IR"/>
        </w:rPr>
        <w:t>T</w:t>
      </w:r>
      <w:r w:rsidRPr="00BE7757">
        <w:rPr>
          <w:rFonts w:cs="B Lotus" w:hint="cs"/>
          <w:color w:val="000000"/>
          <w:sz w:val="32"/>
          <w:szCs w:val="32"/>
          <w:rtl/>
          <w:lang w:bidi="fa-IR"/>
        </w:rPr>
        <w:t xml:space="preserve"> =نرخ مالياتي </w:t>
      </w:r>
    </w:p>
    <w:p w:rsidR="00BE7757" w:rsidRPr="00BE7757" w:rsidRDefault="00BE7757" w:rsidP="00BE7757">
      <w:pPr>
        <w:spacing w:line="276" w:lineRule="auto"/>
        <w:jc w:val="both"/>
        <w:rPr>
          <w:rFonts w:cs="B Lotus"/>
          <w:color w:val="000000"/>
          <w:sz w:val="32"/>
          <w:szCs w:val="32"/>
          <w:rtl/>
          <w:lang w:bidi="fa-IR"/>
        </w:rPr>
      </w:pPr>
      <w:r w:rsidRPr="00BE7757">
        <w:rPr>
          <w:rFonts w:cs="B Lotus"/>
          <w:color w:val="000000"/>
          <w:sz w:val="32"/>
          <w:szCs w:val="32"/>
          <w:lang w:bidi="fa-IR"/>
        </w:rPr>
        <w:t>D</w:t>
      </w:r>
      <w:r w:rsidRPr="00BE7757">
        <w:rPr>
          <w:rFonts w:cs="B Lotus" w:hint="cs"/>
          <w:color w:val="000000"/>
          <w:sz w:val="32"/>
          <w:szCs w:val="32"/>
          <w:rtl/>
          <w:lang w:bidi="fa-IR"/>
        </w:rPr>
        <w:t xml:space="preserve">= مقدار بدهي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7- رويكرد نوين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 xml:space="preserve"> در اين رويكر اعتقاد بر اين است كه عوامل زيادي وجود دارد كه بر تصيم شركت در تعيين ميزان استفاده از بدهي و سهام در ساختار سرمايه تاثير دارد بر اين اساس نظريه هاي مختلفي ارائه شده است :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الف </w:t>
      </w:r>
      <w:r w:rsidRPr="00BE7757">
        <w:rPr>
          <w:rFonts w:hint="cs"/>
          <w:b/>
          <w:bCs/>
          <w:color w:val="000000"/>
          <w:sz w:val="32"/>
          <w:szCs w:val="32"/>
          <w:rtl/>
          <w:lang w:bidi="fa-IR"/>
        </w:rPr>
        <w:t>–</w:t>
      </w:r>
      <w:r w:rsidRPr="00BE7757">
        <w:rPr>
          <w:rFonts w:cs="B Lotus" w:hint="cs"/>
          <w:b/>
          <w:bCs/>
          <w:color w:val="000000"/>
          <w:sz w:val="32"/>
          <w:szCs w:val="32"/>
          <w:rtl/>
          <w:lang w:bidi="fa-IR"/>
        </w:rPr>
        <w:t xml:space="preserve"> تئوري ترجيحي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 بر اساس اين نظريه ، شركتها ، ترجيح مي دهند ابتدا از محل سود انباشته و نقد داخل تأمين مالي نمايند اگر نياز بيشتري داشته باشند ، ابتدا اوراق قرضه و سپس سهام عادي منتشر نمايند اين نظريه زماني ارجح است كه اولاً هزينه انتشار دارايي مالي بالا باشد ثانياً بازار سهام در حالت ركود باشد در اين صورت اوراق قرضه ارجح تر از سهام و اگر بازرار سهام در حالت رونق باشد انتشار سهام ارجح تر از اوراق قرضه است ( اگر قيمت سهام شركت پايين و قيمت اوراق قرضه بالا تعيين شده باشد بازار سهام در حالت ركود است و اگر قيمت سهام بالا و قيمت اوراق قرضه پايين تعيين شده است بازار سهام در حالت رونق است ) ثالثاً ، بازار در ارتباط با انتشار سهام عكس العمل منفي دارد .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ب </w:t>
      </w:r>
      <w:r w:rsidRPr="00BE7757">
        <w:rPr>
          <w:rFonts w:hint="cs"/>
          <w:b/>
          <w:bCs/>
          <w:color w:val="000000"/>
          <w:sz w:val="32"/>
          <w:szCs w:val="32"/>
          <w:rtl/>
          <w:lang w:bidi="fa-IR"/>
        </w:rPr>
        <w:t>–</w:t>
      </w:r>
      <w:r w:rsidRPr="00BE7757">
        <w:rPr>
          <w:rFonts w:cs="B Lotus" w:hint="cs"/>
          <w:b/>
          <w:bCs/>
          <w:color w:val="000000"/>
          <w:sz w:val="32"/>
          <w:szCs w:val="32"/>
          <w:rtl/>
          <w:lang w:bidi="fa-IR"/>
        </w:rPr>
        <w:t xml:space="preserve"> تئوري توازي ايستا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ab/>
        <w:t xml:space="preserve">بر اساس اين نظريه شركت ، يك نسبت بدهي بهينه را تعيين مي نمايد نسبت بدهي بهينه بر اساس توازن هزينه ها ومنافع استقراض تعيين مي شود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مفروضات اين نظريه عبارت است از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1-شركت هايي كه ميزان داراي نامشهود آنها بالاست چون هزينه ورشكستگي بالا است از بدهي كمتر استفاده مي كنند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2- شركت هايي كه  نقدينگي بالايي دارند چون ريسك ورشكستگي آنها پايين است از بدهي بيشتر استفاده مي كنند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3- شركت هايي كه طرح هاي سرمايه گذاري سود آور دارند ، براي جلوگيري از محدوديت در اجراي طرح ، از بدهي كمتر استفاده مي كنند تا انعطاف بالايي داشته باشند.</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4- شركت هايي كه سود آوري بالايي دارند ، احتمال ورشكستگي آنها بيشتر است در نتيجه بدهي كمتري استفاده مي كنند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5- وجود مزيت مالياتي موجب افزايش استفاده از بدهي و در صورت وجود ماليات شخصي و عدم وجود صرفه جويي مالياتي افزايش استفاده از بدهي خواهد بود . </w:t>
      </w:r>
    </w:p>
    <w:p w:rsidR="00BE7757" w:rsidRPr="00BE7757" w:rsidRDefault="00BE7757" w:rsidP="00BE7757">
      <w:pPr>
        <w:spacing w:line="276" w:lineRule="auto"/>
        <w:ind w:left="85"/>
        <w:jc w:val="both"/>
        <w:rPr>
          <w:rFonts w:cs="B Lotus"/>
          <w:b/>
          <w:bCs/>
          <w:color w:val="000000"/>
          <w:sz w:val="32"/>
          <w:szCs w:val="32"/>
          <w:rtl/>
          <w:lang w:bidi="fa-IR"/>
        </w:rPr>
      </w:pPr>
      <w:r w:rsidRPr="00BE7757">
        <w:rPr>
          <w:rFonts w:cs="B Lotus"/>
          <w:b/>
          <w:bCs/>
          <w:color w:val="000000"/>
          <w:sz w:val="32"/>
          <w:szCs w:val="32"/>
          <w:rtl/>
          <w:lang w:bidi="fa-IR"/>
        </w:rPr>
        <w:br w:type="page"/>
      </w:r>
      <w:r w:rsidRPr="00BE7757">
        <w:rPr>
          <w:rFonts w:cs="B Lotus" w:hint="cs"/>
          <w:b/>
          <w:bCs/>
          <w:color w:val="000000"/>
          <w:sz w:val="32"/>
          <w:szCs w:val="32"/>
          <w:rtl/>
          <w:lang w:bidi="fa-IR"/>
        </w:rPr>
        <w:lastRenderedPageBreak/>
        <w:t>نظريه ارتباط سياست تقسيم سود با ارزش شركت :</w:t>
      </w:r>
    </w:p>
    <w:p w:rsidR="00BE7757" w:rsidRPr="00BE7757" w:rsidRDefault="00BE7757" w:rsidP="00BE7757">
      <w:pPr>
        <w:spacing w:line="276" w:lineRule="auto"/>
        <w:ind w:left="85"/>
        <w:jc w:val="both"/>
        <w:rPr>
          <w:rFonts w:cs="B Lotus"/>
          <w:color w:val="000000"/>
          <w:sz w:val="32"/>
          <w:szCs w:val="32"/>
          <w:rtl/>
          <w:lang w:bidi="fa-IR"/>
        </w:rPr>
      </w:pPr>
      <w:r w:rsidRPr="00BE7757">
        <w:rPr>
          <w:rFonts w:cs="B Lotus" w:hint="cs"/>
          <w:color w:val="000000"/>
          <w:sz w:val="32"/>
          <w:szCs w:val="32"/>
          <w:rtl/>
          <w:lang w:bidi="fa-IR"/>
        </w:rPr>
        <w:t>مدل گوردون و والتر</w:t>
      </w:r>
      <w:r w:rsidRPr="00BE7757">
        <w:rPr>
          <w:rStyle w:val="FootnoteReference"/>
          <w:rFonts w:cs="B Lotus"/>
          <w:color w:val="000000"/>
          <w:sz w:val="32"/>
          <w:szCs w:val="32"/>
          <w:rtl/>
          <w:lang w:bidi="fa-IR"/>
        </w:rPr>
        <w:footnoteReference w:id="1"/>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از صاحبنظران اين نظريه مي توان مايرن گوردون و جيمزوالتر را نام برد .نظريه والتر و گوردون مشابه همديگر است . اين دو موسسات را به سه دسته تقسيم مي كنند.(رهنماي رود پشتي ،‌1382 ،‌ص 340)</w:t>
      </w:r>
    </w:p>
    <w:p w:rsidR="00BE7757" w:rsidRPr="00BE7757" w:rsidRDefault="00BE7757" w:rsidP="00BE7757">
      <w:pPr>
        <w:spacing w:line="276" w:lineRule="auto"/>
        <w:ind w:left="85"/>
        <w:jc w:val="both"/>
        <w:rPr>
          <w:rFonts w:cs="B Lotus"/>
          <w:b/>
          <w:bCs/>
          <w:color w:val="000000"/>
          <w:sz w:val="32"/>
          <w:szCs w:val="32"/>
          <w:rtl/>
          <w:lang w:bidi="fa-IR"/>
        </w:rPr>
      </w:pPr>
      <w:r w:rsidRPr="00BE7757">
        <w:rPr>
          <w:rFonts w:cs="B Lotus" w:hint="cs"/>
          <w:b/>
          <w:bCs/>
          <w:color w:val="000000"/>
          <w:sz w:val="32"/>
          <w:szCs w:val="32"/>
          <w:rtl/>
          <w:lang w:bidi="fa-IR"/>
        </w:rPr>
        <w:t xml:space="preserve">موسسات در حال رشد </w:t>
      </w:r>
    </w:p>
    <w:p w:rsidR="00BE7757" w:rsidRPr="00BE7757" w:rsidRDefault="00BE7757" w:rsidP="00BE7757">
      <w:pPr>
        <w:spacing w:line="276" w:lineRule="auto"/>
        <w:ind w:left="187"/>
        <w:jc w:val="both"/>
        <w:rPr>
          <w:rFonts w:cs="B Lotus"/>
          <w:color w:val="000000"/>
          <w:sz w:val="32"/>
          <w:szCs w:val="32"/>
          <w:rtl/>
          <w:lang w:bidi="fa-IR"/>
        </w:rPr>
      </w:pPr>
      <w:r w:rsidRPr="00BE7757">
        <w:rPr>
          <w:rFonts w:cs="B Lotus" w:hint="cs"/>
          <w:color w:val="000000"/>
          <w:sz w:val="32"/>
          <w:szCs w:val="32"/>
          <w:rtl/>
          <w:lang w:bidi="fa-IR"/>
        </w:rPr>
        <w:t>موسسساتي كه فرست سرمايه گذاري سود آورند و براي آنها نرخ بازده داخلي سرمايه گذاري بزرگتر از هزينه سرمايه است (</w:t>
      </w:r>
      <w:r w:rsidRPr="00BE7757">
        <w:rPr>
          <w:rFonts w:cs="B Lotus"/>
          <w:color w:val="000000"/>
          <w:sz w:val="32"/>
          <w:szCs w:val="32"/>
          <w:lang w:bidi="fa-IR"/>
        </w:rPr>
        <w:t>r&gt;k</w:t>
      </w:r>
      <w:r w:rsidRPr="00BE7757">
        <w:rPr>
          <w:rFonts w:cs="B Lotus" w:hint="cs"/>
          <w:color w:val="000000"/>
          <w:sz w:val="32"/>
          <w:szCs w:val="32"/>
          <w:rtl/>
          <w:lang w:bidi="fa-IR"/>
        </w:rPr>
        <w:t>) . اين موسسات با انباشته كردن و عدم تقسيم سود باعث افزايش ارزش شركت مي شوند . اين موسسات بايد صد در صد سود خود را انباشته كنند.</w:t>
      </w:r>
    </w:p>
    <w:p w:rsidR="00BE7757" w:rsidRPr="00BE7757" w:rsidRDefault="00BE7757" w:rsidP="00BE7757">
      <w:pPr>
        <w:spacing w:line="276" w:lineRule="auto"/>
        <w:ind w:left="85"/>
        <w:jc w:val="both"/>
        <w:rPr>
          <w:rFonts w:cs="B Lotus"/>
          <w:b/>
          <w:bCs/>
          <w:color w:val="000000"/>
          <w:sz w:val="32"/>
          <w:szCs w:val="32"/>
          <w:rtl/>
          <w:lang w:bidi="fa-IR"/>
        </w:rPr>
      </w:pPr>
      <w:r w:rsidRPr="00BE7757">
        <w:rPr>
          <w:rFonts w:cs="B Lotus" w:hint="cs"/>
          <w:b/>
          <w:bCs/>
          <w:color w:val="000000"/>
          <w:sz w:val="32"/>
          <w:szCs w:val="32"/>
          <w:rtl/>
          <w:lang w:bidi="fa-IR"/>
        </w:rPr>
        <w:t>موسسات در حال بلوغ</w:t>
      </w:r>
    </w:p>
    <w:p w:rsidR="00BE7757" w:rsidRPr="00BE7757" w:rsidRDefault="00BE7757" w:rsidP="00BE7757">
      <w:pPr>
        <w:spacing w:line="276" w:lineRule="auto"/>
        <w:ind w:left="187"/>
        <w:jc w:val="both"/>
        <w:rPr>
          <w:rFonts w:cs="B Lotus"/>
          <w:color w:val="000000"/>
          <w:sz w:val="32"/>
          <w:szCs w:val="32"/>
          <w:rtl/>
          <w:lang w:bidi="fa-IR"/>
        </w:rPr>
      </w:pPr>
      <w:r w:rsidRPr="00BE7757">
        <w:rPr>
          <w:rFonts w:cs="B Lotus" w:hint="cs"/>
          <w:color w:val="000000"/>
          <w:sz w:val="32"/>
          <w:szCs w:val="32"/>
          <w:rtl/>
          <w:lang w:bidi="fa-IR"/>
        </w:rPr>
        <w:t>موسساتي هستند كه فرصت هاي سرمايه گذاري سود آور براي آنها تمام شده است. براي اين موسسات نرخ بازده داخلي فرصت هاي سرمايه گذاري برابر با هزينه سرمايه مي باشد . (</w:t>
      </w:r>
      <w:r w:rsidRPr="00BE7757">
        <w:rPr>
          <w:rFonts w:cs="B Lotus"/>
          <w:color w:val="000000"/>
          <w:sz w:val="32"/>
          <w:szCs w:val="32"/>
          <w:lang w:bidi="fa-IR"/>
        </w:rPr>
        <w:t xml:space="preserve">r = k </w:t>
      </w:r>
      <w:r w:rsidRPr="00BE7757">
        <w:rPr>
          <w:rFonts w:cs="B Lotus" w:hint="cs"/>
          <w:color w:val="000000"/>
          <w:sz w:val="32"/>
          <w:szCs w:val="32"/>
          <w:rtl/>
          <w:lang w:bidi="fa-IR"/>
        </w:rPr>
        <w:t xml:space="preserve"> ) در اين موسسات سياست تقسيم سود تاثير بر ارزش سهام ندارد.</w:t>
      </w:r>
    </w:p>
    <w:p w:rsidR="00BE7757" w:rsidRPr="00BE7757" w:rsidRDefault="00BE7757" w:rsidP="00BE7757">
      <w:pPr>
        <w:spacing w:line="276" w:lineRule="auto"/>
        <w:ind w:left="187"/>
        <w:jc w:val="both"/>
        <w:rPr>
          <w:rFonts w:cs="B Lotus"/>
          <w:b/>
          <w:bCs/>
          <w:color w:val="000000"/>
          <w:sz w:val="32"/>
          <w:szCs w:val="32"/>
          <w:rtl/>
          <w:lang w:bidi="fa-IR"/>
        </w:rPr>
      </w:pPr>
      <w:r w:rsidRPr="00BE7757">
        <w:rPr>
          <w:rFonts w:cs="B Lotus" w:hint="cs"/>
          <w:b/>
          <w:bCs/>
          <w:color w:val="000000"/>
          <w:sz w:val="32"/>
          <w:szCs w:val="32"/>
          <w:rtl/>
          <w:lang w:bidi="fa-IR"/>
        </w:rPr>
        <w:t xml:space="preserve">موسسات در حال افول </w:t>
      </w:r>
    </w:p>
    <w:p w:rsidR="00BE7757" w:rsidRPr="00BE7757" w:rsidRDefault="00BE7757" w:rsidP="00BE7757">
      <w:pPr>
        <w:spacing w:line="276" w:lineRule="auto"/>
        <w:ind w:left="187"/>
        <w:jc w:val="both"/>
        <w:rPr>
          <w:rFonts w:cs="B Lotus"/>
          <w:color w:val="000000"/>
          <w:sz w:val="32"/>
          <w:szCs w:val="32"/>
          <w:lang w:bidi="fa-IR"/>
        </w:rPr>
      </w:pPr>
      <w:r w:rsidRPr="00BE7757">
        <w:rPr>
          <w:rFonts w:cs="B Lotus" w:hint="cs"/>
          <w:b/>
          <w:bCs/>
          <w:color w:val="000000"/>
          <w:sz w:val="32"/>
          <w:szCs w:val="32"/>
          <w:rtl/>
          <w:lang w:bidi="fa-IR"/>
        </w:rPr>
        <w:t>موسساتی هستند که هیچگونه مرصت سرمایه گذاری سود آور ندارند و برای آنها بازده سرمایه گذاری کوچکتر از هزینه سرمایه است (</w:t>
      </w:r>
      <w:r w:rsidRPr="00BE7757">
        <w:rPr>
          <w:rFonts w:cs="B Lotus"/>
          <w:b/>
          <w:bCs/>
          <w:color w:val="000000"/>
          <w:sz w:val="32"/>
          <w:szCs w:val="32"/>
          <w:lang w:bidi="fa-IR"/>
        </w:rPr>
        <w:t xml:space="preserve">r &lt;k </w:t>
      </w:r>
      <w:r w:rsidRPr="00BE7757">
        <w:rPr>
          <w:rFonts w:cs="B Lotus" w:hint="cs"/>
          <w:color w:val="000000"/>
          <w:sz w:val="32"/>
          <w:szCs w:val="32"/>
          <w:rtl/>
          <w:lang w:bidi="fa-IR"/>
        </w:rPr>
        <w:t xml:space="preserve"> ). این موسسات با عدم تقسیم سود باعث کاهش ارزش سهام می شوند بنابر این باید صددرصد سود خود را تقسیم کنند.</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تئوري عدم اطمينان ( پرنده در دست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كريشمن</w:t>
      </w:r>
      <w:r w:rsidRPr="00BE7757">
        <w:rPr>
          <w:rStyle w:val="FootnoteReference"/>
          <w:rFonts w:cs="B Lotus"/>
          <w:color w:val="000000"/>
          <w:sz w:val="32"/>
          <w:szCs w:val="32"/>
          <w:rtl/>
          <w:lang w:bidi="fa-IR"/>
        </w:rPr>
        <w:footnoteReference w:id="2"/>
      </w:r>
      <w:r w:rsidRPr="00BE7757">
        <w:rPr>
          <w:rFonts w:cs="B Lotus" w:hint="cs"/>
          <w:color w:val="000000"/>
          <w:sz w:val="32"/>
          <w:szCs w:val="32"/>
          <w:rtl/>
          <w:lang w:bidi="fa-IR"/>
        </w:rPr>
        <w:t xml:space="preserve"> در اين نظريه بيان مي كند كه سود نقدي براي سهامدار مطمئن تر افزايش قيمت سهام در نتيجه انباشته كردن سود مي باشد به علت اينكه سود نقدي آني بوده مطمئن تر از عايدات ناشي نامطمئن تر از عايدات ناشي نامطمئن در نتيجه افزايش قيمت در آينده مي باشد بنابر اين نرخ تنزيل ( يازده مورد انتظار ) استفاده شده براي تنزيل سود نقدي كوچكتر و براي عايدات حاصل از تغييرات قيمت سهام در آينده بزرگتر باشد اين باعث مي شود شركتي كه سود تقسيم مي كند داراي ارزش سهام بالاتري نسبت به شركتي كه سود تقسيم نمي كند،باشد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ب </w:t>
      </w:r>
      <w:r w:rsidRPr="00BE7757">
        <w:rPr>
          <w:rFonts w:hint="cs"/>
          <w:color w:val="000000"/>
          <w:sz w:val="32"/>
          <w:szCs w:val="32"/>
          <w:rtl/>
          <w:lang w:bidi="fa-IR"/>
        </w:rPr>
        <w:t>–</w:t>
      </w:r>
      <w:r w:rsidRPr="00BE7757">
        <w:rPr>
          <w:rFonts w:cs="B Lotus" w:hint="cs"/>
          <w:color w:val="000000"/>
          <w:sz w:val="32"/>
          <w:szCs w:val="32"/>
          <w:rtl/>
          <w:lang w:bidi="fa-IR"/>
        </w:rPr>
        <w:t xml:space="preserve"> نظريه بي ارتباطي سياست تقسيم با ارزش شركت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موديلياني و ميللر در مقاله اي در سال 1961 ادعا كردند كه سود تقسيمي تأثيري روي قيمت سهام ندارد اين دو با فرض بازار سرمايه كامل ، شرايط اطمينان . جدا بودن سياست سرمايه گذاري از تأمين مالي نتيجه مي گيرند كه ارزش سهام تابع قدرت سود آوري و سياست هاي سرمايه گذاري شركت مي باشد لذا نحوه تقسيم سود تأثيري بر ارزش شركت ندارد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اما در عمل سياست تقسيم سود بر ارزش شركت تأثير مي گذارد موديلياني و ميللر اين را به علت نواقص بازار سرمايه كه آنها در تئوري ، كامل فرض كردند مي دانند محتواي اطلاعاتي تقسيم سود مي باشد سياست تقسيم سود داراي بار اطلاعاتي است كه بازار علائمي از آن گرفته و آن را نشانه اي  از نحوه تصميم و اطمينان مديريت مي داند به عنوان مثال اگر شركت سود بالايي تقسيم كند بازار تفسير مي كنند كه وضع عملكردي شركت بهتر شده و قيمت سهام افزايش مي يابد در واقع اين وضع عملكرد است كه پشت سيالست تقسيم سود قرار گرفته و باعث مي شود قيمت سهام افزايش يابد نه خود تقسيم سود . </w:t>
      </w:r>
    </w:p>
    <w:p w:rsidR="00BE7757" w:rsidRPr="00BE7757" w:rsidRDefault="00BE7757" w:rsidP="00BE7757">
      <w:pPr>
        <w:spacing w:line="276" w:lineRule="auto"/>
        <w:jc w:val="both"/>
        <w:rPr>
          <w:rFonts w:cs="B Lotus"/>
          <w:b/>
          <w:bCs/>
          <w:color w:val="000000"/>
          <w:sz w:val="32"/>
          <w:szCs w:val="32"/>
          <w:rtl/>
          <w:lang w:bidi="fa-IR"/>
        </w:rPr>
      </w:pPr>
      <w:r w:rsidRPr="00BE7757">
        <w:rPr>
          <w:rFonts w:cs="B Lotus" w:hint="cs"/>
          <w:b/>
          <w:bCs/>
          <w:color w:val="000000"/>
          <w:sz w:val="32"/>
          <w:szCs w:val="32"/>
          <w:rtl/>
          <w:lang w:bidi="fa-IR"/>
        </w:rPr>
        <w:t xml:space="preserve">عوامل موثر بر سياست تقسيم سود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در واقعيت عوامنل متعددي بر سياست تقسيم سود شركت تأثير دارند كه اين عوامل عبارتند از : </w:t>
      </w:r>
    </w:p>
    <w:p w:rsidR="00BE7757" w:rsidRPr="00BE7757" w:rsidRDefault="00BE7757" w:rsidP="00BE7757">
      <w:pPr>
        <w:numPr>
          <w:ilvl w:val="0"/>
          <w:numId w:val="2"/>
        </w:num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 xml:space="preserve">وضعيت نقدينگي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هر چه وضعيت نقدينگي شركت بهتر باشد شركت توانايي بيشتري در پرداخت سود خواهد داشت وجود سود به تنهايي دليلي بر تقسيم آن نيست بلكه بايد نقدينگي كافي نيز وجود داشته باشد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2- ديون شركت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وقتي شركت براي توسعه فعاليت هاي خود دست به استقراض زد در سر رسيد يا بايد آن را تأديه كنند و يا آن را تجديد كند اگر بخواهد ديون خود راتأديه كند در آن صورت بايد سود خود را انباشته كرده تا از تقدينگي مناسبي بر خوردار باشد.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3- توانايي شركت در دستيابي به بازار هاي پول و سرمايه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هر چه توانايي شركت در وام گيري و تأمين وجوه از طريق بدهي بيشتر باشد انعطاف پذيري آن در پرداخت سود سهام بيتشر خواهد بود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4- علايق سهامداران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موقعيت مالياتي سهامداران بر سياست تقسيم سود تأثير مي گذارد شركت اگر سهامدارانش در طبقات مالياتي بالايي باشند معمولاً سود تقسيم مي كند تا سهامداران ماليات كمتري بپردازند به شرط اينكه ماليات بر در آمد حاصل از يازده سرمايه ( تغييرات قيمت ) پايين تر از يازده سود نقدي باشد.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يا شركت هايي كه سهامداران آنها افراد باز نشسته و يا موسسات مالي معاف از ماليات باشند معمولاً نسبت بالايي از سود تقسيم مي كنند.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5-  سود شركت به عنوان منبع تأمين مالي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شركت ها ابتدا نياز مالي خود را از طريق سود تأمين مي كند زيرا هزينه انتشار و ساير مسائل انتشار سهام عادي يا قرضه را ندارد و اگر مازاد سود باقي ماند بين سهامداران تقسيم مي كنند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 xml:space="preserve">6- محتواي اطلاعاتي تقسيم سود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سود مي تواند علائمي براي بازار داشته باشد اگر سود نشانه ضعيف مديريت باشد مديريت سود تقسيم نمي كند ولي اگر تقسيم سود نشانه اطمينان و چشم انداز مثبت مديريت نسبت به آينده باشد ، سود تقسيم مي كند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7- هزينه انتشار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اگر هزينه انتشار براي تأمين مالي بالا باشد شركت ها سعي مي كنند از سود انباشته استفاده كنند كه هزينه انتشار ندارد لذا سود كمتري تقسيم مي گردد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8- فرصت هاي سرمايه گذاري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شركت هايي كه فرصت هاي سرمايه گذاري سود آور زيادي دارند سود را انباشته كرده و شركت هايي كه فرصت هاي سرمايه گذاري سود آور ندارند سود را تقسيم مي كنند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9- عدم اطمينان نسبت به آينده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اگر نسبت به پروژه هاي در دست اجراي شركت و بازدهي آتي آن عدم اطمينان بالايي وجود داشته باشد سهامداران در خواست تقسيم سود را خواهند كرد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10- محدوديتهاي قرار داد وام و اوراق قرضه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معمولاً محدوديت هايي توسط وام دهندگان در مورد توزيع سود شركت اعمال مي شود تا  توانائي شركت را در پرداخت اقساط وامهاي خود بالا ببرند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11- ماليات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در بسياري از كشورها سود سرمايه ) تغيرات قيمت سهام ) معاف از ماليات مي باشد ( مانند ايران ) بنابر اين شركت ا سود را انباشته  مي كنند تا سهامداران از تغييرات قيمت سهام منتفع شده و حد اقل بار مالياتي را تحمل كنند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12- ثبات سود آوري شركت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lastRenderedPageBreak/>
        <w:t>شركتي كه از سود آوري آتي مطمئن است سود بالايي را تقسيم مي كند اما شركتي كه مطمئن نيست بيشتر سود خود را انباشته مي كنند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13- كنترل اداره امور شركت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برخي از شركت ها براي اينكه كنتارل امور اداره شركت از دست افراد خاصي خارج نشود تنها به منابع مالي داخل شركت اتكاء مي كنند و از انتشار سهام جديد كه ممكن است باعث توزيع كنترل شركت بين ديگران مي شود پرهيز مي كنند .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14- محدوديت هاي قانوني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مقررات به شركت ها اجازه نمي دهد كه در مورد پراخت سود به هر شكلي خواستند عمل كنند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15- منافع مديريت ( هيات مديره ) </w:t>
      </w:r>
    </w:p>
    <w:p w:rsidR="00BE7757" w:rsidRPr="00BE7757" w:rsidRDefault="00BE7757" w:rsidP="00BE7757">
      <w:pPr>
        <w:spacing w:line="276" w:lineRule="auto"/>
        <w:ind w:right="360"/>
        <w:rPr>
          <w:rFonts w:cs="B Lotus"/>
          <w:color w:val="000000"/>
          <w:sz w:val="32"/>
          <w:szCs w:val="32"/>
          <w:lang w:bidi="fa-IR"/>
        </w:rPr>
      </w:pPr>
      <w:r w:rsidRPr="00BE7757">
        <w:rPr>
          <w:rFonts w:cs="B Lotus" w:hint="cs"/>
          <w:color w:val="000000"/>
          <w:sz w:val="32"/>
          <w:szCs w:val="32"/>
          <w:rtl/>
          <w:lang w:bidi="fa-IR"/>
        </w:rPr>
        <w:t>طبق قانون تجارت ، پاداش هيأت مديره معادل در صدي از سود نقدي است بنابر اين هيأت مديره براي حفظ منافع خود بر سياست سود نقدي تأثير مي گذارد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1-بررسي تأثير روشهاي تأمين مالي بر روي نسبت بازدهي حقوق صاحبان سهام شركتها در بورس اوراق بهادار تهران </w:t>
      </w:r>
      <w:r w:rsidRPr="00BE7757">
        <w:rPr>
          <w:rFonts w:hint="cs"/>
          <w:color w:val="000000"/>
          <w:sz w:val="32"/>
          <w:szCs w:val="32"/>
          <w:rtl/>
          <w:lang w:bidi="fa-IR"/>
        </w:rPr>
        <w:t>–</w:t>
      </w:r>
      <w:r w:rsidRPr="00BE7757">
        <w:rPr>
          <w:rFonts w:cs="B Lotus" w:hint="cs"/>
          <w:color w:val="000000"/>
          <w:sz w:val="32"/>
          <w:szCs w:val="32"/>
          <w:rtl/>
          <w:lang w:bidi="fa-IR"/>
        </w:rPr>
        <w:t xml:space="preserve"> جواد دلاوري </w:t>
      </w:r>
      <w:r w:rsidRPr="00BE7757">
        <w:rPr>
          <w:rFonts w:hint="cs"/>
          <w:color w:val="000000"/>
          <w:sz w:val="32"/>
          <w:szCs w:val="32"/>
          <w:rtl/>
          <w:lang w:bidi="fa-IR"/>
        </w:rPr>
        <w:t>–</w:t>
      </w:r>
      <w:r w:rsidRPr="00BE7757">
        <w:rPr>
          <w:rFonts w:cs="B Lotus" w:hint="cs"/>
          <w:color w:val="000000"/>
          <w:sz w:val="32"/>
          <w:szCs w:val="32"/>
          <w:rtl/>
          <w:lang w:bidi="fa-IR"/>
        </w:rPr>
        <w:t xml:space="preserve"> دانشگاه تربيت مدرس-1377</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2- بررسي تحليلي تأثير استفاده از اهرم مالي بر سود آوري شركتهاي پذيرفته شده در بورس بهادرار تهران </w:t>
      </w:r>
      <w:r w:rsidRPr="00BE7757">
        <w:rPr>
          <w:rFonts w:hint="cs"/>
          <w:color w:val="000000"/>
          <w:sz w:val="32"/>
          <w:szCs w:val="32"/>
          <w:rtl/>
          <w:lang w:bidi="fa-IR"/>
        </w:rPr>
        <w:t>–</w:t>
      </w:r>
      <w:r w:rsidRPr="00BE7757">
        <w:rPr>
          <w:rFonts w:cs="B Lotus" w:hint="cs"/>
          <w:color w:val="000000"/>
          <w:sz w:val="32"/>
          <w:szCs w:val="32"/>
          <w:rtl/>
          <w:lang w:bidi="fa-IR"/>
        </w:rPr>
        <w:t xml:space="preserve"> محمود ملكي پور </w:t>
      </w:r>
      <w:r w:rsidRPr="00BE7757">
        <w:rPr>
          <w:rFonts w:hint="cs"/>
          <w:color w:val="000000"/>
          <w:sz w:val="32"/>
          <w:szCs w:val="32"/>
          <w:rtl/>
          <w:lang w:bidi="fa-IR"/>
        </w:rPr>
        <w:t>–</w:t>
      </w:r>
      <w:r w:rsidRPr="00BE7757">
        <w:rPr>
          <w:rFonts w:cs="B Lotus" w:hint="cs"/>
          <w:color w:val="000000"/>
          <w:sz w:val="32"/>
          <w:szCs w:val="32"/>
          <w:rtl/>
          <w:lang w:bidi="fa-IR"/>
        </w:rPr>
        <w:t xml:space="preserve"> غربي- دانشگاه شهيد بهشتي-</w:t>
      </w:r>
      <w:r w:rsidRPr="00BE7757">
        <w:rPr>
          <w:rFonts w:cs="B Lotus"/>
          <w:color w:val="000000"/>
          <w:sz w:val="32"/>
          <w:szCs w:val="32"/>
          <w:lang w:bidi="fa-IR"/>
        </w:rPr>
        <w:t xml:space="preserve"> </w:t>
      </w:r>
      <w:r w:rsidRPr="00BE7757">
        <w:rPr>
          <w:rFonts w:cs="B Lotus" w:hint="cs"/>
          <w:color w:val="000000"/>
          <w:sz w:val="32"/>
          <w:szCs w:val="32"/>
          <w:rtl/>
          <w:lang w:bidi="fa-IR"/>
        </w:rPr>
        <w:t>1375</w:t>
      </w:r>
      <w:r w:rsidRPr="00BE7757">
        <w:rPr>
          <w:rFonts w:cs="B Lotus"/>
          <w:color w:val="000000"/>
          <w:sz w:val="32"/>
          <w:szCs w:val="32"/>
          <w:lang w:bidi="fa-IR"/>
        </w:rPr>
        <w:t xml:space="preserve">   </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3- افزايش سرمايه و تأثير آن بر نرخ هزينه سرمايه و نرخ بازده شركتهاي پذيرفته شده در بورس اوراق بهادار تهران </w:t>
      </w:r>
      <w:r w:rsidRPr="00BE7757">
        <w:rPr>
          <w:rFonts w:hint="cs"/>
          <w:color w:val="000000"/>
          <w:sz w:val="32"/>
          <w:szCs w:val="32"/>
          <w:rtl/>
          <w:lang w:bidi="fa-IR"/>
        </w:rPr>
        <w:t>–</w:t>
      </w:r>
      <w:r w:rsidRPr="00BE7757">
        <w:rPr>
          <w:rFonts w:cs="B Lotus" w:hint="cs"/>
          <w:color w:val="000000"/>
          <w:sz w:val="32"/>
          <w:szCs w:val="32"/>
          <w:rtl/>
          <w:lang w:bidi="fa-IR"/>
        </w:rPr>
        <w:t xml:space="preserve"> بهزاد كاردان </w:t>
      </w:r>
      <w:r w:rsidRPr="00BE7757">
        <w:rPr>
          <w:rFonts w:hint="cs"/>
          <w:color w:val="000000"/>
          <w:sz w:val="32"/>
          <w:szCs w:val="32"/>
          <w:rtl/>
          <w:lang w:bidi="fa-IR"/>
        </w:rPr>
        <w:t>–</w:t>
      </w:r>
      <w:r w:rsidRPr="00BE7757">
        <w:rPr>
          <w:rFonts w:cs="B Lotus"/>
          <w:color w:val="000000"/>
          <w:sz w:val="32"/>
          <w:szCs w:val="32"/>
          <w:lang w:bidi="fa-IR"/>
        </w:rPr>
        <w:t xml:space="preserve"> </w:t>
      </w:r>
      <w:r w:rsidRPr="00BE7757">
        <w:rPr>
          <w:rFonts w:cs="B Lotus" w:hint="cs"/>
          <w:color w:val="000000"/>
          <w:sz w:val="32"/>
          <w:szCs w:val="32"/>
          <w:rtl/>
          <w:lang w:bidi="fa-IR"/>
        </w:rPr>
        <w:t>دانشگاه تهران -</w:t>
      </w:r>
      <w:r w:rsidRPr="00BE7757">
        <w:rPr>
          <w:rFonts w:cs="B Lotus"/>
          <w:color w:val="000000"/>
          <w:sz w:val="32"/>
          <w:szCs w:val="32"/>
          <w:lang w:bidi="fa-IR"/>
        </w:rPr>
        <w:t xml:space="preserve"> </w:t>
      </w:r>
      <w:r w:rsidRPr="00BE7757">
        <w:rPr>
          <w:rFonts w:cs="B Lotus" w:hint="cs"/>
          <w:color w:val="000000"/>
          <w:sz w:val="32"/>
          <w:szCs w:val="32"/>
          <w:rtl/>
          <w:lang w:bidi="fa-IR"/>
        </w:rPr>
        <w:t>1375</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4- بررسي نقش افزايش سرمايه در تأمين بلند مدت شركتهاي پذيرفته شده در بورس اوراق بهادار تهران </w:t>
      </w:r>
      <w:r w:rsidRPr="00BE7757">
        <w:rPr>
          <w:rFonts w:hint="cs"/>
          <w:color w:val="000000"/>
          <w:sz w:val="32"/>
          <w:szCs w:val="32"/>
          <w:rtl/>
          <w:lang w:bidi="fa-IR"/>
        </w:rPr>
        <w:t>–</w:t>
      </w:r>
      <w:r w:rsidRPr="00BE7757">
        <w:rPr>
          <w:rFonts w:cs="B Lotus" w:hint="cs"/>
          <w:color w:val="000000"/>
          <w:sz w:val="32"/>
          <w:szCs w:val="32"/>
          <w:rtl/>
          <w:lang w:bidi="fa-IR"/>
        </w:rPr>
        <w:t xml:space="preserve"> قاسم مير الماسي </w:t>
      </w:r>
      <w:r w:rsidRPr="00BE7757">
        <w:rPr>
          <w:rFonts w:hint="cs"/>
          <w:color w:val="000000"/>
          <w:sz w:val="32"/>
          <w:szCs w:val="32"/>
          <w:rtl/>
          <w:lang w:bidi="fa-IR"/>
        </w:rPr>
        <w:t>–</w:t>
      </w:r>
      <w:r w:rsidRPr="00BE7757">
        <w:rPr>
          <w:rFonts w:cs="B Lotus" w:hint="cs"/>
          <w:color w:val="000000"/>
          <w:sz w:val="32"/>
          <w:szCs w:val="32"/>
          <w:rtl/>
          <w:lang w:bidi="fa-IR"/>
        </w:rPr>
        <w:t xml:space="preserve"> دانشگاه تهران </w:t>
      </w:r>
      <w:r w:rsidRPr="00BE7757">
        <w:rPr>
          <w:rFonts w:hint="cs"/>
          <w:color w:val="000000"/>
          <w:sz w:val="32"/>
          <w:szCs w:val="32"/>
          <w:rtl/>
          <w:lang w:bidi="fa-IR"/>
        </w:rPr>
        <w:t>–</w:t>
      </w:r>
      <w:r w:rsidRPr="00BE7757">
        <w:rPr>
          <w:rFonts w:cs="B Lotus" w:hint="cs"/>
          <w:color w:val="000000"/>
          <w:sz w:val="32"/>
          <w:szCs w:val="32"/>
          <w:rtl/>
          <w:lang w:bidi="fa-IR"/>
        </w:rPr>
        <w:t xml:space="preserve"> 1374</w:t>
      </w:r>
    </w:p>
    <w:p w:rsidR="00BE7757" w:rsidRPr="00BE7757" w:rsidRDefault="00BE7757" w:rsidP="00BE7757">
      <w:pPr>
        <w:spacing w:line="276" w:lineRule="auto"/>
        <w:jc w:val="both"/>
        <w:rPr>
          <w:rFonts w:cs="B Lotus"/>
          <w:color w:val="000000"/>
          <w:sz w:val="32"/>
          <w:szCs w:val="32"/>
          <w:rtl/>
          <w:lang w:bidi="fa-IR"/>
        </w:rPr>
      </w:pPr>
      <w:r w:rsidRPr="00BE7757">
        <w:rPr>
          <w:rFonts w:cs="B Lotus" w:hint="cs"/>
          <w:color w:val="000000"/>
          <w:sz w:val="32"/>
          <w:szCs w:val="32"/>
          <w:rtl/>
          <w:lang w:bidi="fa-IR"/>
        </w:rPr>
        <w:t xml:space="preserve">5- تأثير روشهاي تأمين مالي (وامهاي بلند مدت و انتشار سهام عادي ) بر روي قيمت سهام شركتهاي پذيرفته شده در بازار بورس تهران </w:t>
      </w:r>
      <w:r w:rsidRPr="00BE7757">
        <w:rPr>
          <w:rFonts w:hint="cs"/>
          <w:color w:val="000000"/>
          <w:sz w:val="32"/>
          <w:szCs w:val="32"/>
          <w:rtl/>
          <w:lang w:bidi="fa-IR"/>
        </w:rPr>
        <w:t>–</w:t>
      </w:r>
      <w:r w:rsidRPr="00BE7757">
        <w:rPr>
          <w:rFonts w:cs="B Lotus"/>
          <w:color w:val="000000"/>
          <w:sz w:val="32"/>
          <w:szCs w:val="32"/>
          <w:lang w:bidi="fa-IR"/>
        </w:rPr>
        <w:t xml:space="preserve"> </w:t>
      </w:r>
      <w:r w:rsidRPr="00BE7757">
        <w:rPr>
          <w:rFonts w:cs="B Lotus" w:hint="cs"/>
          <w:color w:val="000000"/>
          <w:sz w:val="32"/>
          <w:szCs w:val="32"/>
          <w:rtl/>
          <w:lang w:bidi="fa-IR"/>
        </w:rPr>
        <w:t>محمد رحماني -</w:t>
      </w:r>
      <w:r w:rsidRPr="00BE7757">
        <w:rPr>
          <w:rFonts w:cs="B Lotus"/>
          <w:color w:val="000000"/>
          <w:sz w:val="32"/>
          <w:szCs w:val="32"/>
          <w:lang w:bidi="fa-IR"/>
        </w:rPr>
        <w:t xml:space="preserve"> </w:t>
      </w:r>
      <w:r w:rsidRPr="00BE7757">
        <w:rPr>
          <w:rFonts w:cs="B Lotus" w:hint="cs"/>
          <w:color w:val="000000"/>
          <w:sz w:val="32"/>
          <w:szCs w:val="32"/>
          <w:rtl/>
          <w:lang w:bidi="fa-IR"/>
        </w:rPr>
        <w:t>1374</w:t>
      </w:r>
    </w:p>
    <w:p w:rsidR="00BE7757" w:rsidRPr="00BE7757" w:rsidRDefault="00BE7757" w:rsidP="00BE7757">
      <w:pPr>
        <w:spacing w:line="360" w:lineRule="auto"/>
        <w:ind w:right="360"/>
        <w:rPr>
          <w:rFonts w:cs="B Zar"/>
          <w:b/>
          <w:bCs/>
          <w:color w:val="000000"/>
          <w:sz w:val="56"/>
          <w:szCs w:val="56"/>
          <w:rtl/>
          <w:lang w:bidi="fa-IR"/>
        </w:rPr>
      </w:pPr>
    </w:p>
    <w:p w:rsidR="008650D0" w:rsidRDefault="008650D0"/>
    <w:sectPr w:rsidR="008650D0">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5A4" w:rsidRDefault="007845A4" w:rsidP="00BE7757">
      <w:r>
        <w:separator/>
      </w:r>
    </w:p>
  </w:endnote>
  <w:endnote w:type="continuationSeparator" w:id="0">
    <w:p w:rsidR="007845A4" w:rsidRDefault="007845A4" w:rsidP="00BE7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2  Zar">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0364966"/>
      <w:docPartObj>
        <w:docPartGallery w:val="Page Numbers (Bottom of Page)"/>
        <w:docPartUnique/>
      </w:docPartObj>
    </w:sdtPr>
    <w:sdtEndPr>
      <w:rPr>
        <w:noProof/>
      </w:rPr>
    </w:sdtEndPr>
    <w:sdtContent>
      <w:p w:rsidR="00214EC0" w:rsidRDefault="00214EC0">
        <w:pPr>
          <w:pStyle w:val="Footer"/>
          <w:jc w:val="center"/>
        </w:pPr>
        <w:r>
          <w:fldChar w:fldCharType="begin"/>
        </w:r>
        <w:r>
          <w:instrText xml:space="preserve"> PAGE   \* MERGEFORMAT </w:instrText>
        </w:r>
        <w:r>
          <w:fldChar w:fldCharType="separate"/>
        </w:r>
        <w:r>
          <w:rPr>
            <w:noProof/>
            <w:rtl/>
          </w:rPr>
          <w:t>17</w:t>
        </w:r>
        <w:r>
          <w:rPr>
            <w:noProof/>
          </w:rPr>
          <w:fldChar w:fldCharType="end"/>
        </w:r>
      </w:p>
    </w:sdtContent>
  </w:sdt>
  <w:p w:rsidR="00214EC0" w:rsidRDefault="00214E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5A4" w:rsidRDefault="007845A4" w:rsidP="00BE7757">
      <w:r>
        <w:separator/>
      </w:r>
    </w:p>
  </w:footnote>
  <w:footnote w:type="continuationSeparator" w:id="0">
    <w:p w:rsidR="007845A4" w:rsidRDefault="007845A4" w:rsidP="00BE7757">
      <w:r>
        <w:continuationSeparator/>
      </w:r>
    </w:p>
  </w:footnote>
  <w:footnote w:id="1">
    <w:p w:rsidR="00BE7757" w:rsidRDefault="00BE7757" w:rsidP="00BE7757">
      <w:pPr>
        <w:pStyle w:val="FootnoteText"/>
        <w:bidi w:val="0"/>
      </w:pPr>
      <w:r>
        <w:rPr>
          <w:rStyle w:val="FootnoteReference"/>
        </w:rPr>
        <w:footnoteRef/>
      </w:r>
      <w:r>
        <w:t xml:space="preserve">- Gordon &amp; </w:t>
      </w:r>
      <w:proofErr w:type="spellStart"/>
      <w:r>
        <w:t>walter</w:t>
      </w:r>
      <w:proofErr w:type="spellEnd"/>
    </w:p>
  </w:footnote>
  <w:footnote w:id="2">
    <w:p w:rsidR="00BE7757" w:rsidRDefault="00BE7757" w:rsidP="00BE7757">
      <w:pPr>
        <w:pStyle w:val="FootnoteText"/>
        <w:bidi w:val="0"/>
      </w:pPr>
      <w:r>
        <w:rPr>
          <w:rStyle w:val="FootnoteReference"/>
        </w:rPr>
        <w:footnoteRef/>
      </w:r>
      <w:r>
        <w:rPr>
          <w:rtl/>
        </w:rPr>
        <w:t xml:space="preserve"> </w:t>
      </w:r>
      <w:r>
        <w:t xml:space="preserve">- </w:t>
      </w:r>
      <w:proofErr w:type="spellStart"/>
      <w:r>
        <w:t>Krishman</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F6A55"/>
    <w:multiLevelType w:val="hybridMultilevel"/>
    <w:tmpl w:val="0256E4F4"/>
    <w:lvl w:ilvl="0" w:tplc="2CDEAECA">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FF441EF"/>
    <w:multiLevelType w:val="hybridMultilevel"/>
    <w:tmpl w:val="1A3CD6EE"/>
    <w:lvl w:ilvl="0" w:tplc="7136A7F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8AE"/>
    <w:rsid w:val="00214EC0"/>
    <w:rsid w:val="004148AE"/>
    <w:rsid w:val="007845A4"/>
    <w:rsid w:val="008650D0"/>
    <w:rsid w:val="00BE7757"/>
    <w:rsid w:val="00CC41C3"/>
    <w:rsid w:val="00DC68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757"/>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BE7757"/>
    <w:rPr>
      <w:sz w:val="20"/>
      <w:szCs w:val="20"/>
    </w:rPr>
  </w:style>
  <w:style w:type="character" w:customStyle="1" w:styleId="FootnoteTextChar">
    <w:name w:val="Footnote Text Char"/>
    <w:basedOn w:val="DefaultParagraphFont"/>
    <w:link w:val="FootnoteText"/>
    <w:semiHidden/>
    <w:rsid w:val="00BE7757"/>
    <w:rPr>
      <w:rFonts w:ascii="Times New Roman" w:eastAsia="Times New Roman" w:hAnsi="Times New Roman" w:cs="Times New Roman"/>
      <w:sz w:val="20"/>
      <w:szCs w:val="20"/>
    </w:rPr>
  </w:style>
  <w:style w:type="character" w:styleId="FootnoteReference">
    <w:name w:val="footnote reference"/>
    <w:basedOn w:val="DefaultParagraphFont"/>
    <w:semiHidden/>
    <w:rsid w:val="00BE7757"/>
    <w:rPr>
      <w:vertAlign w:val="superscript"/>
    </w:rPr>
  </w:style>
  <w:style w:type="paragraph" w:styleId="Header">
    <w:name w:val="header"/>
    <w:basedOn w:val="Normal"/>
    <w:link w:val="HeaderChar"/>
    <w:uiPriority w:val="99"/>
    <w:unhideWhenUsed/>
    <w:rsid w:val="00214EC0"/>
    <w:pPr>
      <w:tabs>
        <w:tab w:val="center" w:pos="4680"/>
        <w:tab w:val="right" w:pos="9360"/>
      </w:tabs>
    </w:pPr>
  </w:style>
  <w:style w:type="character" w:customStyle="1" w:styleId="HeaderChar">
    <w:name w:val="Header Char"/>
    <w:basedOn w:val="DefaultParagraphFont"/>
    <w:link w:val="Header"/>
    <w:uiPriority w:val="99"/>
    <w:rsid w:val="00214EC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4EC0"/>
    <w:pPr>
      <w:tabs>
        <w:tab w:val="center" w:pos="4680"/>
        <w:tab w:val="right" w:pos="9360"/>
      </w:tabs>
    </w:pPr>
  </w:style>
  <w:style w:type="character" w:customStyle="1" w:styleId="FooterChar">
    <w:name w:val="Footer Char"/>
    <w:basedOn w:val="DefaultParagraphFont"/>
    <w:link w:val="Footer"/>
    <w:uiPriority w:val="99"/>
    <w:rsid w:val="00214EC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757"/>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BE7757"/>
    <w:rPr>
      <w:sz w:val="20"/>
      <w:szCs w:val="20"/>
    </w:rPr>
  </w:style>
  <w:style w:type="character" w:customStyle="1" w:styleId="FootnoteTextChar">
    <w:name w:val="Footnote Text Char"/>
    <w:basedOn w:val="DefaultParagraphFont"/>
    <w:link w:val="FootnoteText"/>
    <w:semiHidden/>
    <w:rsid w:val="00BE7757"/>
    <w:rPr>
      <w:rFonts w:ascii="Times New Roman" w:eastAsia="Times New Roman" w:hAnsi="Times New Roman" w:cs="Times New Roman"/>
      <w:sz w:val="20"/>
      <w:szCs w:val="20"/>
    </w:rPr>
  </w:style>
  <w:style w:type="character" w:styleId="FootnoteReference">
    <w:name w:val="footnote reference"/>
    <w:basedOn w:val="DefaultParagraphFont"/>
    <w:semiHidden/>
    <w:rsid w:val="00BE7757"/>
    <w:rPr>
      <w:vertAlign w:val="superscript"/>
    </w:rPr>
  </w:style>
  <w:style w:type="paragraph" w:styleId="Header">
    <w:name w:val="header"/>
    <w:basedOn w:val="Normal"/>
    <w:link w:val="HeaderChar"/>
    <w:uiPriority w:val="99"/>
    <w:unhideWhenUsed/>
    <w:rsid w:val="00214EC0"/>
    <w:pPr>
      <w:tabs>
        <w:tab w:val="center" w:pos="4680"/>
        <w:tab w:val="right" w:pos="9360"/>
      </w:tabs>
    </w:pPr>
  </w:style>
  <w:style w:type="character" w:customStyle="1" w:styleId="HeaderChar">
    <w:name w:val="Header Char"/>
    <w:basedOn w:val="DefaultParagraphFont"/>
    <w:link w:val="Header"/>
    <w:uiPriority w:val="99"/>
    <w:rsid w:val="00214EC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4EC0"/>
    <w:pPr>
      <w:tabs>
        <w:tab w:val="center" w:pos="4680"/>
        <w:tab w:val="right" w:pos="9360"/>
      </w:tabs>
    </w:pPr>
  </w:style>
  <w:style w:type="character" w:customStyle="1" w:styleId="FooterChar">
    <w:name w:val="Footer Char"/>
    <w:basedOn w:val="DefaultParagraphFont"/>
    <w:link w:val="Footer"/>
    <w:uiPriority w:val="99"/>
    <w:rsid w:val="00214EC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8.bin"/><Relationship Id="rId21" Type="http://schemas.openxmlformats.org/officeDocument/2006/relationships/oleObject" Target="embeddings/oleObject7.bin"/><Relationship Id="rId34" Type="http://schemas.openxmlformats.org/officeDocument/2006/relationships/image" Target="media/image13.wmf"/><Relationship Id="rId42" Type="http://schemas.openxmlformats.org/officeDocument/2006/relationships/oleObject" Target="embeddings/oleObject20.bin"/><Relationship Id="rId47" Type="http://schemas.openxmlformats.org/officeDocument/2006/relationships/image" Target="media/image18.wmf"/><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oleObject" Target="embeddings/oleObject12.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2.wmf"/><Relationship Id="rId37" Type="http://schemas.openxmlformats.org/officeDocument/2006/relationships/oleObject" Target="embeddings/oleObject17.bin"/><Relationship Id="rId40" Type="http://schemas.openxmlformats.org/officeDocument/2006/relationships/image" Target="media/image15.wmf"/><Relationship Id="rId45" Type="http://schemas.openxmlformats.org/officeDocument/2006/relationships/image" Target="media/image17.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36" Type="http://schemas.openxmlformats.org/officeDocument/2006/relationships/oleObject" Target="embeddings/oleObject16.bin"/><Relationship Id="rId49"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3.bin"/><Relationship Id="rId44" Type="http://schemas.openxmlformats.org/officeDocument/2006/relationships/oleObject" Target="embeddings/oleObject21.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1.wmf"/><Relationship Id="rId35" Type="http://schemas.openxmlformats.org/officeDocument/2006/relationships/oleObject" Target="embeddings/oleObject15.bin"/><Relationship Id="rId43" Type="http://schemas.openxmlformats.org/officeDocument/2006/relationships/image" Target="media/image16.wmf"/><Relationship Id="rId48" Type="http://schemas.openxmlformats.org/officeDocument/2006/relationships/oleObject" Target="embeddings/oleObject23.bin"/><Relationship Id="rId8" Type="http://schemas.openxmlformats.org/officeDocument/2006/relationships/image" Target="media/image1.wmf"/><Relationship Id="rId51"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4.bin"/><Relationship Id="rId38" Type="http://schemas.openxmlformats.org/officeDocument/2006/relationships/image" Target="media/image14.wmf"/><Relationship Id="rId46" Type="http://schemas.openxmlformats.org/officeDocument/2006/relationships/oleObject" Target="embeddings/oleObject22.bin"/><Relationship Id="rId20" Type="http://schemas.openxmlformats.org/officeDocument/2006/relationships/image" Target="media/image7.wmf"/><Relationship Id="rId41" Type="http://schemas.openxmlformats.org/officeDocument/2006/relationships/oleObject" Target="embeddings/oleObject19.bin"/><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4147</Words>
  <Characters>23642</Characters>
  <Application>Microsoft Office Word</Application>
  <DocSecurity>0</DocSecurity>
  <Lines>197</Lines>
  <Paragraphs>55</Paragraphs>
  <ScaleCrop>false</ScaleCrop>
  <Company>Grizli777</Company>
  <LinksUpToDate>false</LinksUpToDate>
  <CharactersWithSpaces>27734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4</cp:revision>
  <dcterms:created xsi:type="dcterms:W3CDTF">2020-01-29T16:32:00Z</dcterms:created>
  <dcterms:modified xsi:type="dcterms:W3CDTF">2020-03-05T08:46:00Z</dcterms:modified>
</cp:coreProperties>
</file>