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C8F" w:rsidRPr="006F4DB1" w:rsidRDefault="00224B3F" w:rsidP="006F4DB1">
      <w:pPr>
        <w:bidi/>
        <w:spacing w:before="100" w:beforeAutospacing="1" w:after="100" w:afterAutospacing="1" w:line="360" w:lineRule="auto"/>
        <w:ind w:firstLine="296"/>
        <w:jc w:val="both"/>
        <w:rPr>
          <w:rFonts w:ascii="Calibri" w:eastAsia="Times New Roman" w:hAnsi="Calibri" w:cs="B Lotus"/>
          <w:b/>
          <w:bCs/>
          <w:color w:val="000000"/>
          <w:sz w:val="28"/>
          <w:szCs w:val="28"/>
          <w:rtl/>
          <w:lang w:bidi="fa-IR"/>
        </w:rPr>
      </w:pPr>
      <w:bookmarkStart w:id="0" w:name="_GoBack"/>
      <w:bookmarkEnd w:id="0"/>
      <w:r>
        <w:rPr>
          <w:rFonts w:ascii="Calibri" w:eastAsia="Times New Roman" w:hAnsi="Calibri" w:cs="B Lotus" w:hint="cs"/>
          <w:b/>
          <w:bCs/>
          <w:color w:val="000000"/>
          <w:sz w:val="28"/>
          <w:szCs w:val="28"/>
          <w:rtl/>
          <w:lang w:bidi="fa-IR"/>
        </w:rPr>
        <w:t xml:space="preserve">مبانی نظری </w:t>
      </w:r>
      <w:r w:rsidR="00FC1C8F" w:rsidRPr="006F4DB1">
        <w:rPr>
          <w:rFonts w:ascii="Calibri" w:eastAsia="Times New Roman" w:hAnsi="Calibri" w:cs="B Lotus" w:hint="cs"/>
          <w:b/>
          <w:bCs/>
          <w:color w:val="000000"/>
          <w:sz w:val="28"/>
          <w:szCs w:val="28"/>
          <w:rtl/>
          <w:lang w:bidi="fa-IR"/>
        </w:rPr>
        <w:t>الگوهای ارتباطی</w:t>
      </w:r>
      <w:r>
        <w:rPr>
          <w:rFonts w:ascii="Calibri" w:eastAsia="Times New Roman" w:hAnsi="Calibri" w:cs="B Lotus"/>
          <w:b/>
          <w:bCs/>
          <w:color w:val="000000"/>
          <w:sz w:val="28"/>
          <w:szCs w:val="28"/>
          <w:lang w:bidi="fa-IR"/>
        </w:rPr>
        <w:t>,</w:t>
      </w:r>
      <w:r w:rsidRPr="00224B3F">
        <w:rPr>
          <w:rFonts w:ascii="Calibri" w:eastAsia="Times New Roman" w:hAnsi="Calibri" w:cs="B Lotus"/>
          <w:b/>
          <w:bCs/>
          <w:color w:val="000000"/>
          <w:sz w:val="28"/>
          <w:szCs w:val="28"/>
          <w:rtl/>
          <w:lang w:bidi="fa-IR"/>
        </w:rPr>
        <w:t xml:space="preserve"> </w:t>
      </w:r>
      <w:r w:rsidRPr="006F4DB1">
        <w:rPr>
          <w:rFonts w:ascii="Calibri" w:eastAsia="Times New Roman" w:hAnsi="Calibri" w:cs="B Lotus"/>
          <w:b/>
          <w:bCs/>
          <w:color w:val="000000"/>
          <w:sz w:val="28"/>
          <w:szCs w:val="28"/>
          <w:rtl/>
          <w:lang w:bidi="fa-IR"/>
        </w:rPr>
        <w:t>رویکرد ارتباطی خانواده</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ﭘﺎﻳﻪ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ﻏﻠﺐ</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ﻧﺪﻳﺸﻤﻨﺪ</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صاحب‌نظران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ﻋﺮﺻﺔ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 xml:space="preserve">ازدواج،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ﻳﻦ ﭘﺪﻳﺪ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ﻋﻨﻮ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ﺳﻤﻲ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ﻣﻬﻢ</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ﻏﻠﺐ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ﻣﻊ (ﻣﺪ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ﺗﻴﻞ</w:t>
      </w:r>
      <w:r w:rsidRPr="006F4DB1">
        <w:rPr>
          <w:rFonts w:ascii="Calibri" w:eastAsia="Times New Roman" w:hAnsi="Calibri" w:cs="B Lotus"/>
          <w:color w:val="000000"/>
          <w:sz w:val="28"/>
          <w:szCs w:val="28"/>
          <w:vertAlign w:val="superscript"/>
          <w:rtl/>
          <w:lang w:bidi="fa-IR"/>
        </w:rPr>
        <w:footnoteReference w:id="1"/>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ﺑﻨﺸﻒ</w:t>
      </w:r>
      <w:r w:rsidRPr="006F4DB1">
        <w:rPr>
          <w:rFonts w:ascii="Calibri" w:eastAsia="Times New Roman" w:hAnsi="Calibri" w:cs="B Lotus"/>
          <w:color w:val="000000"/>
          <w:sz w:val="28"/>
          <w:szCs w:val="28"/>
          <w:vertAlign w:val="superscript"/>
          <w:rtl/>
          <w:lang w:bidi="fa-IR"/>
        </w:rPr>
        <w:footnoteReference w:id="2"/>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2008</w:t>
      </w:r>
      <w:r w:rsidRPr="006F4DB1">
        <w:rPr>
          <w:rFonts w:ascii="Calibri" w:eastAsia="Times New Roman" w:hAnsi="Calibri" w:cs="B Lotus" w:hint="cs"/>
          <w:color w:val="000000"/>
          <w:sz w:val="28"/>
          <w:szCs w:val="28"/>
          <w:rtl/>
          <w:lang w:bidi="fa-IR"/>
        </w:rPr>
        <w:t>) ﻣﺴﺘﻠﺰ</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ﺑﺮﻗﺮ</w:t>
      </w:r>
      <w:r w:rsidRPr="006F4DB1">
        <w:rPr>
          <w:rFonts w:ascii="Calibri" w:eastAsia="Times New Roman" w:hAnsi="Calibri" w:cs="B Lotus" w:hint="eastAsia"/>
          <w:color w:val="000000"/>
          <w:sz w:val="28"/>
          <w:szCs w:val="28"/>
          <w:rtl/>
          <w:lang w:bidi="fa-IR"/>
        </w:rPr>
        <w:t>اري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 xml:space="preserve">ﻣﺪ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2007</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ﺣﻤﺎﻳﺖ</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ﻣﻮﺿﻮ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hint="cs"/>
          <w:color w:val="000000"/>
          <w:sz w:val="28"/>
          <w:szCs w:val="28"/>
          <w:rtl/>
          <w:lang w:bidi="fa-IR"/>
        </w:rPr>
        <w:t xml:space="preserve"> ﺑﺴﻴﺎ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ﻫﺶﻫﺎ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 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ﭘﻴﺶﺑﻴﻨﻲ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ﻛﻨﻨﺪ</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ﻛﻴﻔﻴﺖ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ﻟﺪﺑﺘﺮ</w:t>
      </w:r>
      <w:r w:rsidRPr="006F4DB1">
        <w:rPr>
          <w:rFonts w:ascii="Calibri" w:eastAsia="Times New Roman" w:hAnsi="Calibri" w:cs="B Lotus"/>
          <w:color w:val="000000"/>
          <w:sz w:val="28"/>
          <w:szCs w:val="28"/>
          <w:vertAlign w:val="superscript"/>
          <w:rtl/>
          <w:lang w:bidi="fa-IR"/>
        </w:rPr>
        <w:footnoteReference w:id="4"/>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2009</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 در </w:t>
      </w:r>
      <w:r w:rsidRPr="006F4DB1">
        <w:rPr>
          <w:rFonts w:ascii="Calibri" w:eastAsia="Times New Roman" w:hAnsi="Calibri" w:cs="B Lotus" w:hint="cs"/>
          <w:color w:val="000000"/>
          <w:sz w:val="28"/>
          <w:szCs w:val="28"/>
          <w:rtl/>
          <w:lang w:bidi="fa-IR"/>
        </w:rPr>
        <w:t>ﻣﻘﺎﺑﻞ</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 ﺳﺮﭼﺸمه عمده‌ی ﻧﺎ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ﺿﺎﻳﺘﻲ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(ﮔﻼﺳﺮ</w:t>
      </w:r>
      <w:r w:rsidRPr="006F4DB1">
        <w:rPr>
          <w:rFonts w:ascii="Calibri" w:eastAsia="Times New Roman" w:hAnsi="Calibri" w:cs="B Lotus"/>
          <w:color w:val="000000"/>
          <w:sz w:val="28"/>
          <w:szCs w:val="28"/>
          <w:vertAlign w:val="superscript"/>
          <w:rtl/>
          <w:lang w:bidi="fa-IR"/>
        </w:rPr>
        <w:footnoteReference w:id="5"/>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بر همین پایه می‌توان گفت مشکلات ارتباطی شایع ترین و مخرب ترین مشکلات در ازدواج‌های شکست خورده است (ﻳﺎﻟﺴﻴﻦ</w:t>
      </w:r>
      <w:r w:rsidRPr="006F4DB1">
        <w:rPr>
          <w:rFonts w:ascii="Calibri" w:eastAsia="Times New Roman" w:hAnsi="Calibri" w:cs="B Lotus"/>
          <w:color w:val="000000"/>
          <w:sz w:val="28"/>
          <w:szCs w:val="28"/>
          <w:vertAlign w:val="superscript"/>
          <w:rtl/>
          <w:lang w:bidi="fa-IR"/>
        </w:rPr>
        <w:footnoteReference w:id="6"/>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7"/>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2009</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ﻣﻮﺟﺐ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ﻣﻬﻢ</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ﺑﺎﻗﻲ ﺑﻤﺎﻧﻨﺪ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ﻣﻨﺒﻊ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ﺗﻜﺮ</w:t>
      </w:r>
      <w:r w:rsidRPr="006F4DB1">
        <w:rPr>
          <w:rFonts w:ascii="Calibri" w:eastAsia="Times New Roman" w:hAnsi="Calibri" w:cs="B Lotus" w:hint="eastAsia"/>
          <w:color w:val="000000"/>
          <w:sz w:val="28"/>
          <w:szCs w:val="28"/>
          <w:rtl/>
          <w:lang w:bidi="fa-IR"/>
        </w:rPr>
        <w:t>اري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ﺷﻮﻧﺪ</w:t>
      </w:r>
      <w:r w:rsidRPr="006F4DB1">
        <w:rPr>
          <w:rFonts w:ascii="Calibri" w:eastAsia="Times New Roman" w:hAnsi="Calibri" w:cs="B Lotus"/>
          <w:color w:val="000000"/>
          <w:sz w:val="28"/>
          <w:szCs w:val="28"/>
          <w:rtl/>
          <w:lang w:bidi="fa-IR"/>
        </w:rPr>
        <w:t xml:space="preserve"> (زا</w:t>
      </w:r>
      <w:r w:rsidRPr="006F4DB1">
        <w:rPr>
          <w:rFonts w:ascii="Calibri" w:eastAsia="Times New Roman" w:hAnsi="Calibri" w:cs="B Lotus" w:hint="cs"/>
          <w:color w:val="000000"/>
          <w:sz w:val="28"/>
          <w:szCs w:val="28"/>
          <w:rtl/>
          <w:lang w:bidi="fa-IR"/>
        </w:rPr>
        <w:t>ﻧﮓ</w:t>
      </w:r>
      <w:r w:rsidRPr="006F4DB1">
        <w:rPr>
          <w:rFonts w:ascii="Calibri" w:eastAsia="Times New Roman" w:hAnsi="Calibri" w:cs="B Lotus"/>
          <w:color w:val="000000"/>
          <w:sz w:val="28"/>
          <w:szCs w:val="28"/>
          <w:vertAlign w:val="superscript"/>
          <w:rtl/>
          <w:lang w:bidi="fa-IR"/>
        </w:rPr>
        <w:footnoteReference w:id="8"/>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2007</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وره</w:t>
      </w:r>
      <w:r w:rsidRPr="006F4DB1">
        <w:rPr>
          <w:rFonts w:ascii="Calibri" w:eastAsia="Times New Roman" w:hAnsi="Calibri" w:cs="B Lotus"/>
          <w:color w:val="000000"/>
          <w:sz w:val="28"/>
          <w:szCs w:val="28"/>
          <w:rtl/>
          <w:lang w:bidi="fa-IR"/>
        </w:rPr>
        <w:t xml:space="preserve"> ازدواج </w:t>
      </w:r>
      <w:r w:rsidRPr="006F4DB1">
        <w:rPr>
          <w:rFonts w:ascii="Calibri" w:eastAsia="Times New Roman" w:hAnsi="Calibri" w:cs="B Lotus" w:hint="cs"/>
          <w:color w:val="000000"/>
          <w:sz w:val="28"/>
          <w:szCs w:val="28"/>
          <w:rtl/>
          <w:lang w:bidi="fa-IR"/>
        </w:rPr>
        <w:t>ﮔﻔﺘﻪ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ﻛﻪ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ارتباط‌شان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ﻣﻨﺪ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ﻣﺘﺨﺼﺼﺎ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ﺑﻮﻟﺘﻮ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9"/>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hint="cs"/>
          <w:color w:val="000000"/>
          <w:sz w:val="28"/>
          <w:szCs w:val="28"/>
          <w:rtl/>
          <w:lang w:bidi="fa-IR"/>
        </w:rPr>
        <w:t>ارتباط زناشویی گسترده‌ترین مورد در برنامه‌های مداخله‌ای است که تا به حال اجرا شده است (ﺑﻼﻧﭽﺎ</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vertAlign w:val="superscript"/>
          <w:rtl/>
          <w:lang w:bidi="fa-IR"/>
        </w:rPr>
        <w:footnoteReference w:id="10"/>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2008</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ﻋﺒﺎ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ﺗﺴﺖ</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ﻃﻲ</w:t>
      </w:r>
      <w:r w:rsidRPr="006F4DB1">
        <w:rPr>
          <w:rFonts w:ascii="Calibri" w:eastAsia="Times New Roman" w:hAnsi="Calibri" w:cs="B Lotus"/>
          <w:color w:val="000000"/>
          <w:sz w:val="28"/>
          <w:szCs w:val="28"/>
          <w:rtl/>
          <w:lang w:bidi="fa-IR"/>
        </w:rPr>
        <w:t xml:space="preserve"> آن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ﻛﻼﻣﻲ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ﻗﺎﻟﺐ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ﮔﻔﺘﺎ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ﭼﻪ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ﻏﻴﺮﻛﻼﻣﻲ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ﻗﺎﻟﺐ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ﮔﻮ</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دادن، </w:t>
      </w:r>
      <w:r w:rsidRPr="006F4DB1">
        <w:rPr>
          <w:rFonts w:ascii="Calibri" w:eastAsia="Times New Roman" w:hAnsi="Calibri" w:cs="B Lotus" w:hint="cs"/>
          <w:color w:val="000000"/>
          <w:sz w:val="28"/>
          <w:szCs w:val="28"/>
          <w:rtl/>
          <w:lang w:bidi="fa-IR"/>
        </w:rPr>
        <w:t>ﻣﻜﺚ</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ﺣﺎﻟﺖ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و ژ</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ﻣﺨﺘﻠﻒ</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ﻓﻜﺎ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داز</w:t>
      </w:r>
      <w:r w:rsidRPr="006F4DB1">
        <w:rPr>
          <w:rFonts w:ascii="Calibri" w:eastAsia="Times New Roman" w:hAnsi="Calibri" w:cs="B Lotus" w:hint="cs"/>
          <w:color w:val="000000"/>
          <w:sz w:val="28"/>
          <w:szCs w:val="28"/>
          <w:rtl/>
          <w:lang w:bidi="fa-IR"/>
        </w:rPr>
        <w:t xml:space="preserve">ﻧﺪ (فاتحی زاده و احمدی، 1384).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 راه</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ﻧﮕﺮﻳﺴﺘﻦ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ﺳﺎﺧﺘﺎ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ﻳﻌﻨﻲ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ﻛﺎﻧﺎ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ﻃﺮﻳﻖ</w:t>
      </w:r>
      <w:r w:rsidRPr="006F4DB1">
        <w:rPr>
          <w:rFonts w:ascii="Calibri" w:eastAsia="Times New Roman" w:hAnsi="Calibri" w:cs="B Lotus"/>
          <w:color w:val="000000"/>
          <w:sz w:val="28"/>
          <w:szCs w:val="28"/>
          <w:rtl/>
          <w:lang w:bidi="fa-IR"/>
        </w:rPr>
        <w:t xml:space="preserve"> آن‌ها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آن د</w:t>
      </w:r>
      <w:r w:rsidRPr="006F4DB1">
        <w:rPr>
          <w:rFonts w:ascii="Calibri" w:eastAsia="Times New Roman" w:hAnsi="Calibri" w:cs="B Lotus" w:hint="cs"/>
          <w:color w:val="000000"/>
          <w:sz w:val="28"/>
          <w:szCs w:val="28"/>
          <w:rtl/>
          <w:lang w:bidi="fa-IR"/>
        </w:rPr>
        <w:t>ﺳﺘﻪ</w:t>
      </w:r>
      <w:r w:rsidRPr="006F4DB1">
        <w:rPr>
          <w:rFonts w:ascii="Calibri" w:eastAsia="Times New Roman" w:hAnsi="Calibri" w:cs="B Lotus"/>
          <w:color w:val="000000"/>
          <w:sz w:val="28"/>
          <w:szCs w:val="28"/>
          <w:rtl/>
          <w:lang w:bidi="fa-IR"/>
        </w:rPr>
        <w:t xml:space="preserve"> از</w:t>
      </w:r>
      <w:r w:rsidRPr="006F4DB1">
        <w:rPr>
          <w:rFonts w:ascii="Calibri" w:eastAsia="Times New Roman" w:hAnsi="Calibri" w:cs="B Lotus" w:hint="cs"/>
          <w:color w:val="000000"/>
          <w:sz w:val="28"/>
          <w:szCs w:val="28"/>
          <w:rtl/>
          <w:lang w:bidi="fa-IR"/>
        </w:rPr>
        <w:t xml:space="preserve"> ﻛﺎﻧﺎ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ﻓﻮ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ﻓﺘﺪ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ﮔﻔﺘﻪ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ﻣﺠﻤﻮﻋﻪ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ﺷﺒﻜﻪ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ﺷﻜﻞ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ﻫﻨﺪ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الگوهای ارتباطی</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ﻃﺒﻘﻪﺑﻨﺪ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اول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ﮔﺎﺗﻤﻦ</w:t>
      </w:r>
      <w:r w:rsidRPr="006F4DB1">
        <w:rPr>
          <w:rFonts w:ascii="Calibri" w:eastAsia="Times New Roman" w:hAnsi="Calibri" w:cs="B Lotus"/>
          <w:color w:val="000000"/>
          <w:sz w:val="28"/>
          <w:szCs w:val="28"/>
          <w:vertAlign w:val="superscript"/>
          <w:rtl/>
          <w:lang w:bidi="fa-IR"/>
        </w:rPr>
        <w:footnoteReference w:id="11"/>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1993</w:t>
      </w:r>
      <w:r w:rsidRPr="006F4DB1">
        <w:rPr>
          <w:rFonts w:ascii="Calibri" w:eastAsia="Times New Roman" w:hAnsi="Calibri" w:cs="B Lotus" w:hint="cs"/>
          <w:color w:val="000000"/>
          <w:sz w:val="28"/>
          <w:szCs w:val="28"/>
          <w:rtl/>
          <w:lang w:bidi="fa-IR"/>
        </w:rPr>
        <w:t>) و ﻓﻴﺘﺰ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ﭘﺎﺗﺮﻳﻚ</w:t>
      </w:r>
      <w:r w:rsidRPr="006F4DB1">
        <w:rPr>
          <w:rFonts w:ascii="Calibri" w:eastAsia="Times New Roman" w:hAnsi="Calibri" w:cs="B Lotus"/>
          <w:color w:val="000000"/>
          <w:sz w:val="28"/>
          <w:szCs w:val="28"/>
          <w:vertAlign w:val="superscript"/>
          <w:rtl/>
          <w:lang w:bidi="fa-IR"/>
        </w:rPr>
        <w:footnoteReference w:id="12"/>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1988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آن‌ها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ﺑﺰ</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ﭘﺮﺳﺸﻨﺎﻣﻪ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ﻣﺸﺎﻫﺪ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ﺑﻪ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 xml:space="preserve"> ﻧﻮ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ﻛﻠﻲ</w:t>
      </w:r>
      <w:r w:rsidRPr="006F4DB1">
        <w:rPr>
          <w:rFonts w:ascii="Calibri" w:eastAsia="Times New Roman" w:hAnsi="Calibri" w:cs="B Lotus"/>
          <w:color w:val="000000"/>
          <w:sz w:val="28"/>
          <w:szCs w:val="28"/>
          <w:rtl/>
          <w:lang w:bidi="fa-IR"/>
        </w:rPr>
        <w:t xml:space="preserve"> در ازدواج </w:t>
      </w:r>
      <w:r w:rsidRPr="006F4DB1">
        <w:rPr>
          <w:rFonts w:ascii="Calibri" w:eastAsia="Times New Roman" w:hAnsi="Calibri" w:cs="B Lotus" w:hint="cs"/>
          <w:color w:val="000000"/>
          <w:sz w:val="28"/>
          <w:szCs w:val="28"/>
          <w:rtl/>
          <w:lang w:bidi="fa-IR"/>
        </w:rPr>
        <w:t>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 ﺑﻲﺛﺒﺎ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ﺳﻨﺘﻲ</w:t>
      </w:r>
      <w:r w:rsidRPr="006F4DB1">
        <w:rPr>
          <w:rFonts w:ascii="Calibri" w:eastAsia="Times New Roman" w:hAnsi="Calibri" w:cs="B Lotus" w:hint="eastAsia"/>
          <w:color w:val="000000"/>
          <w:sz w:val="28"/>
          <w:szCs w:val="28"/>
          <w:rtl/>
          <w:lang w:bidi="fa-IR"/>
        </w:rPr>
        <w:t>،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 xml:space="preserve">ﺟﻨﺴﻴﺘﻲ </w:t>
      </w:r>
      <w:r w:rsidRPr="006F4DB1">
        <w:rPr>
          <w:rFonts w:ascii="Calibri" w:eastAsia="Times New Roman" w:hAnsi="Calibri" w:cs="B Lotus"/>
          <w:color w:val="000000"/>
          <w:sz w:val="28"/>
          <w:szCs w:val="28"/>
          <w:rtl/>
          <w:lang w:bidi="fa-IR"/>
        </w:rPr>
        <w:t>و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 (</w:t>
      </w:r>
      <w:r w:rsidRPr="006F4DB1">
        <w:rPr>
          <w:rFonts w:ascii="Calibri" w:eastAsia="Times New Roman" w:hAnsi="Calibri" w:cs="B Lotus" w:hint="eastAsia"/>
          <w:color w:val="000000"/>
          <w:sz w:val="28"/>
          <w:szCs w:val="28"/>
          <w:rtl/>
          <w:lang w:bidi="fa-IR"/>
        </w:rPr>
        <w:t>دوري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ﮔﺰﻳﻦ)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ﺛﺒﺎ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 ﺷﺎﻣﻞ</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آزاد و </w:t>
      </w:r>
      <w:r w:rsidRPr="006F4DB1">
        <w:rPr>
          <w:rFonts w:ascii="Calibri" w:eastAsia="Times New Roman" w:hAnsi="Calibri" w:cs="B Lotus" w:hint="cs"/>
          <w:color w:val="000000"/>
          <w:sz w:val="28"/>
          <w:szCs w:val="28"/>
          <w:rtl/>
          <w:lang w:bidi="fa-IR"/>
        </w:rPr>
        <w:t>ﻣﺴﺘﻘﻞ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(گاتمن، 1993؛ فیتزپاتریک، 1988).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13"/>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و </w:t>
      </w:r>
      <w:r w:rsidRPr="006F4DB1">
        <w:rPr>
          <w:rFonts w:ascii="Calibri" w:eastAsia="Times New Roman" w:hAnsi="Calibri" w:cs="B Lotus" w:hint="cs"/>
          <w:color w:val="000000"/>
          <w:sz w:val="28"/>
          <w:szCs w:val="28"/>
          <w:rtl/>
          <w:lang w:bidi="fa-IR"/>
        </w:rPr>
        <w:t>ﻓﺎ</w:t>
      </w:r>
      <w:r w:rsidRPr="006F4DB1">
        <w:rPr>
          <w:rFonts w:ascii="Calibri" w:eastAsia="Times New Roman" w:hAnsi="Calibri" w:cs="B Lotus" w:hint="eastAsia"/>
          <w:color w:val="000000"/>
          <w:sz w:val="28"/>
          <w:szCs w:val="28"/>
          <w:rtl/>
          <w:lang w:bidi="fa-IR"/>
        </w:rPr>
        <w:t>ورز</w:t>
      </w:r>
      <w:r w:rsidRPr="006F4DB1">
        <w:rPr>
          <w:rFonts w:ascii="Calibri" w:eastAsia="Times New Roman" w:hAnsi="Calibri" w:cs="B Lotus"/>
          <w:color w:val="000000"/>
          <w:sz w:val="28"/>
          <w:szCs w:val="28"/>
          <w:vertAlign w:val="superscript"/>
          <w:rtl/>
          <w:lang w:bidi="fa-IR"/>
        </w:rPr>
        <w:footnoteReference w:id="14"/>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1992</w:t>
      </w:r>
      <w:r w:rsidRPr="006F4DB1">
        <w:rPr>
          <w:rFonts w:ascii="Calibri" w:eastAsia="Times New Roman" w:hAnsi="Calibri" w:cs="B Lotus" w:hint="cs"/>
          <w:color w:val="000000"/>
          <w:sz w:val="28"/>
          <w:szCs w:val="28"/>
          <w:rtl/>
          <w:lang w:bidi="fa-IR"/>
        </w:rPr>
        <w:t>) ﻧﻴﺰ</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ﮔﻮﻧﻪﺷﻨﺎﺳﻲ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ﻣﻌﺮ</w:t>
      </w:r>
      <w:r w:rsidRPr="006F4DB1">
        <w:rPr>
          <w:rFonts w:ascii="Calibri" w:eastAsia="Times New Roman" w:hAnsi="Calibri" w:cs="B Lotus" w:hint="eastAsia"/>
          <w:color w:val="000000"/>
          <w:sz w:val="28"/>
          <w:szCs w:val="28"/>
          <w:rtl/>
          <w:lang w:bidi="fa-IR"/>
        </w:rPr>
        <w:t>وف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 xml:space="preserve">د، </w:t>
      </w: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ﺳﺘﻪ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ﺗﻘﺴﻴﻢ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ﻧﺪ (فاتحی زاده و احمدی، 1384)</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از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ﺳﻄﺢ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ﺑﺎﻻﻳﻲ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ﺑﺮﺧﻮ</w:t>
      </w:r>
      <w:r w:rsidRPr="006F4DB1">
        <w:rPr>
          <w:rFonts w:ascii="Calibri" w:eastAsia="Times New Roman" w:hAnsi="Calibri" w:cs="B Lotus" w:hint="eastAsia"/>
          <w:color w:val="000000"/>
          <w:sz w:val="28"/>
          <w:szCs w:val="28"/>
          <w:rtl/>
          <w:lang w:bidi="fa-IR"/>
        </w:rPr>
        <w:t>ردار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color w:val="000000"/>
          <w:sz w:val="28"/>
          <w:szCs w:val="28"/>
          <w:rtl/>
          <w:lang w:bidi="fa-IR"/>
        </w:rPr>
        <w:t xml:space="preserve">آن‌ها </w:t>
      </w:r>
      <w:r w:rsidRPr="006F4DB1">
        <w:rPr>
          <w:rFonts w:ascii="Calibri" w:eastAsia="Times New Roman" w:hAnsi="Calibri" w:cs="B Lotus" w:hint="cs"/>
          <w:color w:val="000000"/>
          <w:sz w:val="28"/>
          <w:szCs w:val="28"/>
          <w:rtl/>
          <w:lang w:bidi="fa-IR"/>
        </w:rPr>
        <w:t>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ﻧﺎﻳﻲ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 xml:space="preserve"> 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ﻛﺖ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color w:val="000000"/>
          <w:sz w:val="28"/>
          <w:szCs w:val="28"/>
          <w:rtl/>
          <w:lang w:bidi="fa-IR"/>
        </w:rPr>
        <w:t xml:space="preserve">آن‌ها از روابط‌شان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و از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 ﺑﮕﺬ</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ﺧﻮﺷﺤﺎ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ﺧﻼﻗﻲ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ﻣﺬﻫﺒﻲ </w:t>
      </w:r>
      <w:r w:rsidRPr="006F4DB1">
        <w:rPr>
          <w:rFonts w:ascii="Calibri" w:eastAsia="Times New Roman" w:hAnsi="Calibri" w:cs="B Lotus"/>
          <w:color w:val="000000"/>
          <w:sz w:val="28"/>
          <w:szCs w:val="28"/>
          <w:rtl/>
          <w:lang w:bidi="fa-IR"/>
        </w:rPr>
        <w:t>در ازدواج ا</w:t>
      </w:r>
      <w:r w:rsidRPr="006F4DB1">
        <w:rPr>
          <w:rFonts w:ascii="Calibri" w:eastAsia="Times New Roman" w:hAnsi="Calibri" w:cs="B Lotus" w:hint="cs"/>
          <w:color w:val="000000"/>
          <w:sz w:val="28"/>
          <w:szCs w:val="28"/>
          <w:rtl/>
          <w:lang w:bidi="fa-IR"/>
        </w:rPr>
        <w:t>ﻫﻤﻴﺖ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 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ﻣﺎﻟﻲ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 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ﻓﻖ</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 xml:space="preserve">ﻧﺪ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ﻧﻘﺶﻫﺎ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ﻧﻪ</w:t>
      </w:r>
      <w:r w:rsidRPr="006F4DB1">
        <w:rPr>
          <w:rFonts w:ascii="Calibri" w:eastAsia="Times New Roman" w:hAnsi="Calibri" w:cs="B Lotus"/>
          <w:color w:val="000000"/>
          <w:sz w:val="28"/>
          <w:szCs w:val="28"/>
          <w:rtl/>
          <w:lang w:bidi="fa-IR"/>
        </w:rPr>
        <w:t xml:space="preserve"> و ز</w:t>
      </w:r>
      <w:r w:rsidRPr="006F4DB1">
        <w:rPr>
          <w:rFonts w:ascii="Calibri" w:eastAsia="Times New Roman" w:hAnsi="Calibri" w:cs="B Lotus" w:hint="cs"/>
          <w:color w:val="000000"/>
          <w:sz w:val="28"/>
          <w:szCs w:val="28"/>
          <w:rtl/>
          <w:lang w:bidi="fa-IR"/>
        </w:rPr>
        <w:t>ﻧﺎﻧﻪ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ﺗﺴﺎ</w:t>
      </w:r>
      <w:r w:rsidRPr="006F4DB1">
        <w:rPr>
          <w:rFonts w:ascii="Calibri" w:eastAsia="Times New Roman" w:hAnsi="Calibri" w:cs="B Lotus" w:hint="eastAsia"/>
          <w:color w:val="000000"/>
          <w:sz w:val="28"/>
          <w:szCs w:val="28"/>
          <w:rtl/>
          <w:lang w:bidi="fa-IR"/>
        </w:rPr>
        <w:t>وي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ﻃﻠﺐ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ﻫﺴﺘﻨﺪ.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آن‌ها</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ﺳﻄﺢ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ﻣﺘﻮﺳﻂ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ﺷﺨﺼﻴﺖ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 ﻧﺴﺒﺘﺎً</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ﺿﻲ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درك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ﺷﻮﻧﺪ</w:t>
      </w:r>
      <w:r w:rsidRPr="006F4DB1">
        <w:rPr>
          <w:rFonts w:ascii="Calibri" w:eastAsia="Times New Roman" w:hAnsi="Calibri" w:cs="B Lotus"/>
          <w:color w:val="000000"/>
          <w:sz w:val="28"/>
          <w:szCs w:val="28"/>
          <w:rtl/>
          <w:lang w:bidi="fa-IR"/>
        </w:rPr>
        <w:t>. 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ﻫﻤﺪﻳﮕﺮ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ﺷﺮﻳﻜﻨﺪ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ﻳﺪﮔﺎ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ازدواج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 xml:space="preserve">ﻗﻌﻲ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ﻣﻤﻜﻦ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ﻣﺴﺎﺋﻞ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ﻣﺮﺑﻮ</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ار</w:t>
      </w:r>
      <w:r w:rsidRPr="006F4DB1">
        <w:rPr>
          <w:rFonts w:ascii="Calibri" w:eastAsia="Times New Roman" w:hAnsi="Calibri" w:cs="B Lotus" w:hint="cs"/>
          <w:color w:val="000000"/>
          <w:sz w:val="28"/>
          <w:szCs w:val="28"/>
          <w:rtl/>
          <w:lang w:bidi="fa-IR"/>
        </w:rPr>
        <w:t>ﺗﺒﺎﻃﺸﺎ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ﺷﺘﻪ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ﺑﺎﺷﻨﺪ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ﻣﺬﻫﺐ</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ﺑﺨﺶ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ﻣﻬﻤﻲ</w:t>
      </w:r>
      <w:r w:rsidRPr="006F4DB1">
        <w:rPr>
          <w:rFonts w:ascii="Calibri" w:eastAsia="Times New Roman" w:hAnsi="Calibri" w:cs="B Lotus"/>
          <w:color w:val="000000"/>
          <w:sz w:val="28"/>
          <w:szCs w:val="28"/>
          <w:rtl/>
          <w:lang w:bidi="fa-IR"/>
        </w:rPr>
        <w:t xml:space="preserve"> از ار</w:t>
      </w:r>
      <w:r w:rsidRPr="006F4DB1">
        <w:rPr>
          <w:rFonts w:ascii="Calibri" w:eastAsia="Times New Roman" w:hAnsi="Calibri" w:cs="B Lotus" w:hint="cs"/>
          <w:color w:val="000000"/>
          <w:sz w:val="28"/>
          <w:szCs w:val="28"/>
          <w:rtl/>
          <w:lang w:bidi="fa-IR"/>
        </w:rPr>
        <w:t>ﺗﺒﺎﻃ‌ﺸﺎ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ﻧﻴﺴﺖ</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ﺳﻨﺘﻲ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ﻣﺘﻮﺳﻄﻲ</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ﺷﺨﺼﻲ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ﺿﻲ ﻫﺴﺘﻨﺪ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ﺟﻬﻪ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ﺣﺖ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ﻧﻴﺴﺘﻨﺪ</w:t>
      </w:r>
      <w:r w:rsidRPr="006F4DB1">
        <w:rPr>
          <w:rFonts w:ascii="Calibri" w:eastAsia="Times New Roman" w:hAnsi="Calibri" w:cs="B Lotus"/>
          <w:color w:val="000000"/>
          <w:sz w:val="28"/>
          <w:szCs w:val="28"/>
          <w:rtl/>
          <w:lang w:bidi="fa-IR"/>
        </w:rPr>
        <w:t xml:space="preserve">. آن‌ها </w:t>
      </w:r>
      <w:r w:rsidRPr="006F4DB1">
        <w:rPr>
          <w:rFonts w:ascii="Calibri" w:eastAsia="Times New Roman" w:hAnsi="Calibri" w:cs="B Lotus" w:hint="cs"/>
          <w:color w:val="000000"/>
          <w:sz w:val="28"/>
          <w:szCs w:val="28"/>
          <w:rtl/>
          <w:lang w:bidi="fa-IR"/>
        </w:rPr>
        <w:t>ﻣﺘﻤﺎﻳﻞ</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ازدواج</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وا</w:t>
      </w:r>
      <w:r w:rsidRPr="006F4DB1">
        <w:rPr>
          <w:rFonts w:ascii="Calibri" w:eastAsia="Times New Roman" w:hAnsi="Calibri" w:cs="B Lotus" w:hint="cs"/>
          <w:color w:val="000000"/>
          <w:sz w:val="28"/>
          <w:szCs w:val="28"/>
          <w:rtl/>
          <w:lang w:bidi="fa-IR"/>
        </w:rPr>
        <w:t>ﻗﻌﻲ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ﺑﺎﺷﺪ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ﻣﺬﻫﺐ</w:t>
      </w:r>
      <w:r w:rsidRPr="006F4DB1">
        <w:rPr>
          <w:rFonts w:ascii="Calibri" w:eastAsia="Times New Roman" w:hAnsi="Calibri" w:cs="B Lotus"/>
          <w:color w:val="000000"/>
          <w:sz w:val="28"/>
          <w:szCs w:val="28"/>
          <w:rtl/>
          <w:lang w:bidi="fa-IR"/>
        </w:rPr>
        <w:t xml:space="preserve"> در ازدوا</w:t>
      </w:r>
      <w:r w:rsidRPr="006F4DB1">
        <w:rPr>
          <w:rFonts w:ascii="Calibri" w:eastAsia="Times New Roman" w:hAnsi="Calibri" w:cs="B Lotus" w:hint="cs"/>
          <w:color w:val="000000"/>
          <w:sz w:val="28"/>
          <w:szCs w:val="28"/>
          <w:rtl/>
          <w:lang w:bidi="fa-IR"/>
        </w:rPr>
        <w:t>ﺟﺸﺎ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ﻫﻤﻴﺖ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6"/>
        </w:numPr>
        <w:autoSpaceDE w:val="0"/>
        <w:autoSpaceDN w:val="0"/>
        <w:bidi/>
        <w:adjustRightInd w:val="0"/>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ﺷﺨﺼﻴﺖ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ﻫﻤﺴﺮﺷﺎ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ﺿﻲ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ﻣﺸﻜﻼﺗﻲ</w:t>
      </w:r>
      <w:r w:rsidRPr="006F4DB1">
        <w:rPr>
          <w:rFonts w:ascii="Calibri" w:eastAsia="Times New Roman" w:hAnsi="Calibri" w:cs="B Lotus"/>
          <w:color w:val="000000"/>
          <w:sz w:val="28"/>
          <w:szCs w:val="28"/>
          <w:rtl/>
          <w:lang w:bidi="fa-IR"/>
        </w:rPr>
        <w:t xml:space="preserve"> را در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ﻧﺤﻮ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ﮔﺬ</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ﺟﻨﺴﻲ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ﺧﺘﻼ</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ﺳﺘﺎ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دار</w:t>
      </w:r>
      <w:r w:rsidRPr="006F4DB1">
        <w:rPr>
          <w:rFonts w:ascii="Calibri" w:eastAsia="Times New Roman" w:hAnsi="Calibri" w:cs="B Lotus" w:hint="cs"/>
          <w:color w:val="000000"/>
          <w:sz w:val="28"/>
          <w:szCs w:val="28"/>
          <w:rtl/>
          <w:lang w:bidi="fa-IR"/>
        </w:rPr>
        <w:t xml:space="preserve">ﻧﺪ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كريستنسن و سالاوي</w:t>
      </w:r>
      <w:r w:rsidRPr="006F4DB1">
        <w:rPr>
          <w:rFonts w:ascii="Calibri" w:eastAsia="Times New Roman" w:hAnsi="Calibri" w:cs="B Lotus"/>
          <w:color w:val="000000"/>
          <w:sz w:val="28"/>
          <w:szCs w:val="28"/>
          <w:vertAlign w:val="superscript"/>
          <w:rtl/>
          <w:lang w:bidi="fa-IR"/>
        </w:rPr>
        <w:footnoteReference w:id="15"/>
      </w:r>
      <w:r w:rsidRPr="006F4DB1">
        <w:rPr>
          <w:rFonts w:ascii="Calibri" w:eastAsia="Times New Roman" w:hAnsi="Calibri" w:cs="B Lotus"/>
          <w:color w:val="000000"/>
          <w:sz w:val="28"/>
          <w:szCs w:val="28"/>
          <w:rtl/>
          <w:lang w:bidi="fa-IR"/>
        </w:rPr>
        <w:t xml:space="preserve"> (1991)، الگوهاي ارتباطي بين زوجين را به سه دسته تقسيم كرده اند: 1- الگوي سازنده</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ي متقابل: مهم</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ترين ويژگي</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اش اين است كه الگوي ارتباطي زوجين از نوع برنده - برنده </w:t>
      </w:r>
      <w:r w:rsidRPr="006F4DB1">
        <w:rPr>
          <w:rFonts w:ascii="Calibri" w:eastAsia="Times New Roman" w:hAnsi="Calibri" w:cs="B Lotus"/>
          <w:color w:val="000000"/>
          <w:sz w:val="28"/>
          <w:szCs w:val="28"/>
          <w:rtl/>
          <w:lang w:bidi="fa-IR"/>
        </w:rPr>
        <w:lastRenderedPageBreak/>
        <w:t>مي باشد. در اين الگو زوجين به راحتي در مورد مسايل و تعارضات خود گفت و گو مي كنند و به دنبال راه حل آن بر مي آيند و از واكنش‌هاي غير منطقي، پرخاش گري و. . . خودداري مي كنند. 2- الگوي توقع / كناره گيري: اين الگو شامل دو قسمت: الف) توقع مرد / كناره گيري زن، ب) توقع زن / كناره گيري مرد است. در اين الگو يكي از زوجين سعي مي كند در ارتباط درگير شود در صورتي كه ديگري كناره مي گيرد. اين الگو به شكل يك چرخه بوده كه با افزايش يكي، ديگري افزايش يافته و تشديد اين الگو منجر به مشكلات دايم زناشويي مي شود. در اين الگو، زوج متوقع فردي وابسته و زوج كناره گير، ترس از وابسته شدن دارد. 3- الگوي اجتناب متقابل: دراين الگو تعارض بين زوجين شديد بوده به گونه اي كه بحث و جدل به يك الگوي دايمي و مخرب تبديل شده است و زوجين از برقراري ارتباط با يكديگر خودداري مي كنند؛ زندگي آن‌ها به شكل موازي با يكديگر بوده و ارتباطشان در كمترين حد ممكن است يا اصلا</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وجود ندارد. اين الگو از راه رفتارهايي مانند: تغيير موضوع، شوخي كردن، سعي در آرامش بخشيدن، اختلاف ايجاد نكردن، نشان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دادن عدم تمايل در درگيرشدن در بحث مورد اختلاف و سكوت كردن در مقابل همسر نمايان مي شود (هنرپروران و همکاران، 1390).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ﺳﻲ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ﻣﻴﻨﻪ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ﺳﺘﻮ</w:t>
      </w:r>
      <w:r w:rsidRPr="006F4DB1">
        <w:rPr>
          <w:rFonts w:ascii="Calibri" w:eastAsia="Times New Roman" w:hAnsi="Calibri" w:cs="B Lotus" w:hint="eastAsia"/>
          <w:color w:val="000000"/>
          <w:sz w:val="28"/>
          <w:szCs w:val="28"/>
          <w:rtl/>
          <w:lang w:bidi="fa-IR"/>
        </w:rPr>
        <w:t>ارت</w:t>
      </w:r>
      <w:r w:rsidRPr="006F4DB1">
        <w:rPr>
          <w:rFonts w:ascii="Calibri" w:eastAsia="Times New Roman" w:hAnsi="Calibri" w:cs="B Lotus"/>
          <w:color w:val="000000"/>
          <w:sz w:val="28"/>
          <w:szCs w:val="28"/>
          <w:vertAlign w:val="superscript"/>
          <w:rtl/>
          <w:lang w:bidi="fa-IR"/>
        </w:rPr>
        <w:footnoteReference w:id="16"/>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1969</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ﮔﺮﻓﺖ</w:t>
      </w:r>
      <w:r w:rsidRPr="006F4DB1">
        <w:rPr>
          <w:rFonts w:ascii="Calibri" w:eastAsia="Times New Roman" w:hAnsi="Calibri" w:cs="B Lotus"/>
          <w:color w:val="000000"/>
          <w:sz w:val="28"/>
          <w:szCs w:val="28"/>
          <w:rtl/>
          <w:lang w:bidi="fa-IR"/>
        </w:rPr>
        <w:t>. او در ز</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ﻛﺴﺎﻧﻲ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ﺷﻨﺎﺳﺎﻳﻲ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ﺧﺖ. 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ﻋﺘﻘﺎ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او </w:t>
      </w:r>
      <w:r w:rsidRPr="006F4DB1">
        <w:rPr>
          <w:rFonts w:ascii="Calibri" w:eastAsia="Times New Roman" w:hAnsi="Calibri" w:cs="B Lotus" w:hint="cs"/>
          <w:color w:val="000000"/>
          <w:sz w:val="28"/>
          <w:szCs w:val="28"/>
          <w:rtl/>
          <w:lang w:bidi="fa-IR"/>
        </w:rPr>
        <w:t>ﺑﺮﺧﻲ</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w:t>
      </w:r>
      <w:r w:rsidRPr="006F4DB1">
        <w:rPr>
          <w:rFonts w:ascii="Calibri" w:eastAsia="Times New Roman" w:hAnsi="Calibri" w:cs="B Lotus" w:hint="eastAsia"/>
          <w:color w:val="000000"/>
          <w:sz w:val="28"/>
          <w:szCs w:val="28"/>
          <w:rtl/>
          <w:lang w:bidi="fa-IR"/>
        </w:rPr>
        <w:t>ص</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ﻋﺒﺎ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ﺗﻨﺪ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ﺟﺒﺎ</w:t>
      </w:r>
      <w:r w:rsidRPr="006F4DB1">
        <w:rPr>
          <w:rFonts w:ascii="Calibri" w:eastAsia="Times New Roman" w:hAnsi="Calibri" w:cs="B Lotus" w:hint="eastAsia"/>
          <w:color w:val="000000"/>
          <w:sz w:val="28"/>
          <w:szCs w:val="28"/>
          <w:rtl/>
          <w:lang w:bidi="fa-IR"/>
        </w:rPr>
        <w:t xml:space="preserve">ري،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 xml:space="preserve">ي،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ﺗﻼﻓﻲﺟﻮﻳﺎﻧﻪ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ﺷﻜﺎﻳﺖ</w:t>
      </w:r>
      <w:r w:rsidRPr="006F4DB1">
        <w:rPr>
          <w:rFonts w:ascii="Calibri" w:eastAsia="Times New Roman" w:hAnsi="Calibri" w:cs="B Lotus"/>
          <w:color w:val="000000"/>
          <w:sz w:val="28"/>
          <w:szCs w:val="28"/>
          <w:rtl/>
          <w:lang w:bidi="fa-IR"/>
        </w:rPr>
        <w:t xml:space="preserve"> دو</w:t>
      </w:r>
      <w:r w:rsidRPr="006F4DB1">
        <w:rPr>
          <w:rFonts w:ascii="Calibri" w:eastAsia="Times New Roman" w:hAnsi="Calibri" w:cs="B Lotus" w:hint="cs"/>
          <w:color w:val="000000"/>
          <w:sz w:val="28"/>
          <w:szCs w:val="28"/>
          <w:rtl/>
          <w:lang w:bidi="fa-IR"/>
        </w:rPr>
        <w:t>ﺟﺎﻧﺒﻪ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ﺳﻨﺪ</w:t>
      </w:r>
      <w:r w:rsidRPr="006F4DB1">
        <w:rPr>
          <w:rFonts w:ascii="Calibri" w:eastAsia="Times New Roman" w:hAnsi="Calibri" w:cs="B Lotus" w:hint="eastAsia"/>
          <w:color w:val="000000"/>
          <w:sz w:val="28"/>
          <w:szCs w:val="28"/>
          <w:rtl/>
          <w:lang w:bidi="fa-IR"/>
        </w:rPr>
        <w:t>رم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ﻣﺤﻮ</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ﮔﻔﺘﮕﻮ (فاتحی زاده و احمدی، 1384).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ﻻ</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ﺟﺒﺎ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 xml:space="preserve">دل، </w:t>
      </w:r>
      <w:r w:rsidRPr="006F4DB1">
        <w:rPr>
          <w:rFonts w:ascii="Calibri" w:eastAsia="Times New Roman" w:hAnsi="Calibri" w:cs="B Lotus" w:hint="cs"/>
          <w:color w:val="000000"/>
          <w:sz w:val="28"/>
          <w:szCs w:val="28"/>
          <w:rtl/>
          <w:lang w:bidi="fa-IR"/>
        </w:rPr>
        <w:t>ﻫﻤﻮ</w:t>
      </w:r>
      <w:r w:rsidRPr="006F4DB1">
        <w:rPr>
          <w:rFonts w:ascii="Calibri" w:eastAsia="Times New Roman" w:hAnsi="Calibri" w:cs="B Lotus" w:hint="eastAsia"/>
          <w:color w:val="000000"/>
          <w:sz w:val="28"/>
          <w:szCs w:val="28"/>
          <w:rtl/>
          <w:lang w:bidi="fa-IR"/>
        </w:rPr>
        <w:t>اره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ﭘﺎﺳﺦ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ﻣﻘﺎﺑﻞ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ﻳﺎﻓﺖ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ﻣﻲﻛﻨﺪ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ﻣﺜﻼً</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ﺳﻴﺪ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ﮔﺮﻓﺘﻦ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ﻣﺘﻴﺎ</w:t>
      </w:r>
      <w:r w:rsidRPr="006F4DB1">
        <w:rPr>
          <w:rFonts w:ascii="Calibri" w:eastAsia="Times New Roman" w:hAnsi="Calibri" w:cs="B Lotus" w:hint="eastAsia"/>
          <w:color w:val="000000"/>
          <w:sz w:val="28"/>
          <w:szCs w:val="28"/>
          <w:rtl/>
          <w:lang w:bidi="fa-IR"/>
        </w:rPr>
        <w:t xml:space="preserve">ز، </w:t>
      </w:r>
      <w:r w:rsidRPr="006F4DB1">
        <w:rPr>
          <w:rFonts w:ascii="Calibri" w:eastAsia="Times New Roman" w:hAnsi="Calibri" w:cs="B Lotus"/>
          <w:color w:val="000000"/>
          <w:sz w:val="28"/>
          <w:szCs w:val="28"/>
          <w:rtl/>
          <w:lang w:bidi="fa-IR"/>
        </w:rPr>
        <w:t xml:space="preserve">زن را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ﺣﻤﻠﻪ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ﻧﺘﻘﺎ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ﻳﻦﻛﺎ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color w:val="000000"/>
          <w:sz w:val="28"/>
          <w:szCs w:val="28"/>
          <w:rtl/>
          <w:lang w:bidi="fa-IR"/>
        </w:rPr>
        <w:t xml:space="preserve"> ادا</w:t>
      </w:r>
      <w:r w:rsidRPr="006F4DB1">
        <w:rPr>
          <w:rFonts w:ascii="Calibri" w:eastAsia="Times New Roman" w:hAnsi="Calibri" w:cs="B Lotus" w:hint="cs"/>
          <w:color w:val="000000"/>
          <w:sz w:val="28"/>
          <w:szCs w:val="28"/>
          <w:rtl/>
          <w:lang w:bidi="fa-IR"/>
        </w:rPr>
        <w:t>ﻣﻪ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زن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را 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ﺟﺎ</w:t>
      </w:r>
      <w:r w:rsidRPr="006F4DB1">
        <w:rPr>
          <w:rFonts w:ascii="Calibri" w:eastAsia="Times New Roman" w:hAnsi="Calibri" w:cs="B Lotus" w:hint="eastAsia"/>
          <w:color w:val="000000"/>
          <w:sz w:val="28"/>
          <w:szCs w:val="28"/>
          <w:rtl/>
          <w:lang w:bidi="fa-IR"/>
        </w:rPr>
        <w:t>زه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ﭘﻴﺮ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ﺑﺪﻫﺪ</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 xml:space="preserve">دل،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آوردن </w:t>
      </w:r>
      <w:r w:rsidRPr="006F4DB1">
        <w:rPr>
          <w:rFonts w:ascii="Calibri" w:eastAsia="Times New Roman" w:hAnsi="Calibri" w:cs="B Lotus" w:hint="cs"/>
          <w:color w:val="000000"/>
          <w:sz w:val="28"/>
          <w:szCs w:val="28"/>
          <w:rtl/>
          <w:lang w:bidi="fa-IR"/>
        </w:rPr>
        <w:t>ﻫﺪﻓﺶ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زن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ﻗﻌﻴﺖ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از ا</w:t>
      </w:r>
      <w:r w:rsidRPr="006F4DB1">
        <w:rPr>
          <w:rFonts w:ascii="Calibri" w:eastAsia="Times New Roman" w:hAnsi="Calibri" w:cs="B Lotus" w:hint="cs"/>
          <w:color w:val="000000"/>
          <w:sz w:val="28"/>
          <w:szCs w:val="28"/>
          <w:rtl/>
          <w:lang w:bidi="fa-IR"/>
        </w:rPr>
        <w:t>ﻧﺘﻘﺎ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ء</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او د</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دا</w:t>
      </w:r>
      <w:r w:rsidRPr="006F4DB1">
        <w:rPr>
          <w:rFonts w:ascii="Calibri" w:eastAsia="Times New Roman" w:hAnsi="Calibri" w:cs="B Lotus" w:hint="cs"/>
          <w:color w:val="000000"/>
          <w:sz w:val="28"/>
          <w:szCs w:val="28"/>
          <w:rtl/>
          <w:lang w:bidi="fa-IR"/>
        </w:rPr>
        <w:t>ﺷﺘﻪ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 ﻟﻴﻜﻦ ﮔﺮﻓﺘﻦ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ﺗﻮﺳﻂ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ﻫﺮ</w:t>
      </w:r>
      <w:r w:rsidRPr="006F4DB1">
        <w:rPr>
          <w:rFonts w:ascii="Calibri" w:eastAsia="Times New Roman" w:hAnsi="Calibri" w:cs="B Lotus"/>
          <w:color w:val="000000"/>
          <w:sz w:val="28"/>
          <w:szCs w:val="28"/>
          <w:rtl/>
          <w:lang w:bidi="fa-IR"/>
        </w:rPr>
        <w:t xml:space="preserve"> دو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 xml:space="preserve">ف،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ﺣﺘﻤﺎ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 xml:space="preserve"> (ﻋﻮ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color w:val="000000"/>
          <w:sz w:val="28"/>
          <w:szCs w:val="28"/>
          <w:rtl/>
          <w:lang w:bidi="fa-IR"/>
        </w:rPr>
        <w:t xml:space="preserve"> را در آ</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ﻓﺰ</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ﻫﺪ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دل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ﻓﻘﻂ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ﻗﺘﻲ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و در</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ﻫﻨﮕﺎ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ﺑﺴﻴﺎ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آزارد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 xml:space="preserve">د، </w:t>
      </w:r>
      <w:r w:rsidRPr="006F4DB1">
        <w:rPr>
          <w:rFonts w:ascii="Calibri" w:eastAsia="Times New Roman" w:hAnsi="Calibri" w:cs="B Lotus" w:hint="cs"/>
          <w:color w:val="000000"/>
          <w:sz w:val="28"/>
          <w:szCs w:val="28"/>
          <w:rtl/>
          <w:lang w:bidi="fa-IR"/>
        </w:rPr>
        <w:t>ﻳﻜﻲ</w:t>
      </w:r>
      <w:r w:rsidRPr="006F4DB1">
        <w:rPr>
          <w:rFonts w:ascii="Calibri" w:eastAsia="Times New Roman" w:hAnsi="Calibri" w:cs="B Lotus"/>
          <w:color w:val="000000"/>
          <w:sz w:val="28"/>
          <w:szCs w:val="28"/>
          <w:rtl/>
          <w:lang w:bidi="fa-IR"/>
        </w:rPr>
        <w:t xml:space="preserve"> ازآن‌ها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ﻫﺮ</w:t>
      </w:r>
      <w:r w:rsidRPr="006F4DB1">
        <w:rPr>
          <w:rFonts w:ascii="Calibri" w:eastAsia="Times New Roman" w:hAnsi="Calibri" w:cs="B Lotus"/>
          <w:color w:val="000000"/>
          <w:sz w:val="28"/>
          <w:szCs w:val="28"/>
          <w:rtl/>
          <w:lang w:bidi="fa-IR"/>
        </w:rPr>
        <w:t xml:space="preserve"> دو از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ز</w:t>
      </w:r>
      <w:r w:rsidRPr="006F4DB1">
        <w:rPr>
          <w:rFonts w:ascii="Calibri" w:eastAsia="Times New Roman" w:hAnsi="Calibri" w:cs="B Lotus" w:hint="cs"/>
          <w:color w:val="000000"/>
          <w:sz w:val="28"/>
          <w:szCs w:val="28"/>
          <w:rtl/>
          <w:lang w:bidi="fa-IR"/>
        </w:rPr>
        <w:t>ﻳﺮ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ﻫﺎﻳﻲ</w:t>
      </w:r>
      <w:r w:rsidRPr="006F4DB1">
        <w:rPr>
          <w:rFonts w:ascii="Calibri" w:eastAsia="Times New Roman" w:hAnsi="Calibri" w:cs="B Lotus"/>
          <w:color w:val="000000"/>
          <w:sz w:val="28"/>
          <w:szCs w:val="28"/>
          <w:rtl/>
          <w:lang w:bidi="fa-IR"/>
        </w:rPr>
        <w:t xml:space="preserve"> از در</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ﻗﻄﻊ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ﻋﻪ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ﺟﺪ</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ﺗﻘﻮﻳﺖ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 ﺑﺴﻴﺎ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color w:val="000000"/>
          <w:sz w:val="28"/>
          <w:szCs w:val="28"/>
          <w:rtl/>
          <w:lang w:bidi="fa-IR"/>
        </w:rPr>
        <w:lastRenderedPageBreak/>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ﻣﻤﻜﻦ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ﺗﺠﺎ</w:t>
      </w:r>
      <w:r w:rsidRPr="006F4DB1">
        <w:rPr>
          <w:rFonts w:ascii="Calibri" w:eastAsia="Times New Roman" w:hAnsi="Calibri" w:cs="B Lotus" w:hint="eastAsia"/>
          <w:color w:val="000000"/>
          <w:sz w:val="28"/>
          <w:szCs w:val="28"/>
          <w:rtl/>
          <w:lang w:bidi="fa-IR"/>
        </w:rPr>
        <w:t>رب</w:t>
      </w:r>
      <w:r w:rsidRPr="006F4DB1">
        <w:rPr>
          <w:rFonts w:ascii="Calibri" w:eastAsia="Times New Roman" w:hAnsi="Calibri" w:cs="B Lotus"/>
          <w:color w:val="000000"/>
          <w:sz w:val="28"/>
          <w:szCs w:val="28"/>
          <w:rtl/>
          <w:lang w:bidi="fa-IR"/>
        </w:rPr>
        <w:t xml:space="preserve"> زن و </w:t>
      </w:r>
      <w:r w:rsidRPr="006F4DB1">
        <w:rPr>
          <w:rFonts w:ascii="Calibri" w:eastAsia="Times New Roman" w:hAnsi="Calibri" w:cs="B Lotus" w:hint="cs"/>
          <w:color w:val="000000"/>
          <w:sz w:val="28"/>
          <w:szCs w:val="28"/>
          <w:rtl/>
          <w:lang w:bidi="fa-IR"/>
        </w:rPr>
        <w:t>ﺷﻮﻫﺮ</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ﺻﻠﻴﺸﺎ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ﻳﺪ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ﻫﻴﭻ</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ﻣﻴﺪ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ﺟﺪ</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ﻧﺘﻴﺠﻪ</w:t>
      </w:r>
      <w:r w:rsidRPr="006F4DB1">
        <w:rPr>
          <w:rFonts w:ascii="Calibri" w:eastAsia="Times New Roman" w:hAnsi="Calibri" w:cs="B Lotus"/>
          <w:color w:val="000000"/>
          <w:sz w:val="28"/>
          <w:szCs w:val="28"/>
          <w:rtl/>
          <w:lang w:bidi="fa-IR"/>
        </w:rPr>
        <w:t xml:space="preserve">اي </w:t>
      </w:r>
      <w:r w:rsidRPr="006F4DB1">
        <w:rPr>
          <w:rFonts w:ascii="Calibri" w:eastAsia="Times New Roman" w:hAnsi="Calibri" w:cs="B Lotus" w:hint="cs"/>
          <w:color w:val="000000"/>
          <w:sz w:val="28"/>
          <w:szCs w:val="28"/>
          <w:rtl/>
          <w:lang w:bidi="fa-IR"/>
        </w:rPr>
        <w:t>ﻣﺜﻤﺮ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ﺛﻤﺮ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ﭘﺎ</w:t>
      </w:r>
      <w:r w:rsidRPr="006F4DB1">
        <w:rPr>
          <w:rFonts w:ascii="Calibri" w:eastAsia="Times New Roman" w:hAnsi="Calibri" w:cs="B Lotus" w:hint="eastAsia"/>
          <w:color w:val="000000"/>
          <w:sz w:val="28"/>
          <w:szCs w:val="28"/>
          <w:rtl/>
          <w:lang w:bidi="fa-IR"/>
        </w:rPr>
        <w:t>داش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ﻣﻨﺠﺮ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او </w:t>
      </w:r>
      <w:r w:rsidRPr="006F4DB1">
        <w:rPr>
          <w:rFonts w:ascii="Calibri" w:eastAsia="Times New Roman" w:hAnsi="Calibri" w:cs="B Lotus" w:hint="cs"/>
          <w:color w:val="000000"/>
          <w:sz w:val="28"/>
          <w:szCs w:val="28"/>
          <w:rtl/>
          <w:lang w:bidi="fa-IR"/>
        </w:rPr>
        <w:t>ﻫﺮﮔﺰ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ﺣﺴﺎﺳﺎ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ﺳﻴﺪ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راه </w:t>
      </w:r>
      <w:r w:rsidRPr="006F4DB1">
        <w:rPr>
          <w:rFonts w:ascii="Calibri" w:eastAsia="Times New Roman" w:hAnsi="Calibri" w:cs="B Lotus" w:hint="cs"/>
          <w:color w:val="000000"/>
          <w:sz w:val="28"/>
          <w:szCs w:val="28"/>
          <w:rtl/>
          <w:lang w:bidi="fa-IR"/>
        </w:rPr>
        <w:t>ﺣﻠﻲ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ﻣﺒﺘﻨﻲ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ﺑﺤﺚ</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ﻣﺴﺌﻠﻪ</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ﺗﺠﺮﺑﻪ ﻧﻜﺮ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 xml:space="preserve">ﺳﺖ (فاتحی زاده و احمدی، 1384).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نظریه‌های الگوهای ارتباطی</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در سال 1956 بيستون</w:t>
      </w:r>
      <w:r w:rsidRPr="006F4DB1">
        <w:rPr>
          <w:rFonts w:ascii="Calibri" w:eastAsia="Times New Roman" w:hAnsi="Calibri" w:cs="B Lotus"/>
          <w:color w:val="000000"/>
          <w:sz w:val="28"/>
          <w:szCs w:val="28"/>
          <w:vertAlign w:val="superscript"/>
          <w:rtl/>
          <w:lang w:bidi="fa-IR"/>
        </w:rPr>
        <w:footnoteReference w:id="17"/>
      </w:r>
      <w:r w:rsidRPr="006F4DB1">
        <w:rPr>
          <w:rFonts w:ascii="Calibri" w:eastAsia="Times New Roman" w:hAnsi="Calibri" w:cs="B Lotus"/>
          <w:color w:val="000000"/>
          <w:sz w:val="28"/>
          <w:szCs w:val="28"/>
          <w:rtl/>
          <w:lang w:bidi="fa-IR"/>
        </w:rPr>
        <w:t xml:space="preserve"> عنوان كرد كه خانواده‌هاي مختل داراي الگوهاي ارتباطي مختل هستند. اولين مفهومي را كه بيستون عنوان كرده مفهوم بن بست مضاعف است. موضوع اين است كه فرد اصلا نمي تواند پيروز ميدان باشد. چنين ارتباطي باعث ناكامي روابط و انزواي فرد مي شود. بعدها ستير</w:t>
      </w:r>
      <w:r w:rsidRPr="006F4DB1">
        <w:rPr>
          <w:rFonts w:ascii="Calibri" w:eastAsia="Times New Roman" w:hAnsi="Calibri" w:cs="B Lotus"/>
          <w:color w:val="000000"/>
          <w:sz w:val="28"/>
          <w:szCs w:val="28"/>
          <w:vertAlign w:val="superscript"/>
          <w:rtl/>
          <w:lang w:bidi="fa-IR"/>
        </w:rPr>
        <w:footnoteReference w:id="18"/>
      </w:r>
      <w:r w:rsidRPr="006F4DB1">
        <w:rPr>
          <w:rFonts w:ascii="Calibri" w:eastAsia="Times New Roman" w:hAnsi="Calibri" w:cs="B Lotus"/>
          <w:color w:val="000000"/>
          <w:sz w:val="28"/>
          <w:szCs w:val="28"/>
          <w:rtl/>
          <w:lang w:bidi="fa-IR"/>
        </w:rPr>
        <w:t xml:space="preserve"> (1983) خانواده درماني بر اساس رويكرد ارتباطي را توسعه داد. تمركز بر تغيير الگوهاي ارتباطي خانواده </w:t>
      </w:r>
      <w:r w:rsidRPr="006F4DB1">
        <w:rPr>
          <w:rFonts w:ascii="Calibri" w:eastAsia="Times New Roman" w:hAnsi="Calibri" w:cs="B Lotus" w:hint="cs"/>
          <w:color w:val="000000"/>
          <w:sz w:val="28"/>
          <w:szCs w:val="28"/>
          <w:rtl/>
          <w:lang w:bidi="fa-IR"/>
        </w:rPr>
        <w:t>جایگزین</w:t>
      </w:r>
      <w:r w:rsidRPr="006F4DB1">
        <w:rPr>
          <w:rFonts w:ascii="Calibri" w:eastAsia="Times New Roman" w:hAnsi="Calibri" w:cs="B Lotus"/>
          <w:color w:val="000000"/>
          <w:sz w:val="28"/>
          <w:szCs w:val="28"/>
          <w:rtl/>
          <w:lang w:bidi="fa-IR"/>
        </w:rPr>
        <w:t xml:space="preserve"> درمان شخصيت آن‌ها بود. برن</w:t>
      </w:r>
      <w:r w:rsidRPr="006F4DB1">
        <w:rPr>
          <w:rFonts w:ascii="Calibri" w:eastAsia="Times New Roman" w:hAnsi="Calibri" w:cs="B Lotus"/>
          <w:color w:val="000000"/>
          <w:sz w:val="28"/>
          <w:szCs w:val="28"/>
          <w:vertAlign w:val="superscript"/>
          <w:rtl/>
          <w:lang w:bidi="fa-IR"/>
        </w:rPr>
        <w:footnoteReference w:id="19"/>
      </w:r>
      <w:r w:rsidRPr="006F4DB1">
        <w:rPr>
          <w:rFonts w:ascii="Calibri" w:eastAsia="Times New Roman" w:hAnsi="Calibri" w:cs="B Lotus"/>
          <w:color w:val="000000"/>
          <w:sz w:val="28"/>
          <w:szCs w:val="28"/>
          <w:rtl/>
          <w:lang w:bidi="fa-IR"/>
        </w:rPr>
        <w:t xml:space="preserve"> (1961) پايه گذار مكتب تحليل مراوده اي درمان را بر مراوده‌ها و تبادلات رفتاري و عاطفي بين انسان‌ها متمركز نموده است. بعدها گاتمن</w:t>
      </w:r>
      <w:r w:rsidRPr="006F4DB1">
        <w:rPr>
          <w:rFonts w:ascii="Calibri" w:eastAsia="Times New Roman" w:hAnsi="Calibri" w:cs="B Lotus"/>
          <w:color w:val="000000"/>
          <w:sz w:val="28"/>
          <w:szCs w:val="28"/>
          <w:vertAlign w:val="superscript"/>
          <w:rtl/>
          <w:lang w:bidi="fa-IR"/>
        </w:rPr>
        <w:footnoteReference w:id="20"/>
      </w:r>
      <w:r w:rsidRPr="006F4DB1">
        <w:rPr>
          <w:rFonts w:ascii="Calibri" w:eastAsia="Times New Roman" w:hAnsi="Calibri" w:cs="B Lotus"/>
          <w:color w:val="000000"/>
          <w:sz w:val="28"/>
          <w:szCs w:val="28"/>
          <w:rtl/>
          <w:lang w:bidi="fa-IR"/>
        </w:rPr>
        <w:t xml:space="preserve"> (1996) توجه خود را به الگوهاي ارتباطي ازدواج‌هاي موفق و شكست خورده معطوف كرد (هنرپروران و همکاران، 1390).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نظریه سیستم‌های خانواده</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نظریه سیستم‌های خانواده زمانی نظریه غالب در این حوزه بود و هنوز هم به عنوان یک راهنمای کلی برای زوج‌درمان گرها تاثیرگذار است. این نظریه بر الگوهای ارتباط، کنش و واکنش که محیط خانواده را ایجاد و تقویت می‌کنند، تاکید دارند. در یک زوج ناشاد، این سیستم در برابر تغییرات مقاومت می‌کند، زیرا به یک تعادل ناسازگارانه رسیده است، درست به همان صورتی که علایم شخصی ممکن است در برابر تغییرات مقاومت کنند، زیرا باعث می‌شوند تعادل عاطفی فرد حفظ شود. زوج ممکن است به طور ناآگاهانه قواعدی برای خودشان گذاشته باشند که درست عمل نمی‌کند. درمان گر به زوج کمک می‌کند که از وجود این قواعد و الگوها آشنا شوند تا به توانند آن‌ها را تغییر دهند. هنگامی که دو نفر به خوبی چه به صورت کلامی و چه غیرکلامی، ارتباط برقرار نمی کنند، هر یک از آن‌ها ممکن است فکر کند که طرف مقابلش اصول معینی را پذیرفته است، در حالی که این طور نیست. برای مثال شوهر فکر می‌کند </w:t>
      </w:r>
      <w:r w:rsidRPr="006F4DB1">
        <w:rPr>
          <w:rFonts w:ascii="Calibri" w:eastAsia="Times New Roman" w:hAnsi="Calibri" w:cs="B Lotus" w:hint="cs"/>
          <w:color w:val="000000"/>
          <w:sz w:val="28"/>
          <w:szCs w:val="28"/>
          <w:rtl/>
          <w:lang w:bidi="fa-IR"/>
        </w:rPr>
        <w:t>همسرش</w:t>
      </w:r>
      <w:r w:rsidRPr="006F4DB1">
        <w:rPr>
          <w:rFonts w:ascii="Calibri" w:eastAsia="Times New Roman" w:hAnsi="Calibri" w:cs="B Lotus"/>
          <w:color w:val="000000"/>
          <w:sz w:val="28"/>
          <w:szCs w:val="28"/>
          <w:rtl/>
          <w:lang w:bidi="fa-IR"/>
        </w:rPr>
        <w:t xml:space="preserve"> پذیرفته است که او تا هر زمانی که فکر می‌کند ضروری است، می‌تواند سر کار بماند، اما زن فکر می‌کند که شوهرش بدون اظهار این مساله، پذیرفته است که در هنگام شام در خانه باشد. این وعده‌های اظهارنشده سوء ‌تفاهم‌انگیز که ناشی از مشکل ارتباطی طرفین است، ممکن است امور جنسی، وضعیت مالی خانواده یا تعداد </w:t>
      </w:r>
      <w:r w:rsidRPr="006F4DB1">
        <w:rPr>
          <w:rFonts w:ascii="Calibri" w:eastAsia="Times New Roman" w:hAnsi="Calibri" w:cs="B Lotus"/>
          <w:color w:val="000000"/>
          <w:sz w:val="28"/>
          <w:szCs w:val="28"/>
          <w:rtl/>
          <w:lang w:bidi="fa-IR"/>
        </w:rPr>
        <w:lastRenderedPageBreak/>
        <w:t>فرزندان را در برگیرد. درمان گرانی که بر اساس نظریه سیستم‌های خانواده عمل می‌کنند، اغلب از مفهومی به نام پیوند دوسویه استفاده می‌کنند، موقعیتی که هنگامی ایجاد می‌شود که طرفین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پیام‌های متناقض به هم می‌فرستند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پیامی که آن را بیان می‌ک</w:t>
      </w:r>
      <w:r w:rsidRPr="006F4DB1">
        <w:rPr>
          <w:rFonts w:ascii="Calibri" w:eastAsia="Times New Roman" w:hAnsi="Calibri" w:cs="B Lotus" w:hint="cs"/>
          <w:color w:val="000000"/>
          <w:sz w:val="28"/>
          <w:szCs w:val="28"/>
          <w:rtl/>
          <w:lang w:bidi="fa-IR"/>
        </w:rPr>
        <w:t>ن</w:t>
      </w:r>
      <w:r w:rsidRPr="006F4DB1">
        <w:rPr>
          <w:rFonts w:ascii="Calibri" w:eastAsia="Times New Roman" w:hAnsi="Calibri" w:cs="B Lotus"/>
          <w:color w:val="000000"/>
          <w:sz w:val="28"/>
          <w:szCs w:val="28"/>
          <w:rtl/>
          <w:lang w:bidi="fa-IR"/>
        </w:rPr>
        <w:t xml:space="preserve">ند و پیام متناقضی که از طریق ارتباط خاموش عاطفی اظهار می‌کنند. زوج اگر بخواهند تا رابطه خود را حفظ کنند، نباید این تناقض را بپذیرند یا به مقاصد پنهانی آن پاسخ دهند. درمان بر اساس نظریه سیستم‌های خانواده برای آشکار کردن و حل کردن مشکلاتی از این نوع طراحی شده‌ است (هنرپروران و همکاران، 1390).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ﮔﻼﺳﺮ</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روش</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ﮔﻮﻧﺎﮔﻮﻧﻲ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ﺗﻐﻴﻴﺮ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دارد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ﻳﻜﻲ </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آن‌ها</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روش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 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ﮔﻼﺳﺮ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 ﭘﻨﺞ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ﺳﺎﺳﻲ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درو</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ﺟﻬﺎن</w:t>
      </w:r>
      <w:r w:rsidRPr="006F4DB1">
        <w:rPr>
          <w:rFonts w:ascii="Calibri" w:eastAsia="Times New Roman" w:hAnsi="Calibri" w:cs="B Lotus" w:hint="eastAsia"/>
          <w:color w:val="000000"/>
          <w:sz w:val="28"/>
          <w:szCs w:val="28"/>
          <w:rtl/>
          <w:lang w:bidi="fa-IR"/>
        </w:rPr>
        <w:t xml:space="preserve">‌شمول، </w:t>
      </w:r>
      <w:r w:rsidRPr="006F4DB1">
        <w:rPr>
          <w:rFonts w:ascii="Calibri" w:eastAsia="Times New Roman" w:hAnsi="Calibri" w:cs="B Lotus" w:hint="cs"/>
          <w:color w:val="000000"/>
          <w:sz w:val="28"/>
          <w:szCs w:val="28"/>
          <w:rtl/>
          <w:lang w:bidi="fa-IR"/>
        </w:rPr>
        <w:t>ﭘﻮﻳﺎ</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هم‌خوان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ﻳﻜﺪﻳﮕﺮﻧﺪ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ﻟﻮﻳﺪ</w:t>
      </w:r>
      <w:r w:rsidRPr="006F4DB1">
        <w:rPr>
          <w:rFonts w:ascii="Calibri" w:eastAsia="Times New Roman" w:hAnsi="Calibri" w:cs="B Lotus"/>
          <w:color w:val="000000"/>
          <w:sz w:val="28"/>
          <w:szCs w:val="28"/>
          <w:vertAlign w:val="superscript"/>
          <w:rtl/>
          <w:lang w:bidi="fa-IR"/>
        </w:rPr>
        <w:footnoteReference w:id="21"/>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که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 ﺑﻘﺎ</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ﻋﺸﻖ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 xml:space="preserve">رت، </w:t>
      </w:r>
      <w:r w:rsidRPr="006F4DB1">
        <w:rPr>
          <w:rFonts w:ascii="Calibri" w:eastAsia="Times New Roman" w:hAnsi="Calibri" w:cs="B Lotus"/>
          <w:color w:val="000000"/>
          <w:sz w:val="28"/>
          <w:szCs w:val="28"/>
          <w:rtl/>
          <w:lang w:bidi="fa-IR"/>
        </w:rPr>
        <w:t xml:space="preserve">آزادي و </w:t>
      </w:r>
      <w:r w:rsidRPr="006F4DB1">
        <w:rPr>
          <w:rFonts w:ascii="Calibri" w:eastAsia="Times New Roman" w:hAnsi="Calibri" w:cs="B Lotus" w:hint="cs"/>
          <w:color w:val="000000"/>
          <w:sz w:val="28"/>
          <w:szCs w:val="28"/>
          <w:rtl/>
          <w:lang w:bidi="fa-IR"/>
        </w:rPr>
        <w:t>ﺗﻔﺮﻳﺢ</w:t>
      </w:r>
      <w:r w:rsidRPr="006F4DB1">
        <w:rPr>
          <w:rFonts w:ascii="Calibri" w:eastAsia="Times New Roman" w:hAnsi="Calibri" w:cs="B Lotus"/>
          <w:color w:val="000000"/>
          <w:sz w:val="28"/>
          <w:szCs w:val="28"/>
          <w:rtl/>
          <w:lang w:bidi="fa-IR"/>
        </w:rPr>
        <w:t xml:space="preserve"> می‌</w:t>
      </w:r>
      <w:r w:rsidRPr="006F4DB1">
        <w:rPr>
          <w:rFonts w:ascii="Calibri" w:eastAsia="Times New Roman" w:hAnsi="Calibri" w:cs="B Lotus" w:hint="cs"/>
          <w:color w:val="000000"/>
          <w:sz w:val="28"/>
          <w:szCs w:val="28"/>
          <w:rtl/>
          <w:lang w:bidi="fa-IR"/>
        </w:rPr>
        <w:t>شوند (ﮔﻼﺳﺮ</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ﺑﻘﺎ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ﺟﺴﻤﺎﻧﻲ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w:t>
      </w:r>
      <w:r w:rsidRPr="006F4DB1">
        <w:rPr>
          <w:rFonts w:ascii="Calibri" w:eastAsia="Times New Roman" w:hAnsi="Calibri" w:cs="B Lotus" w:hint="eastAsia"/>
          <w:color w:val="000000"/>
          <w:sz w:val="28"/>
          <w:szCs w:val="28"/>
          <w:rtl/>
          <w:lang w:bidi="fa-IR"/>
        </w:rPr>
        <w:t>ن، 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ﻣﺎﻧﺪ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ﺗﻮﻟﻴﺪ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ﻣﺜﻞ</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ﻣﻨﻴﺖ</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vertAlign w:val="superscript"/>
          <w:rtl/>
          <w:lang w:bidi="fa-IR"/>
        </w:rPr>
        <w:footnoteReference w:id="22"/>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color w:val="000000"/>
          <w:sz w:val="28"/>
          <w:szCs w:val="28"/>
          <w:vertAlign w:val="superscript"/>
          <w:rtl/>
          <w:lang w:bidi="fa-IR"/>
        </w:rPr>
        <w:footnoteReference w:id="23"/>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 xml:space="preserve"> ﻋﻼ</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ردن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ﻧﻴﺮ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ﻣﻨﻴﺖ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ﺣﻮ</w:t>
      </w:r>
      <w:r w:rsidRPr="006F4DB1">
        <w:rPr>
          <w:rFonts w:ascii="Calibri" w:eastAsia="Times New Roman" w:hAnsi="Calibri" w:cs="B Lotus" w:hint="eastAsia"/>
          <w:color w:val="000000"/>
          <w:sz w:val="28"/>
          <w:szCs w:val="28"/>
          <w:rtl/>
          <w:lang w:bidi="fa-IR"/>
        </w:rPr>
        <w:t>ادث</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ﻏﻴﺮﻣﺘﺮﻗﺒﻪ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ﻣﺤﺎﻓﻈﻪﻛﺎ</w:t>
      </w:r>
      <w:r w:rsidRPr="006F4DB1">
        <w:rPr>
          <w:rFonts w:ascii="Calibri" w:eastAsia="Times New Roman" w:hAnsi="Calibri" w:cs="B Lotus" w:hint="eastAsia"/>
          <w:color w:val="000000"/>
          <w:sz w:val="28"/>
          <w:szCs w:val="28"/>
          <w:rtl/>
          <w:lang w:bidi="fa-IR"/>
        </w:rPr>
        <w:t xml:space="preserve">ري،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ﺳﻼﻣﺖ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color w:val="000000"/>
          <w:sz w:val="28"/>
          <w:szCs w:val="28"/>
          <w:rtl/>
          <w:lang w:bidi="fa-IR"/>
        </w:rPr>
        <w:t>ار</w:t>
      </w:r>
      <w:r w:rsidRPr="006F4DB1">
        <w:rPr>
          <w:rFonts w:ascii="Calibri" w:eastAsia="Times New Roman" w:hAnsi="Calibri" w:cs="B Lotus" w:hint="cs"/>
          <w:color w:val="000000"/>
          <w:sz w:val="28"/>
          <w:szCs w:val="28"/>
          <w:rtl/>
          <w:lang w:bidi="fa-IR"/>
        </w:rPr>
        <w:t>ﺗﻘﺎ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ﺿﻌﻴﺖ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hint="cs"/>
          <w:color w:val="000000"/>
          <w:sz w:val="28"/>
          <w:szCs w:val="28"/>
          <w:rtl/>
          <w:lang w:bidi="fa-IR"/>
        </w:rPr>
        <w:t>ﺑﺮﻧﺎﻣﻪ</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ﻳﺰ</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ﻳﻨﺪ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سخت‌کوشی</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ﻧﺠﺎ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ﻇﺎﻳﻒ ﻣﺤﻮﻟﻪ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color w:val="000000"/>
          <w:sz w:val="28"/>
          <w:szCs w:val="28"/>
          <w:rtl/>
          <w:lang w:bidi="fa-IR"/>
        </w:rPr>
        <w:t>د (</w:t>
      </w:r>
      <w:r w:rsidRPr="006F4DB1">
        <w:rPr>
          <w:rFonts w:ascii="Calibri" w:eastAsia="Times New Roman" w:hAnsi="Calibri" w:cs="B Lotus" w:hint="cs"/>
          <w:color w:val="000000"/>
          <w:sz w:val="28"/>
          <w:szCs w:val="28"/>
          <w:rtl/>
          <w:lang w:bidi="fa-IR"/>
        </w:rPr>
        <w:t>ﻫﺎﻓﺴﺘﺘﻠﺮ</w:t>
      </w:r>
      <w:r w:rsidRPr="006F4DB1">
        <w:rPr>
          <w:rFonts w:ascii="Calibri" w:eastAsia="Times New Roman" w:hAnsi="Calibri" w:cs="B Lotus"/>
          <w:color w:val="000000"/>
          <w:sz w:val="28"/>
          <w:szCs w:val="28"/>
          <w:vertAlign w:val="superscript"/>
          <w:rtl/>
          <w:lang w:bidi="fa-IR"/>
        </w:rPr>
        <w:footnoteReference w:id="24"/>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ﻣﻴﻤﺰ</w:t>
      </w:r>
      <w:r w:rsidRPr="006F4DB1">
        <w:rPr>
          <w:rFonts w:ascii="Calibri" w:eastAsia="Times New Roman" w:hAnsi="Calibri" w:cs="B Lotus"/>
          <w:color w:val="000000"/>
          <w:sz w:val="28"/>
          <w:szCs w:val="28"/>
          <w:vertAlign w:val="superscript"/>
          <w:rtl/>
          <w:lang w:bidi="fa-IR"/>
        </w:rPr>
        <w:footnoteReference w:id="25"/>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ﺗﺎﻣﭙﺴﻮ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26"/>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ﺗﻔﺮﻳﺢ ﺷﺎﻣﻞ 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ن، </w:t>
      </w:r>
      <w:r w:rsidRPr="006F4DB1">
        <w:rPr>
          <w:rFonts w:ascii="Calibri" w:eastAsia="Times New Roman" w:hAnsi="Calibri" w:cs="B Lotus" w:hint="cs"/>
          <w:color w:val="000000"/>
          <w:sz w:val="28"/>
          <w:szCs w:val="28"/>
          <w:rtl/>
          <w:lang w:bidi="fa-IR"/>
        </w:rPr>
        <w:t>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 xml:space="preserve">دن، </w:t>
      </w:r>
      <w:r w:rsidRPr="006F4DB1">
        <w:rPr>
          <w:rFonts w:ascii="Calibri" w:eastAsia="Times New Roman" w:hAnsi="Calibri" w:cs="B Lotus" w:hint="cs"/>
          <w:color w:val="000000"/>
          <w:sz w:val="28"/>
          <w:szCs w:val="28"/>
          <w:rtl/>
          <w:lang w:bidi="fa-IR"/>
        </w:rPr>
        <w:t>ﺧﻨﺪﻳﺪ</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زي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و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color w:val="000000"/>
          <w:sz w:val="28"/>
          <w:szCs w:val="28"/>
          <w:rtl/>
          <w:lang w:bidi="fa-IR"/>
        </w:rPr>
        <w:t xml:space="preserve"> 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ﻏﺖ 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ارو</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vertAlign w:val="superscript"/>
          <w:rtl/>
          <w:lang w:bidi="fa-IR"/>
        </w:rPr>
        <w:footnoteReference w:id="27"/>
      </w:r>
      <w:r w:rsidRPr="006F4DB1">
        <w:rPr>
          <w:rFonts w:ascii="Calibri" w:eastAsia="Times New Roman" w:hAnsi="Calibri" w:cs="B Lotus"/>
          <w:color w:val="000000"/>
          <w:sz w:val="28"/>
          <w:szCs w:val="28"/>
          <w:rtl/>
          <w:lang w:bidi="fa-IR"/>
        </w:rPr>
        <w:t>، 2003</w:t>
      </w:r>
      <w:r w:rsidRPr="006F4DB1">
        <w:rPr>
          <w:rFonts w:ascii="Calibri" w:eastAsia="Times New Roman" w:hAnsi="Calibri" w:cs="B Lotus" w:hint="cs"/>
          <w:color w:val="000000"/>
          <w:sz w:val="28"/>
          <w:szCs w:val="28"/>
          <w:rtl/>
          <w:lang w:bidi="fa-IR"/>
        </w:rPr>
        <w:t>).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ﻋﺸﻖ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ﺻﻤﻴﻤﻴﺖ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 xml:space="preserve">دي، </w:t>
      </w:r>
      <w:r w:rsidRPr="006F4DB1">
        <w:rPr>
          <w:rFonts w:ascii="Calibri" w:eastAsia="Times New Roman" w:hAnsi="Calibri" w:cs="B Lotus" w:hint="cs"/>
          <w:color w:val="000000"/>
          <w:sz w:val="28"/>
          <w:szCs w:val="28"/>
          <w:rtl/>
          <w:lang w:bidi="fa-IR"/>
        </w:rPr>
        <w:t>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ﺳﻼﻣﺘﻲ</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 xml:space="preserve">ان، </w:t>
      </w:r>
      <w:r w:rsidRPr="006F4DB1">
        <w:rPr>
          <w:rFonts w:ascii="Calibri" w:eastAsia="Times New Roman" w:hAnsi="Calibri" w:cs="B Lotus" w:hint="cs"/>
          <w:color w:val="000000"/>
          <w:sz w:val="28"/>
          <w:szCs w:val="28"/>
          <w:rtl/>
          <w:lang w:bidi="fa-IR"/>
        </w:rPr>
        <w:t>ﺗﻼ</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ﺷﻨﺎ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ﺑﺎ </w:t>
      </w:r>
      <w:r w:rsidRPr="006F4DB1">
        <w:rPr>
          <w:rFonts w:ascii="Calibri" w:eastAsia="Times New Roman" w:hAnsi="Calibri" w:cs="B Lotus" w:hint="eastAsia"/>
          <w:color w:val="000000"/>
          <w:sz w:val="28"/>
          <w:szCs w:val="28"/>
          <w:rtl/>
          <w:lang w:bidi="fa-IR"/>
        </w:rPr>
        <w:t>دو</w:t>
      </w:r>
      <w:r w:rsidRPr="006F4DB1">
        <w:rPr>
          <w:rFonts w:ascii="Calibri" w:eastAsia="Times New Roman" w:hAnsi="Calibri" w:cs="B Lotus" w:hint="cs"/>
          <w:color w:val="000000"/>
          <w:sz w:val="28"/>
          <w:szCs w:val="28"/>
          <w:rtl/>
          <w:lang w:bidi="fa-IR"/>
        </w:rPr>
        <w:t>ﺳﺘﺎ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ﺣﺘﻲ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و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ﻣﻨﺎﺳﺐ</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ﺑﺨﺶ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(ﻫﺎﻓﺴﺘﺘﻠﺮ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 xml:space="preserve">ران،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آزادي </w:t>
      </w:r>
      <w:r w:rsidRPr="006F4DB1">
        <w:rPr>
          <w:rFonts w:ascii="Calibri" w:eastAsia="Times New Roman" w:hAnsi="Calibri" w:cs="B Lotus" w:hint="cs"/>
          <w:color w:val="000000"/>
          <w:sz w:val="28"/>
          <w:szCs w:val="28"/>
          <w:rtl/>
          <w:lang w:bidi="fa-IR"/>
        </w:rPr>
        <w:t>ﺑﻪ ﻫﺪ</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ﻳﺖ</w:t>
      </w:r>
      <w:r w:rsidRPr="006F4DB1">
        <w:rPr>
          <w:rFonts w:ascii="Calibri" w:eastAsia="Times New Roman" w:hAnsi="Calibri" w:cs="B Lotus"/>
          <w:color w:val="000000"/>
          <w:sz w:val="28"/>
          <w:szCs w:val="28"/>
          <w:rtl/>
          <w:lang w:bidi="fa-IR"/>
        </w:rPr>
        <w:t xml:space="preserve"> راه و روش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ﮔﺰﻳﻨﻪﻫﺎ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دل‌خواه</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آزادي </w:t>
      </w:r>
      <w:r w:rsidRPr="006F4DB1">
        <w:rPr>
          <w:rFonts w:ascii="Calibri" w:eastAsia="Times New Roman" w:hAnsi="Calibri" w:cs="B Lotus" w:hint="cs"/>
          <w:color w:val="000000"/>
          <w:sz w:val="28"/>
          <w:szCs w:val="28"/>
          <w:rtl/>
          <w:lang w:bidi="fa-IR"/>
        </w:rPr>
        <w:t>ﺑﻴﺎ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color w:val="000000"/>
          <w:sz w:val="28"/>
          <w:szCs w:val="28"/>
          <w:rtl/>
          <w:lang w:bidi="fa-IR"/>
        </w:rPr>
        <w:t>د دل‌خواه</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ادا</w:t>
      </w:r>
      <w:r w:rsidRPr="006F4DB1">
        <w:rPr>
          <w:rFonts w:ascii="Calibri" w:eastAsia="Times New Roman" w:hAnsi="Calibri" w:cs="B Lotus" w:hint="cs"/>
          <w:color w:val="000000"/>
          <w:sz w:val="28"/>
          <w:szCs w:val="28"/>
          <w:rtl/>
          <w:lang w:bidi="fa-IR"/>
        </w:rPr>
        <w:t>ﻣﻪ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ﺷﻐﻞ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ﻓﻌﺎﻟﻴﺖ</w:t>
      </w:r>
      <w:r w:rsidRPr="006F4DB1">
        <w:rPr>
          <w:rFonts w:ascii="Calibri" w:eastAsia="Times New Roman" w:hAnsi="Calibri" w:cs="B Lotus"/>
          <w:color w:val="000000"/>
          <w:sz w:val="28"/>
          <w:szCs w:val="28"/>
          <w:rtl/>
          <w:lang w:bidi="fa-IR"/>
        </w:rPr>
        <w:t xml:space="preserve"> دل‌خواه و آزاد و 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را</w:t>
      </w:r>
      <w:r w:rsidRPr="006F4DB1">
        <w:rPr>
          <w:rFonts w:ascii="Calibri" w:eastAsia="Times New Roman" w:hAnsi="Calibri" w:cs="B Lotus" w:hint="cs"/>
          <w:color w:val="000000"/>
          <w:sz w:val="28"/>
          <w:szCs w:val="28"/>
          <w:rtl/>
          <w:lang w:bidi="fa-IR"/>
        </w:rPr>
        <w:t>ﺣﺘﻲﻫﺎ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ﺟﺴﻤﺎﻧﻲ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ﻧﻈﻴﺮ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hint="eastAsia"/>
          <w:color w:val="000000"/>
          <w:sz w:val="28"/>
          <w:szCs w:val="28"/>
          <w:rtl/>
          <w:lang w:bidi="fa-IR"/>
        </w:rPr>
        <w:t xml:space="preserve">س، </w:t>
      </w:r>
      <w:r w:rsidRPr="006F4DB1">
        <w:rPr>
          <w:rFonts w:ascii="Calibri" w:eastAsia="Times New Roman" w:hAnsi="Calibri" w:cs="B Lotus" w:hint="cs"/>
          <w:color w:val="000000"/>
          <w:sz w:val="28"/>
          <w:szCs w:val="28"/>
          <w:rtl/>
          <w:lang w:bidi="fa-IR"/>
        </w:rPr>
        <w:t>ﻓﺸﺎ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ﺑﻲﺣﺮﻣﺘﻲ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ﻳﻜﻨﻮ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ﺧﺘﻲ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ﻃﻼ</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hint="cs"/>
          <w:color w:val="000000"/>
          <w:sz w:val="28"/>
          <w:szCs w:val="28"/>
          <w:rtl/>
          <w:lang w:bidi="fa-IR"/>
        </w:rPr>
        <w:t xml:space="preserve"> 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ارو</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 xml:space="preserve">2003؛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و 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 xml:space="preserve"> 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 xml:space="preserve">رت، </w:t>
      </w:r>
      <w:r w:rsidRPr="006F4DB1">
        <w:rPr>
          <w:rFonts w:ascii="Calibri" w:eastAsia="Times New Roman" w:hAnsi="Calibri" w:cs="B Lotus" w:hint="cs"/>
          <w:color w:val="000000"/>
          <w:sz w:val="28"/>
          <w:szCs w:val="28"/>
          <w:rtl/>
          <w:lang w:bidi="fa-IR"/>
        </w:rPr>
        <w:t>ﻣﻨﺰﻟﺖ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ﺣﺘﺮ</w:t>
      </w:r>
      <w:r w:rsidRPr="006F4DB1">
        <w:rPr>
          <w:rFonts w:ascii="Calibri" w:eastAsia="Times New Roman" w:hAnsi="Calibri" w:cs="B Lotus" w:hint="eastAsia"/>
          <w:color w:val="000000"/>
          <w:sz w:val="28"/>
          <w:szCs w:val="28"/>
          <w:rtl/>
          <w:lang w:bidi="fa-IR"/>
        </w:rPr>
        <w:t xml:space="preserve">ام،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ﻗﺪ</w:t>
      </w:r>
      <w:r w:rsidRPr="006F4DB1">
        <w:rPr>
          <w:rFonts w:ascii="Calibri" w:eastAsia="Times New Roman" w:hAnsi="Calibri" w:cs="B Lotus" w:hint="eastAsia"/>
          <w:color w:val="000000"/>
          <w:sz w:val="28"/>
          <w:szCs w:val="28"/>
          <w:rtl/>
          <w:lang w:bidi="fa-IR"/>
        </w:rPr>
        <w:t>ردا</w:t>
      </w:r>
      <w:r w:rsidRPr="006F4DB1">
        <w:rPr>
          <w:rFonts w:ascii="Calibri" w:eastAsia="Times New Roman" w:hAnsi="Calibri" w:cs="B Lotus" w:hint="cs"/>
          <w:color w:val="000000"/>
          <w:sz w:val="28"/>
          <w:szCs w:val="28"/>
          <w:rtl/>
          <w:lang w:bidi="fa-IR"/>
        </w:rPr>
        <w:t>ﻧﻲ 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ﮔﺮﻓﺘﻦ</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 xml:space="preserve">ان،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ﻧﻔﻮ</w:t>
      </w:r>
      <w:r w:rsidRPr="006F4DB1">
        <w:rPr>
          <w:rFonts w:ascii="Calibri" w:eastAsia="Times New Roman" w:hAnsi="Calibri" w:cs="B Lotus" w:hint="eastAsia"/>
          <w:color w:val="000000"/>
          <w:sz w:val="28"/>
          <w:szCs w:val="28"/>
          <w:rtl/>
          <w:lang w:bidi="fa-IR"/>
        </w:rPr>
        <w:t>ذ</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ﺷﺘﻦ</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ﻗﺎﺑﺖ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از آ</w:t>
      </w:r>
      <w:r w:rsidRPr="006F4DB1">
        <w:rPr>
          <w:rFonts w:ascii="Calibri" w:eastAsia="Times New Roman" w:hAnsi="Calibri" w:cs="B Lotus" w:hint="cs"/>
          <w:color w:val="000000"/>
          <w:sz w:val="28"/>
          <w:szCs w:val="28"/>
          <w:rtl/>
          <w:lang w:bidi="fa-IR"/>
        </w:rPr>
        <w:t>ﺳﻴﺐﭘﺬﻳﺮ</w:t>
      </w:r>
      <w:r w:rsidRPr="006F4DB1">
        <w:rPr>
          <w:rFonts w:ascii="Calibri" w:eastAsia="Times New Roman" w:hAnsi="Calibri" w:cs="B Lotus" w:hint="eastAsia"/>
          <w:color w:val="000000"/>
          <w:sz w:val="28"/>
          <w:szCs w:val="28"/>
          <w:rtl/>
          <w:lang w:bidi="fa-IR"/>
        </w:rPr>
        <w:t xml:space="preserve">ي، </w:t>
      </w:r>
      <w:r w:rsidRPr="006F4DB1">
        <w:rPr>
          <w:rFonts w:ascii="Calibri" w:eastAsia="Times New Roman" w:hAnsi="Calibri" w:cs="B Lotus" w:hint="cs"/>
          <w:color w:val="000000"/>
          <w:sz w:val="28"/>
          <w:szCs w:val="28"/>
          <w:rtl/>
          <w:lang w:bidi="fa-IR"/>
        </w:rPr>
        <w:t>ﺗﻼ</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ﻣﻄﺮ</w:t>
      </w:r>
      <w:r w:rsidRPr="006F4DB1">
        <w:rPr>
          <w:rFonts w:ascii="Calibri" w:eastAsia="Times New Roman" w:hAnsi="Calibri" w:cs="B Lotus" w:hint="eastAsia"/>
          <w:color w:val="000000"/>
          <w:sz w:val="28"/>
          <w:szCs w:val="28"/>
          <w:rtl/>
          <w:lang w:bidi="fa-IR"/>
        </w:rPr>
        <w:t>ح</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ﻟﻴﻞ ﻣﻮﻓﻘﻴﺖ</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(ﻫﺎﻓﺴﺘﺘﻠﺮ</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ﻫﻤﻜﺎ</w:t>
      </w:r>
      <w:r w:rsidRPr="006F4DB1">
        <w:rPr>
          <w:rFonts w:ascii="Calibri" w:eastAsia="Times New Roman" w:hAnsi="Calibri" w:cs="B Lotus" w:hint="eastAsia"/>
          <w:color w:val="000000"/>
          <w:sz w:val="28"/>
          <w:szCs w:val="28"/>
          <w:rtl/>
          <w:lang w:bidi="fa-IR"/>
        </w:rPr>
        <w:t xml:space="preserve">ران،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ﻳﺎ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ﭘﻨﺞ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w:t>
      </w:r>
      <w:r w:rsidRPr="006F4DB1">
        <w:rPr>
          <w:rFonts w:ascii="Calibri" w:eastAsia="Times New Roman" w:hAnsi="Calibri" w:cs="B Lotus" w:hint="eastAsia"/>
          <w:color w:val="000000"/>
          <w:sz w:val="28"/>
          <w:szCs w:val="28"/>
          <w:rtl/>
          <w:lang w:bidi="fa-IR"/>
        </w:rPr>
        <w:t>ون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ﻧﺎﻛﺎ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ن د</w:t>
      </w:r>
      <w:r w:rsidRPr="006F4DB1">
        <w:rPr>
          <w:rFonts w:ascii="Calibri" w:eastAsia="Times New Roman" w:hAnsi="Calibri" w:cs="B Lotus" w:hint="cs"/>
          <w:color w:val="000000"/>
          <w:sz w:val="28"/>
          <w:szCs w:val="28"/>
          <w:rtl/>
          <w:lang w:bidi="fa-IR"/>
        </w:rPr>
        <w:t>ﻳﮕﺮ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ﺑﺎﻋﺚ</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ﻳﺠﺎ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 xml:space="preserve"> ﺷﺎ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ﻣﻲﮔﺮ</w:t>
      </w:r>
      <w:r w:rsidRPr="006F4DB1">
        <w:rPr>
          <w:rFonts w:ascii="Calibri" w:eastAsia="Times New Roman" w:hAnsi="Calibri" w:cs="B Lotus" w:hint="eastAsia"/>
          <w:color w:val="000000"/>
          <w:sz w:val="28"/>
          <w:szCs w:val="28"/>
          <w:rtl/>
          <w:lang w:bidi="fa-IR"/>
        </w:rPr>
        <w:t>دد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ﺗﺄﻣﻴﻦ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ﻣﺤﺮ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ﻫﺴﺘﻨﺪ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ﻣﻲﺗﻮ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آن‌ها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ﻣﺴﺘﻤﺮ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w:t>
      </w:r>
      <w:r w:rsidRPr="006F4DB1">
        <w:rPr>
          <w:rFonts w:ascii="Calibri" w:eastAsia="Times New Roman" w:hAnsi="Calibri" w:cs="B Lotus" w:hint="cs"/>
          <w:color w:val="000000"/>
          <w:sz w:val="28"/>
          <w:szCs w:val="28"/>
          <w:rtl/>
          <w:lang w:bidi="fa-IR"/>
        </w:rPr>
        <w:t xml:space="preserve">ﺑﻂ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ﮔﺮﻓﺖ (ﻓﺮ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این نیازها در افراد به لحاظ شدت و قوت متفاوتند و ﻟﺤﺎ</w:t>
      </w:r>
      <w:r w:rsidRPr="006F4DB1">
        <w:rPr>
          <w:rFonts w:ascii="Calibri" w:eastAsia="Times New Roman" w:hAnsi="Calibri" w:cs="B Lotus" w:hint="eastAsia"/>
          <w:color w:val="000000"/>
          <w:sz w:val="28"/>
          <w:szCs w:val="28"/>
          <w:rtl/>
          <w:lang w:bidi="fa-IR"/>
        </w:rPr>
        <w:t>ظ</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و ا </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ﺗﻔﺎ</w:t>
      </w:r>
      <w:r w:rsidRPr="006F4DB1">
        <w:rPr>
          <w:rFonts w:ascii="Calibri" w:eastAsia="Times New Roman" w:hAnsi="Calibri" w:cs="B Lotus" w:hint="eastAsia"/>
          <w:color w:val="000000"/>
          <w:sz w:val="28"/>
          <w:szCs w:val="28"/>
          <w:rtl/>
          <w:lang w:bidi="fa-IR"/>
        </w:rPr>
        <w:t>وت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 ﺑﺮ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ﺷﻜﺎﻻﺗﻲ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 روابط منجر می‌شود. از طرف دیگر این ناهم‌خوانی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ﺻﻮ</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ﺟﻠﻮ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ﻣﺠﺒﻮ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ﻣﻲﺳﺎ</w:t>
      </w:r>
      <w:r w:rsidRPr="006F4DB1">
        <w:rPr>
          <w:rFonts w:ascii="Calibri" w:eastAsia="Times New Roman" w:hAnsi="Calibri" w:cs="B Lotus" w:hint="eastAsia"/>
          <w:color w:val="000000"/>
          <w:sz w:val="28"/>
          <w:szCs w:val="28"/>
          <w:rtl/>
          <w:lang w:bidi="fa-IR"/>
        </w:rPr>
        <w:t>زد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راه</w:t>
      </w:r>
      <w:r w:rsidRPr="006F4DB1">
        <w:rPr>
          <w:rFonts w:ascii="Calibri" w:eastAsia="Times New Roman" w:hAnsi="Calibri" w:cs="B Lotus" w:hint="cs"/>
          <w:color w:val="000000"/>
          <w:sz w:val="28"/>
          <w:szCs w:val="28"/>
          <w:rtl/>
          <w:lang w:bidi="fa-IR"/>
        </w:rPr>
        <w:t>ﺣﻠﻲ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ﺑﻴﺎﺑﻨﺪ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ﻏﻠﺐ </w:t>
      </w:r>
      <w:r w:rsidRPr="006F4DB1">
        <w:rPr>
          <w:rFonts w:ascii="Calibri" w:eastAsia="Times New Roman" w:hAnsi="Calibri" w:cs="B Lotus" w:hint="eastAsia"/>
          <w:color w:val="000000"/>
          <w:sz w:val="28"/>
          <w:szCs w:val="28"/>
          <w:rtl/>
          <w:lang w:bidi="fa-IR"/>
        </w:rPr>
        <w:t>او</w:t>
      </w:r>
      <w:r w:rsidRPr="006F4DB1">
        <w:rPr>
          <w:rFonts w:ascii="Calibri" w:eastAsia="Times New Roman" w:hAnsi="Calibri" w:cs="B Lotus" w:hint="cs"/>
          <w:color w:val="000000"/>
          <w:sz w:val="28"/>
          <w:szCs w:val="28"/>
          <w:rtl/>
          <w:lang w:bidi="fa-IR"/>
        </w:rPr>
        <w:t>ﻗﺎ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ﺑﻲﺗﻮﺟﻪ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ﻣﻲﺷﻮﻧﺪ</w:t>
      </w:r>
      <w:r w:rsidRPr="006F4DB1">
        <w:rPr>
          <w:rFonts w:ascii="Calibri" w:eastAsia="Times New Roman" w:hAnsi="Calibri" w:cs="B Lotus"/>
          <w:color w:val="000000"/>
          <w:sz w:val="28"/>
          <w:szCs w:val="28"/>
          <w:rtl/>
          <w:lang w:bidi="fa-IR"/>
        </w:rPr>
        <w:t xml:space="preserve"> و از </w:t>
      </w:r>
      <w:r w:rsidRPr="006F4DB1">
        <w:rPr>
          <w:rFonts w:ascii="Calibri" w:eastAsia="Times New Roman" w:hAnsi="Calibri" w:cs="B Lotus" w:hint="cs"/>
          <w:color w:val="000000"/>
          <w:sz w:val="28"/>
          <w:szCs w:val="28"/>
          <w:rtl/>
          <w:lang w:bidi="fa-IR"/>
        </w:rPr>
        <w:t>ﻋﺎ</w:t>
      </w:r>
      <w:r w:rsidRPr="006F4DB1">
        <w:rPr>
          <w:rFonts w:ascii="Calibri" w:eastAsia="Times New Roman" w:hAnsi="Calibri" w:cs="B Lotus" w:hint="eastAsia"/>
          <w:color w:val="000000"/>
          <w:sz w:val="28"/>
          <w:szCs w:val="28"/>
          <w:rtl/>
          <w:lang w:bidi="fa-IR"/>
        </w:rPr>
        <w:t>دات</w:t>
      </w:r>
      <w:r w:rsidRPr="006F4DB1">
        <w:rPr>
          <w:rFonts w:ascii="Calibri" w:eastAsia="Times New Roman" w:hAnsi="Calibri" w:cs="B Lotus" w:hint="cs"/>
          <w:color w:val="000000"/>
          <w:sz w:val="28"/>
          <w:szCs w:val="28"/>
          <w:rtl/>
          <w:lang w:bidi="fa-IR"/>
        </w:rPr>
        <w:t xml:space="preserve"> ﻣﺨﺮﺑﻲ ﻣﺎﻧﻨﺪ ﺳﺮ</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ﻧﺶ</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ﮔﻼﻳﻪ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ﺷﻜﺎﻳﺖ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ﺗﻬﺪﻳﺪ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ﺗﻨﺒﻴﻪ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hint="cs"/>
          <w:color w:val="000000"/>
          <w:sz w:val="28"/>
          <w:szCs w:val="28"/>
          <w:rtl/>
          <w:lang w:bidi="fa-IR"/>
        </w:rPr>
        <w:t xml:space="preserve"> ﻣﻲﻛﻨﻨﺪ (ﻣﺎ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ﻛﻤﻦ</w:t>
      </w:r>
      <w:r w:rsidRPr="006F4DB1">
        <w:rPr>
          <w:rFonts w:ascii="Calibri" w:eastAsia="Times New Roman" w:hAnsi="Calibri" w:cs="B Lotus"/>
          <w:color w:val="000000"/>
          <w:sz w:val="28"/>
          <w:szCs w:val="28"/>
          <w:vertAlign w:val="superscript"/>
          <w:rtl/>
          <w:lang w:bidi="fa-IR"/>
        </w:rPr>
        <w:footnoteReference w:id="28"/>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ﻫﻮ</w:t>
      </w:r>
      <w:r w:rsidRPr="006F4DB1">
        <w:rPr>
          <w:rFonts w:ascii="Calibri" w:eastAsia="Times New Roman" w:hAnsi="Calibri" w:cs="B Lotus" w:hint="eastAsia"/>
          <w:color w:val="000000"/>
          <w:sz w:val="28"/>
          <w:szCs w:val="28"/>
          <w:rtl/>
          <w:lang w:bidi="fa-IR"/>
        </w:rPr>
        <w:t>دز</w:t>
      </w:r>
      <w:r w:rsidRPr="006F4DB1">
        <w:rPr>
          <w:rFonts w:ascii="Calibri" w:eastAsia="Times New Roman" w:hAnsi="Calibri" w:cs="B Lotus"/>
          <w:color w:val="000000"/>
          <w:sz w:val="28"/>
          <w:szCs w:val="28"/>
          <w:vertAlign w:val="superscript"/>
          <w:rtl/>
          <w:lang w:bidi="fa-IR"/>
        </w:rPr>
        <w:footnoteReference w:id="29"/>
      </w:r>
      <w:r w:rsidRPr="006F4DB1">
        <w:rPr>
          <w:rFonts w:ascii="Calibri" w:eastAsia="Times New Roman" w:hAnsi="Calibri" w:cs="B Lotus" w:hint="eastAsia"/>
          <w:color w:val="000000"/>
          <w:sz w:val="28"/>
          <w:szCs w:val="28"/>
          <w:rtl/>
          <w:lang w:bidi="fa-IR"/>
        </w:rPr>
        <w:t>، ا</w:t>
      </w:r>
      <w:r w:rsidRPr="006F4DB1">
        <w:rPr>
          <w:rFonts w:ascii="Calibri" w:eastAsia="Times New Roman" w:hAnsi="Calibri" w:cs="B Lotus" w:hint="cs"/>
          <w:color w:val="000000"/>
          <w:sz w:val="28"/>
          <w:szCs w:val="28"/>
          <w:rtl/>
          <w:lang w:bidi="fa-IR"/>
        </w:rPr>
        <w:t>ﺳﻜﺎ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vertAlign w:val="superscript"/>
          <w:rtl/>
          <w:lang w:bidi="fa-IR"/>
        </w:rPr>
        <w:footnoteReference w:id="30"/>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w:t>
      </w:r>
      <w:r w:rsidRPr="006F4DB1">
        <w:rPr>
          <w:rFonts w:ascii="Calibri" w:eastAsia="Times New Roman" w:hAnsi="Calibri" w:cs="B Lotus" w:hint="cs"/>
          <w:color w:val="000000"/>
          <w:sz w:val="28"/>
          <w:szCs w:val="28"/>
          <w:rtl/>
          <w:lang w:bidi="fa-IR"/>
        </w:rPr>
        <w:t>ﻳﮕﺎ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1"/>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2"/>
      </w:r>
      <w:r w:rsidRPr="006F4DB1">
        <w:rPr>
          <w:rFonts w:ascii="Calibri" w:eastAsia="Times New Roman" w:hAnsi="Calibri" w:cs="B Lotus"/>
          <w:color w:val="000000"/>
          <w:sz w:val="28"/>
          <w:szCs w:val="28"/>
          <w:rtl/>
          <w:lang w:bidi="fa-IR"/>
        </w:rPr>
        <w:t>، 2010</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ﻫﺶﻫﺎ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سال‌های</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ﺧﻴﺮ</w:t>
      </w:r>
      <w:r w:rsidRPr="006F4DB1">
        <w:rPr>
          <w:rFonts w:ascii="Calibri" w:eastAsia="Times New Roman" w:hAnsi="Calibri" w:cs="B Lotus"/>
          <w:color w:val="000000"/>
          <w:sz w:val="28"/>
          <w:szCs w:val="28"/>
          <w:rtl/>
          <w:lang w:bidi="fa-IR"/>
        </w:rPr>
        <w:t xml:space="preserve"> درك و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آورد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ﭘﻨﺞ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ﺳﺎﺳﻲ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ﻋﻨﻮ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ﻫﻲ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ﻛﻴﻔﻴﺖ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hint="cs"/>
          <w:color w:val="000000"/>
          <w:sz w:val="28"/>
          <w:szCs w:val="28"/>
          <w:rtl/>
          <w:lang w:bidi="fa-IR"/>
        </w:rPr>
        <w:t xml:space="preserve"> ﺗﺄﻳﻴﺪ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ﺗﺄﻛﻴﺪ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 (ﻫﺎ</w:t>
      </w:r>
      <w:r w:rsidRPr="006F4DB1">
        <w:rPr>
          <w:rFonts w:ascii="Calibri" w:eastAsia="Times New Roman" w:hAnsi="Calibri" w:cs="B Lotus" w:hint="eastAsia"/>
          <w:color w:val="000000"/>
          <w:sz w:val="28"/>
          <w:szCs w:val="28"/>
          <w:rtl/>
          <w:lang w:bidi="fa-IR"/>
        </w:rPr>
        <w:t>روي</w:t>
      </w:r>
      <w:r w:rsidRPr="006F4DB1">
        <w:rPr>
          <w:rFonts w:ascii="Calibri" w:eastAsia="Times New Roman" w:hAnsi="Calibri" w:cs="B Lotus"/>
          <w:color w:val="000000"/>
          <w:sz w:val="28"/>
          <w:szCs w:val="28"/>
          <w:vertAlign w:val="superscript"/>
          <w:rtl/>
          <w:lang w:bidi="fa-IR"/>
        </w:rPr>
        <w:footnoteReference w:id="33"/>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ﺗﺮ</w:t>
      </w:r>
      <w:r w:rsidRPr="006F4DB1">
        <w:rPr>
          <w:rFonts w:ascii="Calibri" w:eastAsia="Times New Roman" w:hAnsi="Calibri" w:cs="B Lotus"/>
          <w:color w:val="000000"/>
          <w:sz w:val="28"/>
          <w:szCs w:val="28"/>
          <w:vertAlign w:val="superscript"/>
          <w:rtl/>
          <w:lang w:bidi="fa-IR"/>
        </w:rPr>
        <w:footnoteReference w:id="34"/>
      </w:r>
      <w:r w:rsidRPr="006F4DB1">
        <w:rPr>
          <w:rFonts w:ascii="Calibri" w:eastAsia="Times New Roman" w:hAnsi="Calibri" w:cs="B Lotus"/>
          <w:color w:val="000000"/>
          <w:sz w:val="28"/>
          <w:szCs w:val="28"/>
          <w:rtl/>
          <w:lang w:bidi="fa-IR"/>
        </w:rPr>
        <w:t>، 2002</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ﻳﻠﻬﻴﺖ</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ﺑﻪ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ﻋﺘﻘﺎ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ﮔﻼﺳﺮ (</w:t>
      </w:r>
      <w:r w:rsidRPr="006F4DB1">
        <w:rPr>
          <w:rFonts w:ascii="Calibri" w:eastAsia="Times New Roman" w:hAnsi="Calibri" w:cs="B Lotus"/>
          <w:color w:val="000000"/>
          <w:sz w:val="28"/>
          <w:szCs w:val="28"/>
          <w:rtl/>
          <w:lang w:bidi="fa-IR"/>
        </w:rPr>
        <w:t>2000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ﻋﻠﺖ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ﻧﺎﻣﻮﻓﻖ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 xml:space="preserve">ﻛﺜﺮ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ﻫﺎ ﺗﻔﺎ</w:t>
      </w:r>
      <w:r w:rsidRPr="006F4DB1">
        <w:rPr>
          <w:rFonts w:ascii="Calibri" w:eastAsia="Times New Roman" w:hAnsi="Calibri" w:cs="B Lotus" w:hint="eastAsia"/>
          <w:color w:val="000000"/>
          <w:sz w:val="28"/>
          <w:szCs w:val="28"/>
          <w:rtl/>
          <w:lang w:bidi="fa-IR"/>
        </w:rPr>
        <w:t>وت</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ِآن‌ها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 ﻧﻈﺮﻳﻪ</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اساسی خود و همسرشان آگاهی یابند و تلاش کنند که انتخاب‌های مناسب تری داشته باشند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اون</w:t>
      </w:r>
      <w:r w:rsidRPr="006F4DB1">
        <w:rPr>
          <w:rFonts w:ascii="Calibri" w:eastAsia="Times New Roman" w:hAnsi="Calibri" w:cs="B Lotus"/>
          <w:color w:val="000000"/>
          <w:sz w:val="28"/>
          <w:szCs w:val="28"/>
          <w:vertAlign w:val="superscript"/>
          <w:rtl/>
          <w:lang w:bidi="fa-IR"/>
        </w:rPr>
        <w:footnoteReference w:id="35"/>
      </w:r>
      <w:r w:rsidRPr="006F4DB1">
        <w:rPr>
          <w:rFonts w:ascii="Calibri" w:eastAsia="Times New Roman" w:hAnsi="Calibri" w:cs="B Lotus"/>
          <w:color w:val="000000"/>
          <w:sz w:val="28"/>
          <w:szCs w:val="28"/>
          <w:rtl/>
          <w:lang w:bidi="fa-IR"/>
        </w:rPr>
        <w:t xml:space="preserve"> و ا</w:t>
      </w:r>
      <w:r w:rsidRPr="006F4DB1">
        <w:rPr>
          <w:rFonts w:ascii="Calibri" w:eastAsia="Times New Roman" w:hAnsi="Calibri" w:cs="B Lotus" w:hint="cs"/>
          <w:color w:val="000000"/>
          <w:sz w:val="28"/>
          <w:szCs w:val="28"/>
          <w:rtl/>
          <w:lang w:bidi="fa-IR"/>
        </w:rPr>
        <w:t>ﺳﺘﻮ</w:t>
      </w:r>
      <w:r w:rsidRPr="006F4DB1">
        <w:rPr>
          <w:rFonts w:ascii="Calibri" w:eastAsia="Times New Roman" w:hAnsi="Calibri" w:cs="B Lotus" w:hint="eastAsia"/>
          <w:color w:val="000000"/>
          <w:sz w:val="28"/>
          <w:szCs w:val="28"/>
          <w:rtl/>
          <w:lang w:bidi="fa-IR"/>
        </w:rPr>
        <w:t>ارت</w:t>
      </w:r>
      <w:r w:rsidRPr="006F4DB1">
        <w:rPr>
          <w:rFonts w:ascii="Calibri" w:eastAsia="Times New Roman" w:hAnsi="Calibri" w:cs="B Lotus"/>
          <w:color w:val="000000"/>
          <w:sz w:val="28"/>
          <w:szCs w:val="28"/>
          <w:vertAlign w:val="superscript"/>
          <w:rtl/>
          <w:lang w:bidi="fa-IR"/>
        </w:rPr>
        <w:footnoteReference w:id="36"/>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 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ﺷﻴﻮ</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ﻫﻤﺮ</w:t>
      </w:r>
      <w:r w:rsidRPr="006F4DB1">
        <w:rPr>
          <w:rFonts w:ascii="Calibri" w:eastAsia="Times New Roman" w:hAnsi="Calibri" w:cs="B Lotus" w:hint="eastAsia"/>
          <w:color w:val="000000"/>
          <w:sz w:val="28"/>
          <w:szCs w:val="28"/>
          <w:rtl/>
          <w:lang w:bidi="fa-IR"/>
        </w:rPr>
        <w:t>اه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ﺳﺎﺧﺘﺎ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رو</w:t>
      </w:r>
      <w:r w:rsidRPr="006F4DB1">
        <w:rPr>
          <w:rFonts w:ascii="Calibri" w:eastAsia="Times New Roman" w:hAnsi="Calibri" w:cs="B Lotus" w:hint="cs"/>
          <w:color w:val="000000"/>
          <w:sz w:val="28"/>
          <w:szCs w:val="28"/>
          <w:rtl/>
          <w:lang w:bidi="fa-IR"/>
        </w:rPr>
        <w:t>ﺷﻦ</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ﺗﻤﺮﻛﺰ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ﻛﻨﻮﻧﻲ 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 xml:space="preserve">ن، </w:t>
      </w:r>
      <w:r w:rsidRPr="006F4DB1">
        <w:rPr>
          <w:rFonts w:ascii="Calibri" w:eastAsia="Times New Roman" w:hAnsi="Calibri" w:cs="B Lotus" w:hint="cs"/>
          <w:color w:val="000000"/>
          <w:sz w:val="28"/>
          <w:szCs w:val="28"/>
          <w:rtl/>
          <w:lang w:bidi="fa-IR"/>
        </w:rPr>
        <w:t>ﺗﺎﻛﻨﻮ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ﻓﺮ</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ﻫﻲ (ﮔﺮ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زوج</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 xml:space="preserve">ﻣﺎﻧﻲ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ﺳﺘﻔﺎ</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ﻗﺮ</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 xml:space="preserve"> ﮔﺮﻓﺘﻪ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ﻟﻮﻳﺪ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در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ﻧﻮ</w:t>
      </w:r>
      <w:r w:rsidRPr="006F4DB1">
        <w:rPr>
          <w:rFonts w:ascii="Calibri" w:eastAsia="Times New Roman" w:hAnsi="Calibri" w:cs="B Lotus" w:hint="eastAsia"/>
          <w:color w:val="000000"/>
          <w:sz w:val="28"/>
          <w:szCs w:val="28"/>
          <w:rtl/>
          <w:lang w:bidi="fa-IR"/>
        </w:rPr>
        <w:t>ع</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ﺟﻨﺒﺔ</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ﻫﻢ</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ﺟﻨﺒﺔ ﺷﻨﺎﺧﺘﻲ</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r w:rsidRPr="006F4DB1">
        <w:rPr>
          <w:rFonts w:ascii="Calibri" w:eastAsia="Times New Roman" w:hAnsi="Calibri" w:cs="B Lotus" w:hint="cs"/>
          <w:color w:val="000000"/>
          <w:sz w:val="28"/>
          <w:szCs w:val="28"/>
          <w:rtl/>
          <w:lang w:bidi="fa-IR"/>
        </w:rPr>
        <w:t>ﻣﺆﻟﻔﺔ</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ﻃﺮ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ﺣﻲ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ﺗﻜﺎﻟﻴﻒ</w:t>
      </w:r>
      <w:r w:rsidRPr="006F4DB1">
        <w:rPr>
          <w:rFonts w:ascii="Calibri" w:eastAsia="Times New Roman" w:hAnsi="Calibri" w:cs="B Lotus"/>
          <w:color w:val="000000"/>
          <w:sz w:val="28"/>
          <w:szCs w:val="28"/>
          <w:rtl/>
          <w:lang w:bidi="fa-IR"/>
        </w:rPr>
        <w:t xml:space="preserve"> و</w:t>
      </w:r>
      <w:r w:rsidRPr="006F4DB1">
        <w:rPr>
          <w:rFonts w:ascii="Calibri" w:eastAsia="Times New Roman" w:hAnsi="Calibri" w:cs="B Lotus" w:hint="cs"/>
          <w:color w:val="000000"/>
          <w:sz w:val="28"/>
          <w:szCs w:val="28"/>
          <w:rtl/>
          <w:lang w:bidi="fa-IR"/>
        </w:rPr>
        <w:t>ﻳﮋ</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ﻣﻨﻈﻮ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ﻣﺸﻜﻼﺗﺸﺎ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ﻣﺆﻟﻔﺔ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ﺷﻨﺎﺧﺘﻲ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دادن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ﻧﻜﺘﻪ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ﺟﻌﺎ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ﺣﺼﺎ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ﻣﺸﻜﻼت‌شان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ﻧﻴﺴﺘﻨﺪ</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ﺑﻠﻜﻪ ﻣﻲﺗﻮ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ﻋﻤﻠﻲ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 xml:space="preserve"> 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ﻣﺸﻜﻼت‌شان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دار</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ﺑﺮ </w:t>
      </w:r>
      <w:r w:rsidRPr="006F4DB1">
        <w:rPr>
          <w:rFonts w:ascii="Calibri" w:eastAsia="Times New Roman" w:hAnsi="Calibri" w:cs="B Lotus" w:hint="cs"/>
          <w:color w:val="000000"/>
          <w:sz w:val="28"/>
          <w:szCs w:val="28"/>
          <w:rtl/>
          <w:lang w:bidi="fa-IR"/>
        </w:rPr>
        <w:lastRenderedPageBreak/>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ﻏﻠﺒﻪ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ﻧﻤﺎﻳﻨﺪ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vertAlign w:val="superscript"/>
          <w:rtl/>
          <w:lang w:bidi="fa-IR"/>
        </w:rPr>
        <w:footnoteReference w:id="37"/>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2004</w:t>
      </w:r>
      <w:r w:rsidRPr="006F4DB1">
        <w:rPr>
          <w:rFonts w:ascii="Calibri" w:eastAsia="Times New Roman" w:hAnsi="Calibri" w:cs="B Lotus" w:hint="cs"/>
          <w:color w:val="000000"/>
          <w:sz w:val="28"/>
          <w:szCs w:val="28"/>
          <w:rtl/>
          <w:lang w:bidi="fa-IR"/>
        </w:rPr>
        <w:t>). ﺷﻮ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ﻫﺸﻲ 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color w:val="000000"/>
          <w:sz w:val="28"/>
          <w:szCs w:val="28"/>
          <w:rtl/>
          <w:lang w:bidi="fa-IR"/>
        </w:rPr>
        <w:t>د</w:t>
      </w:r>
      <w:r w:rsidRPr="006F4DB1">
        <w:rPr>
          <w:rFonts w:ascii="Calibri" w:eastAsia="Times New Roman" w:hAnsi="Calibri" w:cs="B Lotus" w:hint="cs"/>
          <w:color w:val="000000"/>
          <w:sz w:val="28"/>
          <w:szCs w:val="28"/>
          <w:rtl/>
          <w:lang w:bidi="fa-IR"/>
        </w:rPr>
        <w:t>ﻫﻨﺪ ﻛﻪ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روش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اي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ﺑﻬﺒﻮ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ﺑﻮ</w:t>
      </w:r>
      <w:r w:rsidRPr="006F4DB1">
        <w:rPr>
          <w:rFonts w:ascii="Calibri" w:eastAsia="Times New Roman" w:hAnsi="Calibri" w:cs="B Lotus" w:hint="eastAsia"/>
          <w:color w:val="000000"/>
          <w:sz w:val="28"/>
          <w:szCs w:val="28"/>
          <w:rtl/>
          <w:lang w:bidi="fa-IR"/>
        </w:rPr>
        <w:t>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ﺟﻜﻮﺑﺴﻮ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vertAlign w:val="superscript"/>
          <w:rtl/>
          <w:lang w:bidi="fa-IR"/>
        </w:rPr>
        <w:footnoteReference w:id="38"/>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1977</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ﻣﺴﺄﻟﻪ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ﻣﺒﻨﺎ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ﺑﻨﻴﺎ</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ﻣﻲﺗﻮ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ﻛﻤﻚ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ﻣﺸﻜﻼ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ﺷﻴﻮ</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ﻣﺆﺛﺮ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ﻧﻤﺎﻳﻨﺪ</w:t>
      </w:r>
      <w:r w:rsidRPr="006F4DB1">
        <w:rPr>
          <w:rFonts w:ascii="Calibri" w:eastAsia="Times New Roman" w:hAnsi="Calibri" w:cs="B Lotus"/>
          <w:color w:val="000000"/>
          <w:sz w:val="28"/>
          <w:szCs w:val="28"/>
          <w:rtl/>
          <w:lang w:bidi="fa-IR"/>
        </w:rPr>
        <w:t xml:space="preserve"> و از ز</w:t>
      </w:r>
      <w:r w:rsidRPr="006F4DB1">
        <w:rPr>
          <w:rFonts w:ascii="Calibri" w:eastAsia="Times New Roman" w:hAnsi="Calibri" w:cs="B Lotus" w:hint="cs"/>
          <w:color w:val="000000"/>
          <w:sz w:val="28"/>
          <w:szCs w:val="28"/>
          <w:rtl/>
          <w:lang w:bidi="fa-IR"/>
        </w:rPr>
        <w:t>ﻧﺪﮔﻲ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ﻟﺬ</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ﺑﻴﺸﺘﺮ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ﺑﺒﺮﻧﺪ</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ﺳﻮ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 xml:space="preserve">ﻳﮕﺮ </w:t>
      </w:r>
      <w:r w:rsidRPr="006F4DB1">
        <w:rPr>
          <w:rFonts w:ascii="Calibri" w:eastAsia="Times New Roman" w:hAnsi="Calibri" w:cs="B Lotus"/>
          <w:color w:val="000000"/>
          <w:sz w:val="28"/>
          <w:szCs w:val="28"/>
          <w:rtl/>
          <w:lang w:bidi="fa-IR"/>
        </w:rPr>
        <w:t xml:space="preserve">درك </w:t>
      </w:r>
      <w:r w:rsidRPr="006F4DB1">
        <w:rPr>
          <w:rFonts w:ascii="Calibri" w:eastAsia="Times New Roman" w:hAnsi="Calibri" w:cs="B Lotus" w:hint="cs"/>
          <w:color w:val="000000"/>
          <w:sz w:val="28"/>
          <w:szCs w:val="28"/>
          <w:rtl/>
          <w:lang w:bidi="fa-IR"/>
        </w:rPr>
        <w:t>ﻣﺸﺘﺮ</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 ﺑﻴﻦ</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در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رو</w:t>
      </w:r>
      <w:r w:rsidRPr="006F4DB1">
        <w:rPr>
          <w:rFonts w:ascii="Calibri" w:eastAsia="Times New Roman" w:hAnsi="Calibri" w:cs="B Lotus" w:hint="cs"/>
          <w:color w:val="000000"/>
          <w:sz w:val="28"/>
          <w:szCs w:val="28"/>
          <w:rtl/>
          <w:lang w:bidi="fa-IR"/>
        </w:rPr>
        <w:t>ﺷﻦﺳﺎ</w:t>
      </w:r>
      <w:r w:rsidRPr="006F4DB1">
        <w:rPr>
          <w:rFonts w:ascii="Calibri" w:eastAsia="Times New Roman" w:hAnsi="Calibri" w:cs="B Lotus" w:hint="eastAsia"/>
          <w:color w:val="000000"/>
          <w:sz w:val="28"/>
          <w:szCs w:val="28"/>
          <w:rtl/>
          <w:lang w:bidi="fa-IR"/>
        </w:rPr>
        <w:t>زي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ﺗﻌﺎﻣﻼ</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ﻣﺜﺒﺖ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color w:val="000000"/>
          <w:sz w:val="28"/>
          <w:szCs w:val="28"/>
          <w:rtl/>
          <w:lang w:bidi="fa-IR"/>
        </w:rPr>
        <w:t xml:space="preserve"> را در در</w:t>
      </w:r>
      <w:r w:rsidRPr="006F4DB1">
        <w:rPr>
          <w:rFonts w:ascii="Calibri" w:eastAsia="Times New Roman" w:hAnsi="Calibri" w:cs="B Lotus" w:hint="cs"/>
          <w:color w:val="000000"/>
          <w:sz w:val="28"/>
          <w:szCs w:val="28"/>
          <w:rtl/>
          <w:lang w:bidi="fa-IR"/>
        </w:rPr>
        <w:t>ﻳﺎﻓﺖ</w:t>
      </w:r>
      <w:r w:rsidRPr="006F4DB1">
        <w:rPr>
          <w:rFonts w:ascii="Calibri" w:eastAsia="Times New Roman" w:hAnsi="Calibri" w:cs="B Lotus"/>
          <w:color w:val="000000"/>
          <w:sz w:val="28"/>
          <w:szCs w:val="28"/>
          <w:rtl/>
          <w:lang w:bidi="fa-IR"/>
        </w:rPr>
        <w:t xml:space="preserve"> و ر</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 ﻳﺎ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ﻣﻲﻛﻨﺪ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در وا</w:t>
      </w:r>
      <w:r w:rsidRPr="006F4DB1">
        <w:rPr>
          <w:rFonts w:ascii="Calibri" w:eastAsia="Times New Roman" w:hAnsi="Calibri" w:cs="B Lotus" w:hint="cs"/>
          <w:color w:val="000000"/>
          <w:sz w:val="28"/>
          <w:szCs w:val="28"/>
          <w:rtl/>
          <w:lang w:bidi="fa-IR"/>
        </w:rPr>
        <w:t>ﻗﻊ</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ﻓﺘﺎ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ﻫﺎﻳﻲ</w:t>
      </w:r>
      <w:r w:rsidRPr="006F4DB1">
        <w:rPr>
          <w:rFonts w:ascii="Calibri" w:eastAsia="Times New Roman" w:hAnsi="Calibri" w:cs="B Lotus"/>
          <w:color w:val="000000"/>
          <w:sz w:val="28"/>
          <w:szCs w:val="28"/>
          <w:rtl/>
          <w:lang w:bidi="fa-IR"/>
        </w:rPr>
        <w:t xml:space="preserve"> را </w:t>
      </w:r>
      <w:r w:rsidRPr="006F4DB1">
        <w:rPr>
          <w:rFonts w:ascii="Calibri" w:eastAsia="Times New Roman" w:hAnsi="Calibri" w:cs="B Lotus" w:hint="cs"/>
          <w:color w:val="000000"/>
          <w:sz w:val="28"/>
          <w:szCs w:val="28"/>
          <w:rtl/>
          <w:lang w:bidi="fa-IR"/>
        </w:rPr>
        <w:t>ﺷﺎﻣﻞ می</w:t>
      </w:r>
      <w:r w:rsidRPr="006F4DB1">
        <w:rPr>
          <w:rFonts w:ascii="Calibri" w:eastAsia="Times New Roman" w:hAnsi="Calibri" w:cs="B Lotus" w:hint="eastAsia"/>
          <w:color w:val="000000"/>
          <w:sz w:val="28"/>
          <w:szCs w:val="28"/>
          <w:rtl/>
          <w:lang w:bidi="fa-IR"/>
        </w:rPr>
        <w:t xml:space="preserve">‌شود </w:t>
      </w:r>
      <w:r w:rsidRPr="006F4DB1">
        <w:rPr>
          <w:rFonts w:ascii="Calibri" w:eastAsia="Times New Roman" w:hAnsi="Calibri" w:cs="B Lotus" w:hint="cs"/>
          <w:color w:val="000000"/>
          <w:sz w:val="28"/>
          <w:szCs w:val="28"/>
          <w:rtl/>
          <w:lang w:bidi="fa-IR"/>
        </w:rPr>
        <w:t>که نگهدارنده ازدواج و پیوند زناشویی هستند (ﺳﺎﻧﻔﻮ</w:t>
      </w:r>
      <w:r w:rsidRPr="006F4DB1">
        <w:rPr>
          <w:rFonts w:ascii="Calibri" w:eastAsia="Times New Roman" w:hAnsi="Calibri" w:cs="B Lotus" w:hint="eastAsia"/>
          <w:color w:val="000000"/>
          <w:sz w:val="28"/>
          <w:szCs w:val="28"/>
          <w:rtl/>
          <w:lang w:bidi="fa-IR"/>
        </w:rPr>
        <w:t>رد</w:t>
      </w:r>
      <w:r w:rsidRPr="006F4DB1">
        <w:rPr>
          <w:rFonts w:ascii="Calibri" w:eastAsia="Times New Roman" w:hAnsi="Calibri" w:cs="B Lotus"/>
          <w:color w:val="000000"/>
          <w:sz w:val="28"/>
          <w:szCs w:val="28"/>
          <w:vertAlign w:val="superscript"/>
          <w:rtl/>
          <w:lang w:bidi="fa-IR"/>
        </w:rPr>
        <w:footnoteReference w:id="39"/>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2010</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مدل خطي ارتباط</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اين مدل به اين خاطر مفيد است كه ارتباطات را تسهيل مي كند و به ما امكان مي دهد كه كل فرايند ارتباط را نظاره كنيم. مرد مي گويد، زن مي گويد، مرد پاسخ مي دهد، زن پاسخ مي دهد. در واقع، پيام‌هايي كلامي و غير كلامي به طور هم زمان بين فرستنده و گيرنده رد و بدل مي شوند. گاتمن (1994) چهارمقوله را براي الگوهاي منفي ارتباطي بيان مي كند و آن‌ها را چهار سواركار مكاشفه مي نامند (هنرپروران و همکاران، 1390):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b/>
          <w:bCs/>
          <w:color w:val="000000"/>
          <w:sz w:val="28"/>
          <w:szCs w:val="28"/>
          <w:rtl/>
          <w:lang w:bidi="fa-IR"/>
        </w:rPr>
        <w:t>انتقاد در مقابل شكايت</w:t>
      </w:r>
      <w:r w:rsidRPr="006F4DB1">
        <w:rPr>
          <w:rFonts w:ascii="Calibri" w:eastAsia="Times New Roman" w:hAnsi="Calibri" w:cs="B Lotus"/>
          <w:color w:val="000000"/>
          <w:sz w:val="28"/>
          <w:szCs w:val="28"/>
          <w:rtl/>
          <w:lang w:bidi="fa-IR"/>
        </w:rPr>
        <w:t xml:space="preserve">: گاهي اوقات زوج‌ها به جاي بيان مناسب احساس نارضايتي خود، به انتقاد سرزنش آميز از يكديگر مي پردازند.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b/>
          <w:bCs/>
          <w:color w:val="000000"/>
          <w:sz w:val="28"/>
          <w:szCs w:val="28"/>
          <w:rtl/>
          <w:lang w:bidi="fa-IR"/>
        </w:rPr>
        <w:t>تحقير</w:t>
      </w:r>
      <w:r w:rsidRPr="006F4DB1">
        <w:rPr>
          <w:rFonts w:ascii="Calibri" w:eastAsia="Times New Roman" w:hAnsi="Calibri" w:cs="B Lotus"/>
          <w:color w:val="000000"/>
          <w:sz w:val="28"/>
          <w:szCs w:val="28"/>
          <w:rtl/>
          <w:lang w:bidi="fa-IR"/>
        </w:rPr>
        <w:t xml:space="preserve">: تحقير كننده به صورت عمدي و از روي قصد به همسر خود آسيب و ضربه ي روحي وارد مي كند. توهين و فحاشي، </w:t>
      </w:r>
      <w:r w:rsidRPr="006F4DB1">
        <w:rPr>
          <w:rFonts w:ascii="Calibri" w:eastAsia="Times New Roman" w:hAnsi="Calibri" w:cs="B Lotus" w:hint="cs"/>
          <w:color w:val="000000"/>
          <w:sz w:val="28"/>
          <w:szCs w:val="28"/>
          <w:rtl/>
          <w:lang w:bidi="fa-IR"/>
        </w:rPr>
        <w:t>ع</w:t>
      </w:r>
      <w:r w:rsidRPr="006F4DB1">
        <w:rPr>
          <w:rFonts w:ascii="Calibri" w:eastAsia="Times New Roman" w:hAnsi="Calibri" w:cs="B Lotus"/>
          <w:color w:val="000000"/>
          <w:sz w:val="28"/>
          <w:szCs w:val="28"/>
          <w:rtl/>
          <w:lang w:bidi="fa-IR"/>
        </w:rPr>
        <w:t xml:space="preserve">نادورزي، مسخره كردن، حركات بدني تحقيرآميز و ادا و اطوار و. . . .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lang w:bidi="fa-IR"/>
        </w:rPr>
      </w:pPr>
      <w:r w:rsidRPr="006F4DB1">
        <w:rPr>
          <w:rFonts w:ascii="Calibri" w:eastAsia="Times New Roman" w:hAnsi="Calibri" w:cs="B Lotus"/>
          <w:b/>
          <w:bCs/>
          <w:color w:val="000000"/>
          <w:sz w:val="28"/>
          <w:szCs w:val="28"/>
          <w:rtl/>
          <w:lang w:bidi="fa-IR"/>
        </w:rPr>
        <w:t>دفاعي رفتار كردن</w:t>
      </w:r>
      <w:r w:rsidRPr="006F4DB1">
        <w:rPr>
          <w:rFonts w:ascii="Calibri" w:eastAsia="Times New Roman" w:hAnsi="Calibri" w:cs="B Lotus"/>
          <w:color w:val="000000"/>
          <w:sz w:val="28"/>
          <w:szCs w:val="28"/>
          <w:rtl/>
          <w:lang w:bidi="fa-IR"/>
        </w:rPr>
        <w:t xml:space="preserve">: در اين حالت، هر دو نفر مسئوليت خود را ناديده گرفته و خود را تبرئه مي كنند. هم چنین ممكن است از روش‌هايي مثل شكايت دوطرفه استفاده كنند. </w:t>
      </w:r>
    </w:p>
    <w:p w:rsidR="00FC1C8F" w:rsidRPr="006F4DB1" w:rsidRDefault="00FC1C8F" w:rsidP="006F4DB1">
      <w:pPr>
        <w:numPr>
          <w:ilvl w:val="0"/>
          <w:numId w:val="9"/>
        </w:numPr>
        <w:bidi/>
        <w:spacing w:after="0" w:line="360" w:lineRule="auto"/>
        <w:ind w:firstLine="296"/>
        <w:contextualSpacing/>
        <w:jc w:val="both"/>
        <w:rPr>
          <w:rFonts w:ascii="Calibri" w:eastAsia="Times New Roman" w:hAnsi="Calibri" w:cs="B Lotus"/>
          <w:color w:val="000000"/>
          <w:sz w:val="28"/>
          <w:szCs w:val="28"/>
          <w:lang w:bidi="fa-IR"/>
        </w:rPr>
      </w:pPr>
      <w:r w:rsidRPr="006F4DB1">
        <w:rPr>
          <w:rFonts w:ascii="Calibri" w:eastAsia="Times New Roman" w:hAnsi="Calibri" w:cs="B Lotus"/>
          <w:b/>
          <w:bCs/>
          <w:color w:val="000000"/>
          <w:sz w:val="28"/>
          <w:szCs w:val="28"/>
          <w:rtl/>
          <w:lang w:bidi="fa-IR"/>
        </w:rPr>
        <w:t>عدم همكاري</w:t>
      </w:r>
      <w:r w:rsidRPr="006F4DB1">
        <w:rPr>
          <w:rFonts w:ascii="Calibri" w:eastAsia="Times New Roman" w:hAnsi="Calibri" w:cs="B Lotus"/>
          <w:color w:val="000000"/>
          <w:sz w:val="28"/>
          <w:szCs w:val="28"/>
          <w:rtl/>
          <w:lang w:bidi="fa-IR"/>
        </w:rPr>
        <w:t xml:space="preserve">: قهر كردن به نوعي حالت تحقير را در طرف مقابل ايجاد مي كند. اين حالت به اين دليلي ايجاد مي شود كه فرد احساس مي كند به او بي اعتنايي مي شود (هنرپروران و همکاران، 1390).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lastRenderedPageBreak/>
        <w:t>پارسونز</w:t>
      </w:r>
      <w:r w:rsidRPr="006F4DB1">
        <w:rPr>
          <w:rFonts w:ascii="Calibri" w:eastAsia="Times New Roman" w:hAnsi="Calibri" w:cs="B Lotus"/>
          <w:color w:val="000000"/>
          <w:sz w:val="28"/>
          <w:szCs w:val="28"/>
          <w:vertAlign w:val="superscript"/>
          <w:rtl/>
          <w:lang w:bidi="fa-IR"/>
        </w:rPr>
        <w:footnoteReference w:id="40"/>
      </w:r>
      <w:r w:rsidRPr="006F4DB1">
        <w:rPr>
          <w:rFonts w:ascii="Calibri" w:eastAsia="Times New Roman" w:hAnsi="Calibri" w:cs="B Lotus"/>
          <w:color w:val="000000"/>
          <w:sz w:val="28"/>
          <w:szCs w:val="28"/>
          <w:rtl/>
          <w:lang w:bidi="fa-IR"/>
        </w:rPr>
        <w:t xml:space="preserve"> (1991)، توجه به الگوي نقش‌ها، دو نقش متفاوت را در خانواده مطرح مي كند. به نظر او نقش مرد، دادن پايگاه اجتماعي به خانواده از طريق شغل و ايجاد امنيت براي خانواده از طريق درآمد شغلي اوست ونقش زن، ايجاد و حفظ روابط عاطفي در درون خانواده است. پارسونز در نظريه تفكيك نقش‌ها با اين تصور كه اشتغال زنان، نظام خانواده را در معرض خطر قرار مي دهد، اشتغال زنان را نكوهش مي كند. به اعتقاد وي، تغيير در فرصت‌هاي شغلي و ايجاد برابري با مردان موجب از هم پاشيده شدن ساخت خانواده مي شود و كاركرد خانواده را بر هم مي زند. فرضيه اي را كه بارنت</w:t>
      </w:r>
      <w:r w:rsidRPr="006F4DB1">
        <w:rPr>
          <w:rFonts w:ascii="Calibri" w:eastAsia="Times New Roman" w:hAnsi="Calibri" w:cs="B Lotus"/>
          <w:color w:val="000000"/>
          <w:sz w:val="28"/>
          <w:szCs w:val="28"/>
          <w:vertAlign w:val="superscript"/>
          <w:rtl/>
          <w:lang w:bidi="fa-IR"/>
        </w:rPr>
        <w:footnoteReference w:id="41"/>
      </w:r>
      <w:r w:rsidRPr="006F4DB1">
        <w:rPr>
          <w:rFonts w:ascii="Calibri" w:eastAsia="Times New Roman" w:hAnsi="Calibri" w:cs="B Lotus"/>
          <w:color w:val="000000"/>
          <w:sz w:val="28"/>
          <w:szCs w:val="28"/>
          <w:rtl/>
          <w:lang w:bidi="fa-IR"/>
        </w:rPr>
        <w:t xml:space="preserve"> (1993)، مطرح كرد، هم نوا با اين نظريه كه تكثر نقش‌ها، موجب اضطراب و فشار بيشتري بر زنان مي شود، فرض را بر اين مي گذارد كه ايفاي چند نقش عمده به صورت هم زمان، موجب زايل شدن انرژي محدود فرد مي شود و در نتيجه، زنان در پاسخ گويي به انتظارات و نيازهاي هر دو نقش خانوادگي و شغلي كه مستلزم توان و پاسخ گويي بالا هستند، با كمبود انرژي و در نتيجه ضعف و ناتواني روبه رو مي شوند. فمينيست‌ها اين نظر را كه برابري و تقارن در خانواده بيشتر شده است، نمي پذيرند و برعكس، ادعا مي كنند خانواده، صحنه اي نابرابر است كه زنان را به انقياد كشيده و نقش آنان را تداوم مي بخشد (کوپر</w:t>
      </w:r>
      <w:r w:rsidRPr="006F4DB1">
        <w:rPr>
          <w:rFonts w:ascii="Calibri" w:eastAsia="Times New Roman" w:hAnsi="Calibri" w:cs="B Lotus"/>
          <w:color w:val="000000"/>
          <w:sz w:val="28"/>
          <w:szCs w:val="28"/>
          <w:vertAlign w:val="superscript"/>
          <w:rtl/>
          <w:lang w:bidi="fa-IR"/>
        </w:rPr>
        <w:footnoteReference w:id="42"/>
      </w:r>
      <w:r w:rsidRPr="006F4DB1">
        <w:rPr>
          <w:rFonts w:ascii="Calibri" w:eastAsia="Times New Roman" w:hAnsi="Calibri" w:cs="B Lotus"/>
          <w:color w:val="000000"/>
          <w:sz w:val="28"/>
          <w:szCs w:val="28"/>
          <w:rtl/>
          <w:lang w:bidi="fa-IR"/>
        </w:rPr>
        <w:t xml:space="preserve">، 1991).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وايلي</w:t>
      </w:r>
      <w:r w:rsidRPr="006F4DB1">
        <w:rPr>
          <w:rFonts w:ascii="Calibri" w:eastAsia="Times New Roman" w:hAnsi="Calibri" w:cs="B Lotus"/>
          <w:color w:val="000000"/>
          <w:sz w:val="28"/>
          <w:szCs w:val="28"/>
          <w:vertAlign w:val="superscript"/>
          <w:rtl/>
          <w:lang w:bidi="fa-IR"/>
        </w:rPr>
        <w:footnoteReference w:id="43"/>
      </w:r>
      <w:r w:rsidRPr="006F4DB1">
        <w:rPr>
          <w:rFonts w:ascii="Calibri" w:eastAsia="Times New Roman" w:hAnsi="Calibri" w:cs="B Lotus"/>
          <w:color w:val="000000"/>
          <w:sz w:val="28"/>
          <w:szCs w:val="28"/>
          <w:rtl/>
          <w:lang w:bidi="fa-IR"/>
        </w:rPr>
        <w:t xml:space="preserve"> (2000)، بر اين باور است كه همسران مجموعه اي از الگوهاي ارتباطي را ميان خود برقرار مي كنند و رفتارهاي مشكل آفرين، صرفا اجراي همان الگوها هستند. الگوهاي ارتباطي مورد نظر وايل عبارتند از: انزوا گزيني متقابل، سرزنش متقابل و توقع / انزوا گزيني. طي سال‌ها پژوهش در زمينه ي ارتباط ميان فردي، الگوهاي متعددي ارايه شده اند كه نشان گر ماهيت و شيوه ي كار ارتباطات است.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b/>
          <w:bCs/>
          <w:color w:val="000000"/>
          <w:sz w:val="28"/>
          <w:szCs w:val="28"/>
          <w:rtl/>
          <w:lang w:bidi="fa-IR"/>
        </w:rPr>
        <w:t>رویکرد ارتباطی خانواده</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اواخر دهه ی 1960 و پس از مرگ جکسون</w:t>
      </w:r>
      <w:r w:rsidRPr="006F4DB1">
        <w:rPr>
          <w:rFonts w:ascii="Calibri" w:eastAsia="Times New Roman" w:hAnsi="Calibri" w:cs="B Lotus"/>
          <w:color w:val="000000"/>
          <w:sz w:val="28"/>
          <w:szCs w:val="28"/>
          <w:vertAlign w:val="superscript"/>
          <w:rtl/>
          <w:lang w:bidi="fa-IR"/>
        </w:rPr>
        <w:footnoteReference w:id="44"/>
      </w:r>
      <w:r w:rsidRPr="006F4DB1">
        <w:rPr>
          <w:rFonts w:ascii="Calibri" w:eastAsia="Times New Roman" w:hAnsi="Calibri" w:cs="B Lotus"/>
          <w:color w:val="000000"/>
          <w:sz w:val="28"/>
          <w:szCs w:val="28"/>
          <w:rtl/>
          <w:lang w:bidi="fa-IR"/>
        </w:rPr>
        <w:t xml:space="preserve"> شالوده ی نظریه رویکرد ارتباطی (تعامل نگر/پیام رسانی) به خانواده شکل گرفت. پژوهش گران مشهور این رویکرد، تمام کوشش‌های خود را روی کل الگوهای تعاملی خانواده متمرکز کردند تا به توانند دریابند که الگوهای پیام رسانی (ارتباطی) نادرست چگونه می‌توانند به ناکارآمدی خانواده بینجامد. کتاب اصول عملی پیام رسانی در انسان یکی از کتاب‌های کلاسیک پیشگام در حوزه ی پیام رسانی است که توجه خانواده درمان گران را به ضرورت بررسی هم زمان سه بعد جلب می‌کند: 1-وضوح معنا و مفهوم بین چیزی که گفته و شنیده می‌شود. 2-الگو شیوه و سبکی که بر اساس آن اطلاعات منتقل می‌شود. 3-اثرات و پیامد‌های </w:t>
      </w:r>
      <w:r w:rsidRPr="006F4DB1">
        <w:rPr>
          <w:rFonts w:ascii="Calibri" w:eastAsia="Times New Roman" w:hAnsi="Calibri" w:cs="B Lotus"/>
          <w:color w:val="000000"/>
          <w:sz w:val="28"/>
          <w:szCs w:val="28"/>
          <w:rtl/>
          <w:lang w:bidi="fa-IR"/>
        </w:rPr>
        <w:lastRenderedPageBreak/>
        <w:t>رفتاری پیام رسانی الگوی درمانی مبنی بر رویکرد ارتباطی توسط درمان</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گرانی چون ستیر</w:t>
      </w:r>
      <w:r w:rsidRPr="006F4DB1">
        <w:rPr>
          <w:rFonts w:ascii="Calibri" w:eastAsia="Times New Roman" w:hAnsi="Calibri" w:cs="B Lotus"/>
          <w:color w:val="000000"/>
          <w:sz w:val="28"/>
          <w:szCs w:val="28"/>
          <w:vertAlign w:val="superscript"/>
          <w:rtl/>
          <w:lang w:bidi="fa-IR"/>
        </w:rPr>
        <w:footnoteReference w:id="45"/>
      </w:r>
      <w:r w:rsidRPr="006F4DB1">
        <w:rPr>
          <w:rFonts w:ascii="Calibri" w:eastAsia="Times New Roman" w:hAnsi="Calibri" w:cs="B Lotus"/>
          <w:color w:val="000000"/>
          <w:sz w:val="28"/>
          <w:szCs w:val="28"/>
          <w:rtl/>
          <w:lang w:bidi="fa-IR"/>
        </w:rPr>
        <w:t xml:space="preserve"> توصیف شد. اساس این رویکرد براین اصل استوار است که به اعضای خانواده باید طرزصحیح ارتباط با دیگر اعضای خانواده آموزش داده شود تا با این کار حساسیت و آگاهی اعضای آن نسبت به نیاز‌ها و نگرانی‌های یکدیگر افزایش یابد. این رویکرد بر فرضیه‌های اساسی تعامل اجتماعی بنا نهاده شده است و سعی می‌شود ارتباط نا سالم را به سالم میان اعضای خانواده تبدیل کنند. در واقع در این رویکرد فرض بر این است که می‌توان از طریق مطالعه ی ارتباط‌های کلامی و غیر کلامی نظام خانوادگی را شناخت</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وفایی</w:t>
      </w:r>
      <w:r w:rsidRPr="006F4DB1">
        <w:rPr>
          <w:rFonts w:ascii="Calibri" w:eastAsia="Times New Roman" w:hAnsi="Calibri" w:cs="B Lotus" w:hint="cs"/>
          <w:color w:val="000000"/>
          <w:sz w:val="28"/>
          <w:szCs w:val="28"/>
          <w:rtl/>
          <w:lang w:bidi="fa-IR"/>
        </w:rPr>
        <w:t xml:space="preserve"> و همکاران</w:t>
      </w:r>
      <w:r w:rsidRPr="006F4DB1">
        <w:rPr>
          <w:rFonts w:ascii="Calibri" w:eastAsia="Times New Roman" w:hAnsi="Calibri" w:cs="B Lotus"/>
          <w:color w:val="000000"/>
          <w:sz w:val="28"/>
          <w:szCs w:val="28"/>
          <w:rtl/>
          <w:lang w:bidi="fa-IR"/>
        </w:rPr>
        <w:t xml:space="preserve">، 1388).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نظریه پردازان ارتباط خانواده را به منزله ی یک نظام می‌دانند یا به عبارت دیگر تغییر در ارتباط موجب تغییر در نظام خانواده خواهد شد. طبق تعریف ارتباط: فرایند انتقال پیام از فرستنده به گیرنده است مشروط بر این که محتوای پیام به گیرنده منتقل شود و به عکس مطابق تعریف باید در مورد ارتباط به چند نکته ی اساسی اشاره نمود: 1-فرایند ارتباط یک جریان است و سه عنصر گیرنده</w:t>
      </w:r>
      <w:r w:rsidRPr="006F4DB1">
        <w:rPr>
          <w:rFonts w:ascii="Times New Roman" w:eastAsia="Times New Roman" w:hAnsi="Times New Roman" w:cs="Times New Roman" w:hint="c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فرستنده و پیام لازم دارد. 2-شرط اساسی در ارتباط این است که محتوای پیام به گیرنده منتقل شود. بنابراین در برقراری ارتباط خانوادگی باید به موارد فوق توجه نمود. گاهی مشکل ارتباطی اعضای خانواده این است که محتوای پیام یکدیگر را درک نمی کنند و مشاور خانواده باید آن‌ها را در درک محتوای پیام یاری رساند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وفایی</w:t>
      </w:r>
      <w:r w:rsidRPr="006F4DB1">
        <w:rPr>
          <w:rFonts w:ascii="Calibri" w:eastAsia="Times New Roman" w:hAnsi="Calibri" w:cs="B Lotus" w:hint="cs"/>
          <w:color w:val="000000"/>
          <w:sz w:val="28"/>
          <w:szCs w:val="28"/>
          <w:rtl/>
          <w:lang w:bidi="fa-IR"/>
        </w:rPr>
        <w:t xml:space="preserve"> و همکاران</w:t>
      </w:r>
      <w:r w:rsidRPr="006F4DB1">
        <w:rPr>
          <w:rFonts w:ascii="Calibri" w:eastAsia="Times New Roman" w:hAnsi="Calibri" w:cs="B Lotus"/>
          <w:color w:val="000000"/>
          <w:sz w:val="28"/>
          <w:szCs w:val="28"/>
          <w:rtl/>
          <w:lang w:bidi="fa-IR"/>
        </w:rPr>
        <w:t xml:space="preserve">، 1388).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 xml:space="preserve">رویکرد غنی سازی ارتباط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رویکرد غنی سازی ارتباط رویکردی است که دیدگاه‌های روان تحلیلی رفتاری ارتباطات و سیستم‌های خانواده را در هم ادغام می‌کند. این دیدگاه بر اهمیت شناخت باورهای افراد درباره علت بروز مشکلات تاکید کرده و به مراجعان کمک می‌کند که مهارت‌هایی را یاد بگیرند که آن‌ها را قادر می‌کند تا مشکلات را حل کند به طور خلاصه در این برنامه درمان گر ابتدا به مراجعان کمک می‌کند احساس کنند درکشان کرده است و سپس به آن‌ها کمک می‌کند تا مشکلات‌شان را به صورت روشن تر بشناسند و سپس پی ببرند که یادگیری مهارت‌های خاص به آن‌ها کمک می‌کند تا با همکاری هم مشکلات را حل کنند. درمان گر و مراجع بر روی محدوده زمانی دوره عمل توافق می‌ک</w:t>
      </w:r>
      <w:r w:rsidRPr="006F4DB1">
        <w:rPr>
          <w:rFonts w:ascii="Calibri" w:eastAsia="Times New Roman" w:hAnsi="Calibri" w:cs="B Lotus" w:hint="cs"/>
          <w:color w:val="000000"/>
          <w:sz w:val="28"/>
          <w:szCs w:val="28"/>
          <w:rtl/>
          <w:lang w:bidi="fa-IR"/>
        </w:rPr>
        <w:t>ن</w:t>
      </w:r>
      <w:r w:rsidRPr="006F4DB1">
        <w:rPr>
          <w:rFonts w:ascii="Calibri" w:eastAsia="Times New Roman" w:hAnsi="Calibri" w:cs="B Lotus"/>
          <w:color w:val="000000"/>
          <w:sz w:val="28"/>
          <w:szCs w:val="28"/>
          <w:rtl/>
          <w:lang w:bidi="fa-IR"/>
        </w:rPr>
        <w:t>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برنامه‌های غنی سازی ارتباط خدماتی آموزشی هستند که برای پیشبرد و غنی کردن روابط بین افراد نزدیک و صمیمی مخصوصا افراد خانواده طراحی شده اند. هدف برنامه افزایش رضایت روان شناختی و عاطفی موجود در روابط افراد نزدیک است. این برنامه‌ها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رفاه شناختی عاطفی شرکت کنندگان را افزایش می‌دهد. این برنامه‌ها بحث و مفاهیم عقلانی و منطقی را شامل می‌شود و در یک سطح شناختی بر روی مفاهیم و ایده‌ها عمل می‌کنند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 xml:space="preserve">باورهای اساسی رویکرد غنی سازی ارتباط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lastRenderedPageBreak/>
        <w:t xml:space="preserve">یک باور اولیه غنی سازی ارتباط این است که فقدان درک یا درک نادرست از خود و افراد نزدیک عملکرد ما را تحلیل می‌برد. متقابلا درک خود و افراد نزدیک به ما کمک می‌کند تا بهتر عمل کنیم و یکی از اهداف اساسی رویکرد غنی سازی افزایش این درک است. بنابر رویکرد غنی سازی ارتباط، روابط غنی روابطی هستند که در آن‌ها افراد ظرفیت زیادی را برای درک خود ایجاد کرده اند که این درک را انتقال دهند. هدف این کار صرفا افزایش ظرفیت درک کردن نیست بلکه استفاده از آن برای بهبود صدمات گذشته، عمل کردن به صورتی موثر در زمان حال و مواجه شدن با شکست‌های زندگی در آینده است وقتی مهارت غنی سازی ارتباط آموزش داده شده اند به صورت بخشی دائمی از گنجینه رفتاری فرد در می‌آیند و در صورت لزوم می‌توانند مورد استفاده قرار گیرند. این رویکرد به انسان‌ها کمک می‌کند فراتر از تغییر دادن موقعیت عمل کنند آن‌ها قابلیت افراد را برای انجام کارهای متفاوت تقویت می‌کنند. الگوهای مهارتی رفتار بعد از یادگیری مهارت‌های غنی سازی ارتباط تغییر کرده و روش‌های کارآمد تر جایگزین آن‌ها می‌شود (نظری،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lang w:bidi="fa-IR"/>
        </w:rPr>
      </w:pPr>
      <w:r w:rsidRPr="006F4DB1">
        <w:rPr>
          <w:rFonts w:ascii="Calibri" w:eastAsia="Times New Roman" w:hAnsi="Calibri" w:cs="B Lotus"/>
          <w:b/>
          <w:bCs/>
          <w:color w:val="000000"/>
          <w:sz w:val="28"/>
          <w:szCs w:val="28"/>
          <w:rtl/>
          <w:lang w:bidi="fa-IR"/>
        </w:rPr>
        <w:t>ارزش‌ها در رویکرد غنی سازی ارتباط</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دورتی</w:t>
      </w:r>
      <w:r w:rsidRPr="006F4DB1">
        <w:rPr>
          <w:rFonts w:ascii="Calibri" w:eastAsia="Times New Roman" w:hAnsi="Calibri" w:cs="B Lotus"/>
          <w:color w:val="000000"/>
          <w:sz w:val="28"/>
          <w:szCs w:val="28"/>
          <w:vertAlign w:val="superscript"/>
          <w:rtl/>
          <w:lang w:bidi="fa-IR"/>
        </w:rPr>
        <w:footnoteReference w:id="46"/>
      </w:r>
      <w:r w:rsidRPr="006F4DB1">
        <w:rPr>
          <w:rFonts w:ascii="Calibri" w:eastAsia="Times New Roman" w:hAnsi="Calibri" w:cs="B Lotus"/>
          <w:color w:val="000000"/>
          <w:sz w:val="28"/>
          <w:szCs w:val="28"/>
          <w:rtl/>
          <w:lang w:bidi="fa-IR"/>
        </w:rPr>
        <w:t xml:space="preserve"> و باس</w:t>
      </w:r>
      <w:r w:rsidRPr="006F4DB1">
        <w:rPr>
          <w:rFonts w:ascii="Calibri" w:eastAsia="Times New Roman" w:hAnsi="Calibri" w:cs="B Lotus"/>
          <w:color w:val="000000"/>
          <w:sz w:val="28"/>
          <w:szCs w:val="28"/>
          <w:vertAlign w:val="superscript"/>
          <w:rtl/>
          <w:lang w:bidi="fa-IR"/>
        </w:rPr>
        <w:footnoteReference w:id="47"/>
      </w:r>
      <w:r w:rsidRPr="006F4DB1">
        <w:rPr>
          <w:rFonts w:ascii="Calibri" w:eastAsia="Times New Roman" w:hAnsi="Calibri" w:cs="B Lotus"/>
          <w:color w:val="000000"/>
          <w:sz w:val="28"/>
          <w:szCs w:val="28"/>
          <w:rtl/>
          <w:lang w:bidi="fa-IR"/>
        </w:rPr>
        <w:t xml:space="preserve"> (1990) تاکید می‌کنند که ارزش‌ها و اخلاقیات، زیر بنایی همه فعالیت‌هایی است که برای خانواده انجام می‌شود هم چنین ارزش‌ها دارای عنصری ارزیابانه هستند، یعنی هم چون اصولی برای انتخاب کردن بین حوزه‌های جایگزین فعالیت، عمل می‌کنند. مسئولیت درمان گر این است که اعتقادات زیر بنایی رویکرد درمانی غنی سازی ارتباط را به اطلاع مراجعین برساند تا آن‌ها بتوانند صادقانه و آزادانه مشارکت و همکاری کنند. رویکرد غنی سازی ارتباط بر چهار پایه اساسی مبتنی است که عبارتند از: همدلی، زبان و رابطه، بیان عاطفی، پذیرش. این اصول در همه کاربردهای غنی سازی ارتباط پایدار بوده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یک هسته مرکزی را فراهم می‌کنند (نظری، 1386). </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پیشینه پژوهشی</w:t>
      </w:r>
    </w:p>
    <w:p w:rsidR="00FC1C8F" w:rsidRPr="006F4DB1" w:rsidRDefault="00FC1C8F" w:rsidP="006F4DB1">
      <w:pPr>
        <w:bidi/>
        <w:spacing w:after="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پیشینه داخلی</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در پژوهشی که ت</w:t>
      </w:r>
      <w:r w:rsidRPr="006F4DB1">
        <w:rPr>
          <w:rFonts w:ascii="Calibri" w:eastAsia="Times New Roman" w:hAnsi="Calibri" w:cs="B Lotus"/>
          <w:color w:val="000000"/>
          <w:sz w:val="28"/>
          <w:szCs w:val="28"/>
          <w:rtl/>
          <w:lang w:bidi="fa-IR"/>
        </w:rPr>
        <w:t>وسط یک تیم دانشگاه علم و فرهنگ وابسته به جهاد دانشگاهی و با همکاری دانشگاه علوم پزشکی بقیه الله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با هدف شناخت نقش هوش معنوی و اثرات آن بر تعارض زناشویی </w:t>
      </w:r>
      <w:r w:rsidRPr="006F4DB1">
        <w:rPr>
          <w:rFonts w:ascii="Calibri" w:eastAsia="Times New Roman" w:hAnsi="Calibri" w:cs="B Lotus" w:hint="cs"/>
          <w:color w:val="000000"/>
          <w:sz w:val="28"/>
          <w:szCs w:val="28"/>
          <w:rtl/>
          <w:lang w:bidi="fa-IR"/>
        </w:rPr>
        <w:t xml:space="preserve">در سال 1391 انجام </w:t>
      </w:r>
      <w:r w:rsidRPr="006F4DB1">
        <w:rPr>
          <w:rFonts w:ascii="Calibri" w:eastAsia="Times New Roman" w:hAnsi="Calibri" w:cs="B Lotus"/>
          <w:color w:val="000000"/>
          <w:sz w:val="28"/>
          <w:szCs w:val="28"/>
          <w:rtl/>
          <w:lang w:bidi="fa-IR"/>
        </w:rPr>
        <w:t>شد</w:t>
      </w:r>
      <w:r w:rsidRPr="006F4DB1">
        <w:rPr>
          <w:rFonts w:ascii="Calibri" w:eastAsia="Times New Roman" w:hAnsi="Calibri" w:cs="B Lotus" w:hint="cs"/>
          <w:color w:val="000000"/>
          <w:sz w:val="28"/>
          <w:szCs w:val="28"/>
          <w:rtl/>
          <w:lang w:bidi="fa-IR"/>
        </w:rPr>
        <w:t xml:space="preserve">، که </w:t>
      </w:r>
      <w:r w:rsidRPr="006F4DB1">
        <w:rPr>
          <w:rFonts w:ascii="Calibri" w:eastAsia="Times New Roman" w:hAnsi="Calibri" w:cs="B Lotus"/>
          <w:color w:val="000000"/>
          <w:sz w:val="28"/>
          <w:szCs w:val="28"/>
          <w:rtl/>
          <w:lang w:bidi="fa-IR"/>
        </w:rPr>
        <w:t>در این پژوهش، از بین شهرهای تهران، تبریز و اصفهان 86 زوج (172) نفر به صورت در دسترس انتخاب شدند و به مقیاس های هوش معنوی ناصری و تعارض زناشویی ثنایی پاسخ دادند.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پس از ورود اطلاعات، به منظور تحلیل داده ها از آزمون های آماری همبستگی پیرسون و رگرسیون چند متغیر استفاده شد.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همچنین نتایج آزمون ضریب همبستگی پیرسون، نشان داد </w:t>
      </w:r>
      <w:r w:rsidRPr="006F4DB1">
        <w:rPr>
          <w:rFonts w:ascii="Calibri" w:eastAsia="Times New Roman" w:hAnsi="Calibri" w:cs="B Lotus"/>
          <w:color w:val="000000"/>
          <w:sz w:val="28"/>
          <w:szCs w:val="28"/>
          <w:rtl/>
          <w:lang w:bidi="fa-IR"/>
        </w:rPr>
        <w:lastRenderedPageBreak/>
        <w:t>که میان تعارضات زناشویی با هوش معنوی و اغلب خرده مقیاس</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های آن همبستگی معکوس وجود دارد.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نتایج آزمون رگرسیون چند متغیر نیز نشان داد که ابعاد خود آگاهی متعالی و شکیبایی هوش معنوی قادر به پیش بینی تعارض زناشویی هستند.</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دیگر نتایج مطالعه حاکی از آن است که هوش معنوی نقش موثری در کاهش میزان تعارض های زناشویی دارد و هر چه زوج از هوش معنوی بالاتری برخوردار باشند تعارض کمتری را تجربه خواهند کرد.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رئیسی‌پور، فلاح چای و زارعی (1391)، در پژوهشی با عنوان بررسی رابطه بین سبک های دلبستگی، الگوهای ارتباطی و رضایت زناشویی نشان دادند که یک رابطه معنی داری بین سبک های دلبستگی و رضایت زناشویی و همچنین بین الگوهای ارتباطی و رضایت زناشویی وجود دارد.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رسولی و سلطانی (1391)، در پژوهشی به مقایسه و بررسی رابطه جهت‌گیری مذهبی و عمل به باورهای دینی با سازگاری زناشویی در طلاب و دانشجویان پرداختند، یافته‌های آن‌ها نشان داد که بین جهت‌گیری مذهبی و سازگاری زناشویی رابطه وجود دارد، بین عمل به باورهای دینی و سازگاری زناشویی در هر دو گروه رابطه وجود دارد، طلاب نسبت به دانشجویان از جهت‌گیری مذهبی، عمل به باورهای دینی و سازگاری زناشویی بالاتری برخوردارند، افراد مذهبی به دلیل باورهای مذهبی از رضایت‌مندی زناشویی و سازگاری بالاتری برخوردار هستند. هم‌چنین اعمال و باورهای مذهبی در افزایش رضایت‌مندی و سازگاری زناشویی، فرایند حل تعارض تأثیر 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ثناگویی و همکاران (1390)، در پژوهشی با عنوان رابطه پایبندی مذهبی با الگوهای ارتباطی زوجین نشان دادند که بين پايبندي مذهبي و نوع الگوهاي ارتباطي زوجين رابطه معناداري وجود دارد. همچنین تفاوت معناداري بين الگوهاي ارتباطي زوجين (ارتباط سازنده متقابل، ارتباط توقع/كناره‌گيري، ارتباط توقع زن /كناره‌گيري مرد و ارتباط اجتنابي متقابل)، در افراد پايبند به مذهب در مقايسه با افراد ناپايبند به مذهب وجود دارد. مي‌توان از طريق پايبندي مذهبي، الگوهاي ارتباطي زوجين را پيش‌بيني كرد و احتمالاً با تغيير آن، الگوهاي ارتباطي را نيز تغيير داد.</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هنرپروران و همکاران (1390)، در پژوهشی با عنوان مقايسه ي الگوهاي ارتباطی و تعارضات زناشويي در زنان متاهل شاغل در بانك‌هاي دولتي و زنان خانه دار شهر شيراز دریافتند زنان شاغل بيشتر از الگوي ارتباطي سازنده متقابل و زنان خانه دار بيشتر از الگوي ارتباطي اجتناب متقابل استفاده مي كنند. در زمينه ي تعارضات زناشويي نيز زنان شاغل در خرده مقياس جدا كردن امور مالي از يكديگر داراي تعارضات بيشتري هستند و زنان خانه دار در خرده مقیاس‌هاي افزايش جلب حمايت فرزندان و افزايش واكنش‌هاي هيجاني داراي تعارضات بيشتري بودند.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 xml:space="preserve">خسروی و همکاران (1390)، در پژوهشی با عنوان اثربخشي آموزش الگوي ارتباطي خانواده كثرت گرا بر رضايت از زندگي زوجين نشان دادند گفت و شنود نقش كليدي در رضايت از زندگي دارد. بنابراين آموزش الگوي ارتباطي كثرت گرا كه مبني بر گفت وشنود بالا است در رضايت از زندگي زوجين مؤثر است.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شعاع کاظمی (1389)، در پژوهشی با عنوان بررسی پیوند الگوهای ارتباطی با خشنودی زناشویی که بر روی 200 نفر از افراد همسردار و شاغل شهر تهران انجام داد به این نتیجه دست یافت که همبستگی مثبت و معناداری میان الگوهای ارتباطی سازنده و خشنودی از پیوند زناشویی در زنان وجود دارد یعنی هرچه پیوند سازنده و بدون سرزنش باشد، همسران به ویژه زنان از خشنودی بالاتری برخوردار خواهند بود.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سپهری و پاکدامن (1389)، در پژوهشی که با عنوان بررسی تأثیر الگوهای ارتباطی بر شیوه های حل تعارض نشان دادند که الگوهای ارتباطی بر شیوه‌های حل تعارض تأثیر دارد.</w:t>
      </w:r>
    </w:p>
    <w:p w:rsidR="00FC1C8F" w:rsidRPr="006F4DB1" w:rsidRDefault="00FC1C8F" w:rsidP="006F4DB1">
      <w:pPr>
        <w:autoSpaceDE w:val="0"/>
        <w:autoSpaceDN w:val="0"/>
        <w:bidi/>
        <w:adjustRightInd w:val="0"/>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دیباجی فروشانی و همکاران (1388)، در تحقیقی با عنوان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مندي 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زنان بر روی 250 زن متاهل نشان دادند که 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ايمن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 اشتغالي، پيش</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بيني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كننده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است. 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بستگي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ايمن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 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مثبت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سبك</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اشتغالي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منفي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دارد. هم چنین 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غفلت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 كلامي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 سو</w:t>
      </w:r>
      <w:r w:rsidRPr="006F4DB1">
        <w:rPr>
          <w:rFonts w:ascii="Calibri" w:eastAsia="Times New Roman" w:hAnsi="Calibri" w:cs="B Lotus" w:hint="cs"/>
          <w:color w:val="000000"/>
          <w:sz w:val="28"/>
          <w:szCs w:val="28"/>
          <w:rtl/>
          <w:lang w:bidi="fa-IR"/>
        </w:rPr>
        <w:t>ء</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رفتار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خاتمه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دادن، به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ترتيب</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پيش</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بيني كننده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بود</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طوري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حل</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تعارض</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كلامي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 زناشويي،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مثبت</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اما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راهبردهاي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غفلت، سو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رفتار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شوهر</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و</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خاتمه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دادن</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با</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رضايت مندي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زناشويی، رابطه</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منفي</w:t>
      </w:r>
      <w:r w:rsidRPr="006F4DB1">
        <w:rPr>
          <w:rFonts w:ascii="Calibri" w:eastAsia="Times New Roman" w:hAnsi="Calibri" w:cs="B Lotus"/>
          <w:color w:val="000000"/>
          <w:sz w:val="28"/>
          <w:szCs w:val="28"/>
          <w:lang w:bidi="fa-IR"/>
        </w:rPr>
        <w:t xml:space="preserve"> </w:t>
      </w:r>
      <w:r w:rsidRPr="006F4DB1">
        <w:rPr>
          <w:rFonts w:ascii="Calibri" w:eastAsia="Times New Roman" w:hAnsi="Calibri" w:cs="B Lotus"/>
          <w:color w:val="000000"/>
          <w:sz w:val="28"/>
          <w:szCs w:val="28"/>
          <w:rtl/>
          <w:lang w:bidi="fa-IR"/>
        </w:rPr>
        <w:t xml:space="preserve">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 xml:space="preserve">سپهری و مظاهری (1388)، در پژوهشی با عنوان الگوهای ارتباطی خانواده و متغیرهای شخصیتی در دانشجویان نشان دادند افرادی که الگوی ارتباطی گفت و شنود را در خانواده گزارش کرده بودند، برای مهار وقایع روزمره زندگی تمایل بیشتری داشتند.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ﺷﻴﺮ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ﻟﻲ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ﭘﮋ</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 xml:space="preserve">ﻫﺸﻲ با عنوان بررسی تأثیر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 زوجین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داد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ﺑﻬﺘﺮ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ﺣﺴﺎ</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ﻣﺜﺒﺖ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ﻧﺴﺒﺖ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ﻫﻤﺴﺮ</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ﺗﺄﺛﻴﺮ</w:t>
      </w:r>
      <w:r w:rsidRPr="006F4DB1">
        <w:rPr>
          <w:rFonts w:ascii="Calibri" w:eastAsia="Times New Roman" w:hAnsi="Calibri" w:cs="B Lotus"/>
          <w:color w:val="000000"/>
          <w:sz w:val="28"/>
          <w:szCs w:val="28"/>
          <w:rtl/>
          <w:lang w:bidi="fa-IR"/>
        </w:rPr>
        <w:t xml:space="preserve"> دارد</w:t>
      </w:r>
      <w:r w:rsidRPr="006F4DB1">
        <w:rPr>
          <w:rFonts w:ascii="Calibri" w:eastAsia="Times New Roman" w:hAnsi="Calibri" w:cs="B Lotus" w:hint="cs"/>
          <w:color w:val="000000"/>
          <w:sz w:val="28"/>
          <w:szCs w:val="28"/>
          <w:rtl/>
          <w:lang w:bidi="fa-IR"/>
        </w:rPr>
        <w:t>. هم چنین نتایج نشان داد که گروه کنترل پس از آموزش، نمرات بهتر در آزمون الگوهای ارتباطی بدست آوردند.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فتحی آشتیانی و عرب نیا (1385)، در پژوهش خود نشان دادند که اعتقادات دینی و تقیدات مذهبی بر تمامی ابعاد زندگی انسان از جمله روابط خانوادگی اثرگذار است، به طوری که باورهای مذهبی هم در بروز و هم در حل اختلافات زناشویی نقش مهمی دارد. </w:t>
      </w:r>
    </w:p>
    <w:p w:rsidR="00FC1C8F" w:rsidRPr="006F4DB1" w:rsidRDefault="00FC1C8F" w:rsidP="006F4DB1">
      <w:pPr>
        <w:bidi/>
        <w:spacing w:after="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برازنده و همکاران (1385)، در پژوهشی با عنوان رابطه معیارهای ارتباطی با سازگاری زناشویی نشان دادند تفاوت معیارهای ارتباطی زوج‌ها با میانگین سازگاری زناشویی رابطه معنادار و منفی داشت</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در پژوهش فتحي نژاد و احمدي (</w:t>
      </w:r>
      <w:r w:rsidRPr="006F4DB1">
        <w:rPr>
          <w:rFonts w:ascii="Calibri" w:eastAsia="Times New Roman" w:hAnsi="Calibri" w:cs="B Lotus" w:hint="cs"/>
          <w:color w:val="000000"/>
          <w:sz w:val="28"/>
          <w:szCs w:val="28"/>
          <w:rtl/>
          <w:lang w:bidi="fa-IR"/>
        </w:rPr>
        <w:t>1384</w:t>
      </w:r>
      <w:r w:rsidRPr="006F4DB1">
        <w:rPr>
          <w:rFonts w:ascii="Calibri" w:eastAsia="Times New Roman" w:hAnsi="Calibri" w:cs="B Lotus"/>
          <w:color w:val="000000"/>
          <w:sz w:val="28"/>
          <w:szCs w:val="28"/>
          <w:rtl/>
          <w:lang w:bidi="fa-IR"/>
        </w:rPr>
        <w:t xml:space="preserve">)، الگوي ارتباطي توقع </w:t>
      </w:r>
      <w:r w:rsidRPr="006F4DB1">
        <w:rPr>
          <w:rFonts w:ascii="Times New Roman" w:eastAsia="Times New Roman" w:hAnsi="Times New Roman" w:cs="Times New Roman" w:hint="cs"/>
          <w:color w:val="000000"/>
          <w:sz w:val="28"/>
          <w:szCs w:val="28"/>
          <w:rtl/>
          <w:lang w:bidi="fa-IR"/>
        </w:rPr>
        <w:t>–</w:t>
      </w:r>
      <w:r w:rsidRPr="006F4DB1">
        <w:rPr>
          <w:rFonts w:ascii="Calibri" w:eastAsia="Times New Roman" w:hAnsi="Calibri" w:cs="B Lotus"/>
          <w:color w:val="000000"/>
          <w:sz w:val="28"/>
          <w:szCs w:val="28"/>
          <w:rtl/>
          <w:lang w:bidi="fa-IR"/>
        </w:rPr>
        <w:t xml:space="preserve"> كناره گيري زنان رابطه اي با رضايت</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مندي زناشويي نداشت. هم چنین، بين الگوي ارتباط سازنده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 xml:space="preserve">ي متقابل و رضايت زناشويي همبستگي مثبت مشاهده گرديد و بين الگوي ارتباطي اجتناب متقابل و رضايت زناشويي همبستگي منفي به دست آمد.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فاتحی زاده و احمدی (1384)، در پژوهشی با عنوان بررسی </w:t>
      </w:r>
      <w:r w:rsidRPr="006F4DB1">
        <w:rPr>
          <w:rFonts w:ascii="Calibri" w:eastAsia="Times New Roman" w:hAnsi="Calibri" w:cs="B Lotus"/>
          <w:color w:val="000000"/>
          <w:sz w:val="28"/>
          <w:szCs w:val="28"/>
          <w:rtl/>
          <w:lang w:bidi="fa-IR"/>
        </w:rPr>
        <w:t>را</w:t>
      </w:r>
      <w:r w:rsidRPr="006F4DB1">
        <w:rPr>
          <w:rFonts w:ascii="Calibri" w:eastAsia="Times New Roman" w:hAnsi="Calibri" w:cs="B Lotus" w:hint="cs"/>
          <w:color w:val="000000"/>
          <w:sz w:val="28"/>
          <w:szCs w:val="28"/>
          <w:rtl/>
          <w:lang w:bidi="fa-IR"/>
        </w:rPr>
        <w:t xml:space="preserve">ﺑﻄﻪ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ﻟﮕﻮﻫﺎ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ازدواج و </w:t>
      </w:r>
      <w:r w:rsidRPr="006F4DB1">
        <w:rPr>
          <w:rFonts w:ascii="Calibri" w:eastAsia="Times New Roman" w:hAnsi="Calibri" w:cs="B Lotus" w:hint="cs"/>
          <w:color w:val="000000"/>
          <w:sz w:val="28"/>
          <w:szCs w:val="28"/>
          <w:rtl/>
          <w:lang w:bidi="fa-IR"/>
        </w:rPr>
        <w:t>ﻣﻴﺰ</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 xml:space="preserve">ﻧﺎﺷﻮﻳﻲ </w:t>
      </w:r>
      <w:r w:rsidRPr="006F4DB1">
        <w:rPr>
          <w:rFonts w:ascii="Calibri" w:eastAsia="Times New Roman" w:hAnsi="Calibri" w:cs="B Lotus" w:hint="eastAsia"/>
          <w:color w:val="000000"/>
          <w:sz w:val="28"/>
          <w:szCs w:val="28"/>
          <w:rtl/>
          <w:lang w:bidi="fa-IR"/>
        </w:rPr>
        <w:t>زو</w:t>
      </w:r>
      <w:r w:rsidRPr="006F4DB1">
        <w:rPr>
          <w:rFonts w:ascii="Calibri" w:eastAsia="Times New Roman" w:hAnsi="Calibri" w:cs="B Lotus" w:hint="cs"/>
          <w:color w:val="000000"/>
          <w:sz w:val="28"/>
          <w:szCs w:val="28"/>
          <w:rtl/>
          <w:lang w:bidi="fa-IR"/>
        </w:rPr>
        <w:t>ﺟﻴﻦ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ﺷﺎﻏﻞ</w:t>
      </w:r>
      <w:r w:rsidRPr="006F4DB1">
        <w:rPr>
          <w:rFonts w:ascii="Calibri" w:eastAsia="Times New Roman" w:hAnsi="Calibri" w:cs="B Lotus"/>
          <w:color w:val="000000"/>
          <w:sz w:val="28"/>
          <w:szCs w:val="28"/>
          <w:rtl/>
          <w:lang w:bidi="fa-IR"/>
        </w:rPr>
        <w:t xml:space="preserve"> در دا</w:t>
      </w:r>
      <w:r w:rsidRPr="006F4DB1">
        <w:rPr>
          <w:rFonts w:ascii="Calibri" w:eastAsia="Times New Roman" w:hAnsi="Calibri" w:cs="B Lotus" w:hint="cs"/>
          <w:color w:val="000000"/>
          <w:sz w:val="28"/>
          <w:szCs w:val="28"/>
          <w:rtl/>
          <w:lang w:bidi="fa-IR"/>
        </w:rPr>
        <w:t>ﻧﺸﮕﺎ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ﺻﻔﻬﺎ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نشان دادند که ﺑﻴﺸﺘﺮﻳﻦ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ﻣﻴﺰ</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ﻫﻤﺒﺴﺘﮕﻲ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ﺑﻴﻦ </w:t>
      </w:r>
      <w:r w:rsidRPr="006F4DB1">
        <w:rPr>
          <w:rFonts w:ascii="Calibri" w:eastAsia="Times New Roman" w:hAnsi="Calibri" w:cs="B Lotus"/>
          <w:color w:val="000000"/>
          <w:sz w:val="28"/>
          <w:szCs w:val="28"/>
          <w:rtl/>
          <w:lang w:bidi="fa-IR"/>
        </w:rPr>
        <w:t>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 xml:space="preserve">در </w:t>
      </w:r>
      <w:r w:rsidRPr="006F4DB1">
        <w:rPr>
          <w:rFonts w:ascii="Calibri" w:eastAsia="Times New Roman" w:hAnsi="Calibri" w:cs="B Lotus" w:hint="cs"/>
          <w:color w:val="000000"/>
          <w:sz w:val="28"/>
          <w:szCs w:val="28"/>
          <w:rtl/>
          <w:lang w:bidi="fa-IR"/>
        </w:rPr>
        <w:t>ﻫﻤﻴﻦ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ﺗﻮﻗﻊ</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ﺗﻘﺮﻳﺒﺎً</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اي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اد</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ﻫﻤﺒﺴﺘﮕﻲ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و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 ﻣﺘﻘﺎﺑﻞ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ﻣﻨﻔﻲ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 ﻧﺘﺎﻳﺞ</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ﺑﺪﺳﺖ</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در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ﻣﺮ</w:t>
      </w:r>
      <w:r w:rsidRPr="006F4DB1">
        <w:rPr>
          <w:rFonts w:ascii="Calibri" w:eastAsia="Times New Roman" w:hAnsi="Calibri" w:cs="B Lotus" w:hint="eastAsia"/>
          <w:color w:val="000000"/>
          <w:sz w:val="28"/>
          <w:szCs w:val="28"/>
          <w:rtl/>
          <w:lang w:bidi="fa-IR"/>
        </w:rPr>
        <w:t>دان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ﻛﺎﻣﻼً</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ﺷﺒﻴﻪ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 xml:space="preserve">ﺳﺖ. </w:t>
      </w:r>
      <w:r w:rsidRPr="006F4DB1">
        <w:rPr>
          <w:rFonts w:ascii="Calibri" w:eastAsia="Times New Roman" w:hAnsi="Calibri" w:cs="B Lotus"/>
          <w:color w:val="000000"/>
          <w:sz w:val="28"/>
          <w:szCs w:val="28"/>
          <w:rtl/>
          <w:lang w:bidi="fa-IR"/>
        </w:rPr>
        <w:t>در ا</w:t>
      </w:r>
      <w:r w:rsidRPr="006F4DB1">
        <w:rPr>
          <w:rFonts w:ascii="Calibri" w:eastAsia="Times New Roman" w:hAnsi="Calibri" w:cs="B Lotus" w:hint="cs"/>
          <w:color w:val="000000"/>
          <w:sz w:val="28"/>
          <w:szCs w:val="28"/>
          <w:rtl/>
          <w:lang w:bidi="fa-IR"/>
        </w:rPr>
        <w:t>ﻳﻦ</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ﻧﻴﺰ</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ﺑﻴﺸﺘﺮﻳﻦ ﻫﻤﺒﺴﺘﮕﻲ</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ﺳﺎ</w:t>
      </w:r>
      <w:r w:rsidRPr="006F4DB1">
        <w:rPr>
          <w:rFonts w:ascii="Calibri" w:eastAsia="Times New Roman" w:hAnsi="Calibri" w:cs="B Lotus" w:hint="eastAsia"/>
          <w:color w:val="000000"/>
          <w:sz w:val="28"/>
          <w:szCs w:val="28"/>
          <w:rtl/>
          <w:lang w:bidi="fa-IR"/>
        </w:rPr>
        <w:t>ز</w:t>
      </w:r>
      <w:r w:rsidRPr="006F4DB1">
        <w:rPr>
          <w:rFonts w:ascii="Calibri" w:eastAsia="Times New Roman" w:hAnsi="Calibri" w:cs="B Lotus" w:hint="cs"/>
          <w:color w:val="000000"/>
          <w:sz w:val="28"/>
          <w:szCs w:val="28"/>
          <w:rtl/>
          <w:lang w:bidi="fa-IR"/>
        </w:rPr>
        <w:t>ﻧﺪ</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 xml:space="preserve">ﻧﺎﺷﻮﻳﻲ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ﺗﻮﻗﻊ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ﻛﻨﺎ</w:t>
      </w:r>
      <w:r w:rsidRPr="006F4DB1">
        <w:rPr>
          <w:rFonts w:ascii="Calibri" w:eastAsia="Times New Roman" w:hAnsi="Calibri" w:cs="B Lotus" w:hint="eastAsia"/>
          <w:color w:val="000000"/>
          <w:sz w:val="28"/>
          <w:szCs w:val="28"/>
          <w:rtl/>
          <w:lang w:bidi="fa-IR"/>
        </w:rPr>
        <w:t>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ﮔﻴﺮ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ﻧﺰ</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ﻳﻚ</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ﺻﻔﺮ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ﺑﺎﻻﺧﺮ</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ﺑﻴﻦ</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ﻟﮕﻮ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ﺟﺘﻨﺎﺑﻲ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ﻣﺘﻘﺎﺑﻞ</w:t>
      </w:r>
      <w:r w:rsidRPr="006F4DB1">
        <w:rPr>
          <w:rFonts w:ascii="Calibri" w:eastAsia="Times New Roman" w:hAnsi="Calibri" w:cs="B Lotus"/>
          <w:color w:val="000000"/>
          <w:sz w:val="28"/>
          <w:szCs w:val="28"/>
          <w:rtl/>
          <w:lang w:bidi="fa-IR"/>
        </w:rPr>
        <w:t xml:space="preserve"> و رضایت‌مندی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ﺑﻄﻪ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 xml:space="preserve">ﻣﻨﻔﻲ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ﺟﻮ</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شطی و همکاران (1383)، در پژوهشی با عنوان بررسی تأثیر اعتقادات مذهبی بر روی فشارهای روانی نشان دادند که اعتقادات شناختی افراد مذهبی به آنان در مقابله با فشار روانی کمک می‌کند. لذا اعتقادات مذهبی شناختی بر روی فشارهای روانی تأثیر می‌گذارد.</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rPr>
        <w:t>نیکو</w:t>
      </w:r>
      <w:r w:rsidRPr="006F4DB1">
        <w:rPr>
          <w:rFonts w:ascii="Times New Roman" w:eastAsia="Times New Roman" w:hAnsi="Times New Roman" w:cs="B Lotus" w:hint="cs"/>
          <w:color w:val="000000"/>
          <w:sz w:val="28"/>
          <w:szCs w:val="28"/>
          <w:rtl/>
        </w:rPr>
        <w:t>ی</w:t>
      </w:r>
      <w:r w:rsidRPr="006F4DB1">
        <w:rPr>
          <w:rFonts w:ascii="Times New Roman" w:eastAsia="Times New Roman" w:hAnsi="Times New Roman" w:cs="B Lotus"/>
          <w:color w:val="000000"/>
          <w:sz w:val="28"/>
          <w:szCs w:val="28"/>
          <w:rtl/>
        </w:rPr>
        <w:t xml:space="preserve">ی و سیف (1383)، در پژوهشی با عنوان بررسی رابطه دین‌داری با رضایت‌مندی زناشویی نشان دادند که همبستگی معناداری بین جهت‌گیری درونی و عمل به باورهای دینی و رضایت‌مندی زناشویی وجود دارد، همبستگی معناداری بین جهت‌گیری درونی برونی و رضایت‌مندی زناشویی وجود ندارد، تحصیلات بر جهت‌گیری دینی و عمل به باورهای دینی تاثیر معناداری دارد، جنسیت بر جهت‌گیری دینی و عمل به باورهای دینی تاثیر معناداری ندارد.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rPr>
        <w:t>احمدی درتحقیقی در</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سال</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1379 ثابت کرد افرادی که دارای تقیدات مذهبی خیلی زیاد بودند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نسبت به افرادی که تقید مذهبی زیاد داشتند از رضایت زناشویی بالاتری برخوردار بودند و افرادی که دارای تقیدات مذهبی زیاد بودند نسبت به افرادی که تقید مذهبی متوسط داشتند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 xml:space="preserve">از رضایت زناشویی </w:t>
      </w:r>
      <w:r w:rsidRPr="006F4DB1">
        <w:rPr>
          <w:rFonts w:ascii="Times New Roman" w:eastAsia="Times New Roman" w:hAnsi="Times New Roman" w:cs="B Lotus"/>
          <w:color w:val="000000"/>
          <w:sz w:val="28"/>
          <w:szCs w:val="28"/>
          <w:rtl/>
        </w:rPr>
        <w:lastRenderedPageBreak/>
        <w:t>بالاتری برخوردار بودند و افرادی که دارای تقیدات مذهبی متوسط بودند نسبت به افرادی که دارای تقید مذهبی کم بودند</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 xml:space="preserve">از رضایت زناشویی بالاتری برخوردار بودند. </w:t>
      </w:r>
    </w:p>
    <w:p w:rsidR="00FC1C8F" w:rsidRPr="006F4DB1" w:rsidRDefault="00FC1C8F" w:rsidP="006F4DB1">
      <w:pPr>
        <w:bidi/>
        <w:spacing w:after="200" w:line="360" w:lineRule="auto"/>
        <w:ind w:firstLine="296"/>
        <w:jc w:val="both"/>
        <w:rPr>
          <w:rFonts w:ascii="Tahoma" w:eastAsia="Times New Roman" w:hAnsi="Tahoma" w:cs="B Lotus"/>
          <w:color w:val="000000"/>
          <w:sz w:val="28"/>
          <w:szCs w:val="28"/>
          <w:shd w:val="clear" w:color="auto" w:fill="FFFFFF"/>
          <w:rtl/>
          <w:lang w:bidi="fa-IR"/>
        </w:rPr>
      </w:pPr>
      <w:r w:rsidRPr="006F4DB1">
        <w:rPr>
          <w:rFonts w:ascii="Tahoma" w:eastAsia="Times New Roman" w:hAnsi="Tahoma" w:cs="B Lotus" w:hint="cs"/>
          <w:color w:val="000000"/>
          <w:sz w:val="28"/>
          <w:szCs w:val="28"/>
          <w:shd w:val="clear" w:color="auto" w:fill="FFFFFF"/>
          <w:rtl/>
          <w:lang w:bidi="fa-IR"/>
        </w:rPr>
        <w:t xml:space="preserve">قراملکی و قربانی (1378)، در پژوهشی با عنوان </w:t>
      </w:r>
      <w:r w:rsidRPr="006F4DB1">
        <w:rPr>
          <w:rFonts w:ascii="Tahoma" w:eastAsia="Times New Roman" w:hAnsi="Tahoma" w:cs="B Lotus"/>
          <w:color w:val="000000"/>
          <w:sz w:val="28"/>
          <w:szCs w:val="28"/>
          <w:shd w:val="clear" w:color="auto" w:fill="FFFFFF"/>
          <w:rtl/>
          <w:lang w:bidi="fa-IR"/>
        </w:rPr>
        <w:t>جهت‌گیری‌های دینی و سلامت روان شناختی</w:t>
      </w:r>
      <w:r w:rsidRPr="006F4DB1">
        <w:rPr>
          <w:rFonts w:ascii="Tahoma" w:eastAsia="Times New Roman" w:hAnsi="Tahoma" w:cs="B Lotus" w:hint="cs"/>
          <w:color w:val="000000"/>
          <w:sz w:val="28"/>
          <w:szCs w:val="28"/>
          <w:shd w:val="clear" w:color="auto" w:fill="FFFFFF"/>
          <w:rtl/>
          <w:lang w:bidi="fa-IR"/>
        </w:rPr>
        <w:t xml:space="preserve"> نشان دادند</w:t>
      </w:r>
      <w:r w:rsidRPr="006F4DB1">
        <w:rPr>
          <w:rFonts w:ascii="Tahoma" w:eastAsia="Times New Roman" w:hAnsi="Tahoma" w:cs="B Lotus"/>
          <w:color w:val="000000"/>
          <w:sz w:val="28"/>
          <w:szCs w:val="28"/>
          <w:shd w:val="clear" w:color="auto" w:fill="FFFFFF"/>
          <w:rtl/>
          <w:lang w:bidi="fa-IR"/>
        </w:rPr>
        <w:t>دین دارى با انگیزه‏ى درونى با افزایش سلامت روان‏شناختى و دین دارى با انگیزه‏ى بیرونى با اختلالات روان‏شناختى مربوط است. بر این اساس مى‏توان گفت روى‏آوردن به دین به‏منظور کسب امرى غیردینى معمولاً با مشکلات روان‏شناختى همراه است. پس دین دارى بیرونى یا مسبوق به مشکلات روان‏شناختى است یا منجر به نشانه‏هاى آسیب‏شناختى مى‏شود. در</w:t>
      </w:r>
      <w:r w:rsidRPr="006F4DB1">
        <w:rPr>
          <w:rFonts w:ascii="Tahoma" w:eastAsia="Times New Roman" w:hAnsi="Tahoma" w:cs="B Lotus" w:hint="cs"/>
          <w:color w:val="000000"/>
          <w:sz w:val="28"/>
          <w:szCs w:val="28"/>
          <w:shd w:val="clear" w:color="auto" w:fill="FFFFFF"/>
          <w:rtl/>
          <w:lang w:bidi="fa-IR"/>
        </w:rPr>
        <w:t xml:space="preserve"> </w:t>
      </w:r>
      <w:r w:rsidRPr="006F4DB1">
        <w:rPr>
          <w:rFonts w:ascii="Tahoma" w:eastAsia="Times New Roman" w:hAnsi="Tahoma" w:cs="B Lotus"/>
          <w:color w:val="000000"/>
          <w:sz w:val="28"/>
          <w:szCs w:val="28"/>
          <w:shd w:val="clear" w:color="auto" w:fill="FFFFFF"/>
          <w:rtl/>
          <w:lang w:bidi="fa-IR"/>
        </w:rPr>
        <w:t xml:space="preserve">مقابل کنش‏ورى خودمختار دین در چارچوب سازمان روان‏شناختى و روى‏آوردن غیر ابزارى ـ اصالى به دین پیامدهاى روان‏شناختى مثبتى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eastAsia"/>
          <w:color w:val="000000"/>
          <w:sz w:val="28"/>
          <w:szCs w:val="28"/>
          <w:rtl/>
          <w:lang w:bidi="fa-IR"/>
        </w:rPr>
        <w:t>برات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 تحق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بررس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تأث</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بر روابط متقابل زن و شوهر پرداخت. او رابطه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را در قالب هفت مؤلفه، کاهش همکار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کاهش رابطه جنس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واکنش‏ها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 xml:space="preserve">، </w:t>
      </w:r>
      <w:r w:rsidRPr="006F4DB1">
        <w:rPr>
          <w:rFonts w:ascii="Calibri" w:eastAsia="Times New Roman" w:hAnsi="Calibri" w:cs="B Lotus"/>
          <w:color w:val="000000"/>
          <w:sz w:val="28"/>
          <w:szCs w:val="28"/>
          <w:rtl/>
          <w:lang w:bidi="fa-IR"/>
        </w:rPr>
        <w:t>رو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آوردن</w:t>
      </w:r>
      <w:r w:rsidRPr="006F4DB1">
        <w:rPr>
          <w:rFonts w:ascii="Calibri" w:eastAsia="Times New Roman" w:hAnsi="Calibri" w:cs="B Lotus"/>
          <w:color w:val="000000"/>
          <w:sz w:val="28"/>
          <w:szCs w:val="28"/>
          <w:rtl/>
          <w:lang w:bidi="fa-IR"/>
        </w:rPr>
        <w:t xml:space="preserve"> به فرزند برا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کسب حما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او در مقابل همسر، کاهش رابطه خانواد</w:t>
      </w:r>
      <w:r w:rsidRPr="006F4DB1">
        <w:rPr>
          <w:rFonts w:ascii="Calibri" w:eastAsia="Times New Roman" w:hAnsi="Calibri" w:cs="B Lotus" w:hint="eastAsia"/>
          <w:color w:val="000000"/>
          <w:sz w:val="28"/>
          <w:szCs w:val="28"/>
          <w:rtl/>
          <w:lang w:bidi="fa-IR"/>
        </w:rPr>
        <w:t>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با خو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شاوندان</w:t>
      </w:r>
      <w:r w:rsidRPr="006F4DB1">
        <w:rPr>
          <w:rFonts w:ascii="Calibri" w:eastAsia="Times New Roman" w:hAnsi="Calibri" w:cs="B Lotus"/>
          <w:color w:val="000000"/>
          <w:sz w:val="28"/>
          <w:szCs w:val="28"/>
          <w:rtl/>
          <w:lang w:bidi="fa-IR"/>
        </w:rPr>
        <w:t xml:space="preserve"> همسر و دوستان، 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رابطه فرد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با خو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شاوندان</w:t>
      </w:r>
      <w:r w:rsidRPr="006F4DB1">
        <w:rPr>
          <w:rFonts w:ascii="Calibri" w:eastAsia="Times New Roman" w:hAnsi="Calibri" w:cs="B Lotus"/>
          <w:color w:val="000000"/>
          <w:sz w:val="28"/>
          <w:szCs w:val="28"/>
          <w:rtl/>
          <w:lang w:bidi="fa-IR"/>
        </w:rPr>
        <w:t xml:space="preserve"> خود و جدا کردن امور مال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از </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گر</w:t>
      </w:r>
      <w:r w:rsidRPr="006F4DB1">
        <w:rPr>
          <w:rFonts w:ascii="Calibri" w:eastAsia="Times New Roman" w:hAnsi="Calibri" w:cs="B Lotus"/>
          <w:color w:val="000000"/>
          <w:sz w:val="28"/>
          <w:szCs w:val="28"/>
          <w:rtl/>
          <w:lang w:bidi="fa-IR"/>
        </w:rPr>
        <w:t xml:space="preserve"> مورد بررس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قرار داد. نتا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xml:space="preserve"> تحق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ق</w:t>
      </w:r>
      <w:r w:rsidRPr="006F4DB1">
        <w:rPr>
          <w:rFonts w:ascii="Calibri" w:eastAsia="Times New Roman" w:hAnsi="Calibri" w:cs="B Lotus"/>
          <w:color w:val="000000"/>
          <w:sz w:val="28"/>
          <w:szCs w:val="28"/>
          <w:rtl/>
          <w:lang w:bidi="fa-IR"/>
        </w:rPr>
        <w:t xml:space="preserve"> او نشان داد که کل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فرض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ه‏ها</w:t>
      </w:r>
      <w:r w:rsidRPr="006F4DB1">
        <w:rPr>
          <w:rFonts w:ascii="Calibri" w:eastAsia="Times New Roman" w:hAnsi="Calibri" w:cs="B Lotus"/>
          <w:color w:val="000000"/>
          <w:sz w:val="28"/>
          <w:szCs w:val="28"/>
          <w:rtl/>
          <w:lang w:bidi="fa-IR"/>
        </w:rPr>
        <w:t xml:space="preserve"> مورد تأ</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است و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با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هفت مؤلفه رابطه مثبت دارد.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lang w:bidi="fa-IR"/>
        </w:rPr>
        <w:t xml:space="preserve">موسوی (1374)، </w:t>
      </w:r>
      <w:r w:rsidRPr="006F4DB1">
        <w:rPr>
          <w:rFonts w:ascii="Times New Roman" w:eastAsia="Times New Roman" w:hAnsi="Times New Roman" w:cs="B Lotus" w:hint="cs"/>
          <w:color w:val="000000"/>
          <w:sz w:val="28"/>
          <w:szCs w:val="28"/>
          <w:rtl/>
          <w:lang w:bidi="fa-IR"/>
        </w:rPr>
        <w:t xml:space="preserve">در پژوهشی با عنوان بررسی تأثیر اعتقادات دینی بر رضایت‌مندی زناشویی </w:t>
      </w:r>
      <w:r w:rsidRPr="006F4DB1">
        <w:rPr>
          <w:rFonts w:ascii="Times New Roman" w:eastAsia="Times New Roman" w:hAnsi="Times New Roman" w:cs="B Lotus"/>
          <w:color w:val="000000"/>
          <w:sz w:val="28"/>
          <w:szCs w:val="28"/>
          <w:rtl/>
          <w:lang w:bidi="fa-IR"/>
        </w:rPr>
        <w:t xml:space="preserve">نشان داد که اعتقادات دینی بر رضایت‌مندی زناشویی اثر مثبت دارد، بدین معنی که هماهنگی افراد از نظر دینی در رضایت زناشویی موثر است. </w:t>
      </w:r>
    </w:p>
    <w:p w:rsidR="00FC1C8F" w:rsidRPr="006F4DB1" w:rsidRDefault="00FC1C8F" w:rsidP="006F4DB1">
      <w:pPr>
        <w:bidi/>
        <w:spacing w:after="200" w:line="360" w:lineRule="auto"/>
        <w:ind w:firstLine="296"/>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2-3-2- پژوهش های خارجی</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کانری</w:t>
      </w:r>
      <w:r w:rsidRPr="006F4DB1">
        <w:rPr>
          <w:rFonts w:ascii="Calibri" w:eastAsia="Times New Roman" w:hAnsi="Calibri" w:cs="B Lotus"/>
          <w:color w:val="000000"/>
          <w:sz w:val="28"/>
          <w:szCs w:val="28"/>
          <w:vertAlign w:val="superscript"/>
          <w:rtl/>
          <w:lang w:bidi="fa-IR"/>
        </w:rPr>
        <w:footnoteReference w:id="48"/>
      </w:r>
      <w:r w:rsidRPr="006F4DB1">
        <w:rPr>
          <w:rFonts w:ascii="Calibri" w:eastAsia="Times New Roman" w:hAnsi="Calibri" w:cs="B Lotus" w:hint="cs"/>
          <w:color w:val="000000"/>
          <w:sz w:val="28"/>
          <w:szCs w:val="28"/>
          <w:rtl/>
          <w:lang w:bidi="fa-IR"/>
        </w:rPr>
        <w:t xml:space="preserve"> (2010)، در پژوهشی که با عنوان سبک های تعارضی انجام داد، نشان داده است که بیش تر اوقات افراد تمایل دارند در طول زمان سبک‌های تعارضی خود را تغییر ندهند.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شرکات</w:t>
      </w:r>
      <w:r w:rsidRPr="006F4DB1">
        <w:rPr>
          <w:rFonts w:ascii="Times New Roman" w:eastAsia="Times New Roman" w:hAnsi="Times New Roman" w:cs="B Lotus"/>
          <w:color w:val="000000"/>
          <w:sz w:val="28"/>
          <w:szCs w:val="28"/>
          <w:vertAlign w:val="superscript"/>
          <w:rtl/>
          <w:lang w:bidi="fa-IR"/>
        </w:rPr>
        <w:footnoteReference w:id="49"/>
      </w:r>
      <w:r w:rsidRPr="006F4DB1">
        <w:rPr>
          <w:rFonts w:ascii="Times New Roman" w:eastAsia="Times New Roman" w:hAnsi="Times New Roman" w:cs="B Lotus" w:hint="cs"/>
          <w:color w:val="000000"/>
          <w:sz w:val="28"/>
          <w:szCs w:val="28"/>
          <w:rtl/>
          <w:lang w:bidi="fa-IR"/>
        </w:rPr>
        <w:t xml:space="preserve"> (2009)، </w:t>
      </w:r>
      <w:r w:rsidRPr="006F4DB1">
        <w:rPr>
          <w:rFonts w:ascii="Times New Roman" w:eastAsia="Times New Roman" w:hAnsi="Times New Roman" w:cs="B Lotus"/>
          <w:color w:val="000000"/>
          <w:sz w:val="28"/>
          <w:szCs w:val="28"/>
          <w:rtl/>
          <w:lang w:bidi="fa-IR"/>
        </w:rPr>
        <w:t>بعد از انجام مطالعات خود به اين نتيجه رسيد كه اختلاف ديني بين اعضاي خانواده موجب بروز مشكلات براي ادامة زندگي زناشويي مي شود كه</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اين مسأله خود منجر به كاهش رضايتمندي و افزايش تعارضات و اختلافات زناشويي</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 xml:space="preserve">و نيز طلاق مي گردد. </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t>ماهوني و</w:t>
      </w:r>
      <w:r w:rsidRPr="006F4DB1">
        <w:rPr>
          <w:rFonts w:ascii="Tahoma" w:eastAsia="Times New Roman" w:hAnsi="Tahoma" w:cs="B Lotus" w:hint="cs"/>
          <w:color w:val="000000"/>
          <w:sz w:val="28"/>
          <w:szCs w:val="28"/>
          <w:shd w:val="clear" w:color="auto" w:fill="FFFFFF"/>
          <w:rtl/>
        </w:rPr>
        <w:t xml:space="preserve"> دیگران (2009)، </w:t>
      </w:r>
      <w:r w:rsidRPr="006F4DB1">
        <w:rPr>
          <w:rFonts w:ascii="Tahoma" w:eastAsia="Times New Roman" w:hAnsi="Tahoma" w:cs="B Lotus"/>
          <w:color w:val="000000"/>
          <w:sz w:val="28"/>
          <w:szCs w:val="28"/>
          <w:shd w:val="clear" w:color="auto" w:fill="FFFFFF"/>
          <w:rtl/>
        </w:rPr>
        <w:t>بعد از بررسي تحقيقا ت خود به اين نتيجه رسيدند كه عمل به باورهاي ديني موجب افزايش مشاركت كلامي، افزايش ميزان شادكامي، كاهش</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 xml:space="preserve">چشمگير پرخاشگري </w:t>
      </w:r>
      <w:r w:rsidRPr="006F4DB1">
        <w:rPr>
          <w:rFonts w:ascii="Tahoma" w:eastAsia="Times New Roman" w:hAnsi="Tahoma" w:cs="B Lotus"/>
          <w:color w:val="000000"/>
          <w:sz w:val="28"/>
          <w:szCs w:val="28"/>
          <w:shd w:val="clear" w:color="auto" w:fill="FFFFFF"/>
          <w:rtl/>
        </w:rPr>
        <w:lastRenderedPageBreak/>
        <w:t>كلامي و تعارض‌ها و اختلافات زناشويي شده و در نهايت سبب</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 xml:space="preserve">فزوني رضايتمندي زناشويي گرديده است.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ليچتر</w:t>
      </w:r>
      <w:r w:rsidRPr="006F4DB1">
        <w:rPr>
          <w:rFonts w:ascii="Calibri" w:eastAsia="Times New Roman" w:hAnsi="Calibri" w:cs="B Lotus"/>
          <w:color w:val="000000"/>
          <w:sz w:val="28"/>
          <w:szCs w:val="28"/>
          <w:vertAlign w:val="superscript"/>
          <w:rtl/>
          <w:lang w:bidi="fa-IR"/>
        </w:rPr>
        <w:footnoteReference w:id="50"/>
      </w:r>
      <w:r w:rsidRPr="006F4DB1">
        <w:rPr>
          <w:rFonts w:ascii="Calibri" w:eastAsia="Times New Roman" w:hAnsi="Calibri" w:cs="B Lotus" w:hint="cs"/>
          <w:color w:val="000000"/>
          <w:sz w:val="28"/>
          <w:szCs w:val="28"/>
          <w:rtl/>
          <w:lang w:bidi="fa-IR"/>
        </w:rPr>
        <w:t xml:space="preserve"> و كارمالت</w:t>
      </w:r>
      <w:r w:rsidRPr="006F4DB1">
        <w:rPr>
          <w:rFonts w:ascii="Calibri" w:eastAsia="Times New Roman" w:hAnsi="Calibri" w:cs="B Lotus"/>
          <w:color w:val="000000"/>
          <w:sz w:val="28"/>
          <w:szCs w:val="28"/>
          <w:vertAlign w:val="superscript"/>
          <w:rtl/>
          <w:lang w:bidi="fa-IR"/>
        </w:rPr>
        <w:footnoteReference w:id="51"/>
      </w:r>
      <w:r w:rsidRPr="006F4DB1">
        <w:rPr>
          <w:rFonts w:ascii="Calibri" w:eastAsia="Times New Roman" w:hAnsi="Calibri" w:cs="B Lotus" w:hint="cs"/>
          <w:color w:val="000000"/>
          <w:sz w:val="28"/>
          <w:szCs w:val="28"/>
          <w:rtl/>
          <w:lang w:bidi="fa-IR"/>
        </w:rPr>
        <w:t xml:space="preserve"> (2009)، در پژوهشي به بررسي مذهب و كيفيت زناشويي در زوجين كم درآمد پرداخته‌اند. نتايج تحقيق آن‌ها نشان مي‌دهد كه بيشتر زوجين مذهبيِ كم درآمد، نمره‌هاي بالايي از كيفيت زناشويي گرفته‌اند.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در پژوهشي ديگر، ادنا برون</w:t>
      </w:r>
      <w:r w:rsidRPr="006F4DB1">
        <w:rPr>
          <w:rFonts w:ascii="Calibri" w:eastAsia="Times New Roman" w:hAnsi="Calibri" w:cs="B Lotus"/>
          <w:color w:val="000000"/>
          <w:sz w:val="28"/>
          <w:szCs w:val="28"/>
          <w:vertAlign w:val="superscript"/>
          <w:rtl/>
          <w:lang w:bidi="fa-IR"/>
        </w:rPr>
        <w:footnoteReference w:id="52"/>
      </w:r>
      <w:r w:rsidRPr="006F4DB1">
        <w:rPr>
          <w:rFonts w:ascii="Calibri" w:eastAsia="Times New Roman" w:hAnsi="Calibri" w:cs="B Lotus" w:hint="cs"/>
          <w:color w:val="000000"/>
          <w:sz w:val="28"/>
          <w:szCs w:val="28"/>
          <w:rtl/>
          <w:lang w:bidi="fa-IR"/>
        </w:rPr>
        <w:t xml:space="preserve"> و ديگران (2008)، به بررسي مذهب و كيفيت زناشويي در زوجين سياه‌پوست و سفيدپوست امريكايي پرداخته‌اند، نتايج بررسي آن‌ها نشان مي‌دهد كه احتمال كمتري وجود دارد كه زوجين مذهبي طلاق بگيرند.</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کوئینگ</w:t>
      </w:r>
      <w:r w:rsidRPr="006F4DB1">
        <w:rPr>
          <w:rFonts w:ascii="Times New Roman" w:eastAsia="Times New Roman" w:hAnsi="Times New Roman" w:cs="B Lotus"/>
          <w:color w:val="000000"/>
          <w:sz w:val="28"/>
          <w:szCs w:val="28"/>
          <w:vertAlign w:val="superscript"/>
          <w:rtl/>
          <w:lang w:bidi="fa-IR"/>
        </w:rPr>
        <w:footnoteReference w:id="53"/>
      </w:r>
      <w:r w:rsidRPr="006F4DB1">
        <w:rPr>
          <w:rFonts w:ascii="Times New Roman" w:eastAsia="Times New Roman" w:hAnsi="Times New Roman" w:cs="B Lotus" w:hint="cs"/>
          <w:color w:val="000000"/>
          <w:sz w:val="28"/>
          <w:szCs w:val="28"/>
          <w:rtl/>
          <w:lang w:bidi="fa-IR"/>
        </w:rPr>
        <w:t xml:space="preserve"> (2007)، در تحقیقی که با عنوان رابطه اعتقادات مذهبی با سازگاری انجام داده است، نشان داد که افرادی که اعتقادات مذهبی قوی تری دارند، سازگاری بهتری با موقعیت‌های زندگی دارند.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rPr>
        <w:t>زانگ</w:t>
      </w:r>
      <w:r w:rsidRPr="006F4DB1">
        <w:rPr>
          <w:rFonts w:ascii="Times New Roman" w:eastAsia="Times New Roman" w:hAnsi="Times New Roman" w:cs="B Lotus"/>
          <w:color w:val="000000"/>
          <w:sz w:val="28"/>
          <w:szCs w:val="28"/>
          <w:vertAlign w:val="superscript"/>
          <w:rtl/>
        </w:rPr>
        <w:footnoteReference w:id="54"/>
      </w:r>
      <w:r w:rsidRPr="006F4DB1">
        <w:rPr>
          <w:rFonts w:ascii="Times New Roman" w:eastAsia="Times New Roman" w:hAnsi="Times New Roman" w:cs="B Lotus"/>
          <w:color w:val="000000"/>
          <w:sz w:val="28"/>
          <w:szCs w:val="28"/>
          <w:rtl/>
        </w:rPr>
        <w:t xml:space="preserve"> (2007)، </w:t>
      </w:r>
      <w:r w:rsidRPr="006F4DB1">
        <w:rPr>
          <w:rFonts w:ascii="Times New Roman" w:eastAsia="Times New Roman" w:hAnsi="Times New Roman" w:cs="B Lotus"/>
          <w:color w:val="000000"/>
          <w:sz w:val="28"/>
          <w:szCs w:val="28"/>
          <w:rtl/>
          <w:lang w:bidi="fa-IR"/>
        </w:rPr>
        <w:t xml:space="preserve">در مطالعه خود نشان داد که جهت‌گیری گفت و شنود با بیان مثبت و سازنده احساسات منفی همراه است، در حالی که جهت‌گیری هم نوایی با بیان منفی و مخرب و پرخاش گری و انزوا همراه است. زوجینی که سازگاری زناشویی پایینی دارند گرایش دارند تا مشکلات ارتباطی خود را به عواملی مانند ویژگی شخصیتی نسبت دهند که کنترل کمی بر آن‌ها دارند. </w:t>
      </w:r>
    </w:p>
    <w:p w:rsidR="00FC1C8F" w:rsidRPr="006F4DB1" w:rsidRDefault="00FC1C8F" w:rsidP="006F4DB1">
      <w:pPr>
        <w:bidi/>
        <w:spacing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بریم هال</w:t>
      </w:r>
      <w:r w:rsidRPr="006F4DB1">
        <w:rPr>
          <w:rFonts w:ascii="Times New Roman" w:eastAsia="Times New Roman" w:hAnsi="Times New Roman" w:cs="B Lotus"/>
          <w:color w:val="000000"/>
          <w:sz w:val="28"/>
          <w:szCs w:val="28"/>
          <w:vertAlign w:val="superscript"/>
          <w:rtl/>
          <w:lang w:bidi="fa-IR"/>
        </w:rPr>
        <w:footnoteReference w:id="55"/>
      </w:r>
      <w:r w:rsidRPr="006F4DB1">
        <w:rPr>
          <w:rFonts w:ascii="Times New Roman" w:eastAsia="Times New Roman" w:hAnsi="Times New Roman" w:cs="B Lotus" w:hint="cs"/>
          <w:color w:val="000000"/>
          <w:sz w:val="28"/>
          <w:szCs w:val="28"/>
          <w:rtl/>
          <w:lang w:bidi="fa-IR"/>
        </w:rPr>
        <w:t xml:space="preserve"> و باتلر</w:t>
      </w:r>
      <w:r w:rsidRPr="006F4DB1">
        <w:rPr>
          <w:rFonts w:ascii="Times New Roman" w:eastAsia="Times New Roman" w:hAnsi="Times New Roman" w:cs="B Lotus"/>
          <w:color w:val="000000"/>
          <w:sz w:val="28"/>
          <w:szCs w:val="28"/>
          <w:vertAlign w:val="superscript"/>
          <w:rtl/>
          <w:lang w:bidi="fa-IR"/>
        </w:rPr>
        <w:footnoteReference w:id="56"/>
      </w:r>
      <w:r w:rsidRPr="006F4DB1">
        <w:rPr>
          <w:rFonts w:ascii="Times New Roman" w:eastAsia="Times New Roman" w:hAnsi="Times New Roman" w:cs="B Lotus" w:hint="cs"/>
          <w:color w:val="000000"/>
          <w:sz w:val="28"/>
          <w:szCs w:val="28"/>
          <w:rtl/>
          <w:lang w:bidi="fa-IR"/>
        </w:rPr>
        <w:t xml:space="preserve"> (2007)، در پژوهشی نشان دادند که دین‌داری بالاتر شوهر موجب رضایت دو طرف خواهد بود.</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t>مولينز</w:t>
      </w:r>
      <w:r w:rsidRPr="006F4DB1">
        <w:rPr>
          <w:rFonts w:ascii="Tahoma" w:eastAsia="Times New Roman" w:hAnsi="Tahoma" w:cs="B Lotus"/>
          <w:color w:val="000000"/>
          <w:sz w:val="28"/>
          <w:szCs w:val="28"/>
          <w:shd w:val="clear" w:color="auto" w:fill="FFFFFF"/>
          <w:vertAlign w:val="superscript"/>
          <w:rtl/>
        </w:rPr>
        <w:footnoteReference w:id="57"/>
      </w:r>
      <w:r w:rsidRPr="006F4DB1">
        <w:rPr>
          <w:rFonts w:ascii="Tahoma" w:eastAsia="Times New Roman" w:hAnsi="Tahoma" w:cs="B Lotus"/>
          <w:color w:val="000000"/>
          <w:sz w:val="28"/>
          <w:szCs w:val="28"/>
          <w:shd w:val="clear" w:color="auto" w:fill="FFFFFF"/>
          <w:rtl/>
        </w:rPr>
        <w:t xml:space="preserve"> و همكاران</w:t>
      </w:r>
      <w:r w:rsidRPr="006F4DB1">
        <w:rPr>
          <w:rFonts w:ascii="Tahoma" w:eastAsia="Times New Roman" w:hAnsi="Tahoma" w:cs="B Lotus" w:hint="cs"/>
          <w:color w:val="000000"/>
          <w:sz w:val="28"/>
          <w:szCs w:val="28"/>
          <w:shd w:val="clear" w:color="auto" w:fill="FFFFFF"/>
          <w:rtl/>
        </w:rPr>
        <w:t xml:space="preserve"> (2006)، </w:t>
      </w:r>
      <w:r w:rsidRPr="006F4DB1">
        <w:rPr>
          <w:rFonts w:ascii="Tahoma" w:eastAsia="Times New Roman" w:hAnsi="Tahoma" w:cs="B Lotus"/>
          <w:color w:val="000000"/>
          <w:sz w:val="28"/>
          <w:szCs w:val="28"/>
          <w:shd w:val="clear" w:color="auto" w:fill="FFFFFF"/>
          <w:rtl/>
        </w:rPr>
        <w:t>طي پژوهشي به بررسي رابطة عمل به باورهاي ديني و رضايت زناشويي و شادكامي پرداختند. نتايج نشان داد كه دينداري به گونه اي معنادار با</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سازگاري زناشويي و شادكامي همسران بستگي دارد. اين پژوهش‌گران دريافتند كه اثر</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دينداري بر ازدواج در گروهي كه مسن تر بودند بيشتر و چشم</w:t>
      </w:r>
      <w:r w:rsidRPr="006F4DB1">
        <w:rPr>
          <w:rFonts w:ascii="Tahoma" w:eastAsia="Times New Roman" w:hAnsi="Tahoma" w:cs="B Lotus" w:hint="cs"/>
          <w:color w:val="000000"/>
          <w:sz w:val="28"/>
          <w:szCs w:val="28"/>
          <w:shd w:val="clear" w:color="auto" w:fill="FFFFFF"/>
          <w:rtl/>
        </w:rPr>
        <w:t>‌</w:t>
      </w:r>
      <w:r w:rsidRPr="006F4DB1">
        <w:rPr>
          <w:rFonts w:ascii="Tahoma" w:eastAsia="Times New Roman" w:hAnsi="Tahoma" w:cs="B Lotus"/>
          <w:color w:val="000000"/>
          <w:sz w:val="28"/>
          <w:szCs w:val="28"/>
          <w:shd w:val="clear" w:color="auto" w:fill="FFFFFF"/>
          <w:rtl/>
        </w:rPr>
        <w:t xml:space="preserve">گيرتر است.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لامبرت</w:t>
      </w:r>
      <w:r w:rsidRPr="006F4DB1">
        <w:rPr>
          <w:rFonts w:ascii="Calibri" w:eastAsia="Times New Roman" w:hAnsi="Calibri" w:cs="B Lotus"/>
          <w:color w:val="000000"/>
          <w:sz w:val="28"/>
          <w:szCs w:val="28"/>
          <w:vertAlign w:val="superscript"/>
          <w:rtl/>
          <w:lang w:bidi="fa-IR"/>
        </w:rPr>
        <w:footnoteReference w:id="58"/>
      </w:r>
      <w:r w:rsidRPr="006F4DB1">
        <w:rPr>
          <w:rFonts w:ascii="Calibri" w:eastAsia="Times New Roman" w:hAnsi="Calibri" w:cs="B Lotus" w:hint="cs"/>
          <w:color w:val="000000"/>
          <w:sz w:val="28"/>
          <w:szCs w:val="28"/>
          <w:rtl/>
          <w:lang w:bidi="fa-IR"/>
        </w:rPr>
        <w:t xml:space="preserve"> و دولاهيت</w:t>
      </w:r>
      <w:r w:rsidRPr="006F4DB1">
        <w:rPr>
          <w:rFonts w:ascii="Calibri" w:eastAsia="Times New Roman" w:hAnsi="Calibri" w:cs="B Lotus"/>
          <w:color w:val="000000"/>
          <w:sz w:val="28"/>
          <w:szCs w:val="28"/>
          <w:vertAlign w:val="superscript"/>
          <w:rtl/>
          <w:lang w:bidi="fa-IR"/>
        </w:rPr>
        <w:footnoteReference w:id="59"/>
      </w:r>
      <w:r w:rsidRPr="006F4DB1">
        <w:rPr>
          <w:rFonts w:ascii="Calibri" w:eastAsia="Times New Roman" w:hAnsi="Calibri" w:cs="B Lotus" w:hint="cs"/>
          <w:color w:val="000000"/>
          <w:sz w:val="28"/>
          <w:szCs w:val="28"/>
          <w:rtl/>
          <w:lang w:bidi="fa-IR"/>
        </w:rPr>
        <w:t xml:space="preserve"> (2006) در پژوهشي به بررسي اين موضوع پرداخته‌اند كه مذهب چگونه مي‌تواند به پيش‌گيري، حل و مغلوب ساختن تعارض زناشويي كمك كند. آن‌ها 57 زوج از سه </w:t>
      </w:r>
      <w:r w:rsidRPr="006F4DB1">
        <w:rPr>
          <w:rFonts w:ascii="Calibri" w:eastAsia="Times New Roman" w:hAnsi="Calibri" w:cs="B Lotus" w:hint="cs"/>
          <w:color w:val="000000"/>
          <w:sz w:val="28"/>
          <w:szCs w:val="28"/>
          <w:rtl/>
          <w:lang w:bidi="fa-IR"/>
        </w:rPr>
        <w:lastRenderedPageBreak/>
        <w:t>مذهب (يهود، مسيحيت و اسلام) در دو ايالت كاليفرنياي شمالي و نيوانگلند انتخاب نموده‌اند. نتايج بررسي آن‌ها نشان مي‌دهد كه مذهب مي‌تواند در سه جهت به فرايند حل تعارض كمك كند: 1. حل تعارض، 2. پيش‌گيري از وقوع مشكل، 3. آشتي در روابط.</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هانسون</w:t>
      </w:r>
      <w:r w:rsidRPr="006F4DB1">
        <w:rPr>
          <w:rFonts w:ascii="Calibri" w:eastAsia="Times New Roman" w:hAnsi="Calibri" w:cs="B Lotus"/>
          <w:color w:val="000000"/>
          <w:sz w:val="28"/>
          <w:szCs w:val="28"/>
          <w:vertAlign w:val="superscript"/>
          <w:rtl/>
          <w:lang w:bidi="fa-IR"/>
        </w:rPr>
        <w:footnoteReference w:id="60"/>
      </w:r>
      <w:r w:rsidRPr="006F4DB1">
        <w:rPr>
          <w:rFonts w:ascii="Calibri" w:eastAsia="Times New Roman" w:hAnsi="Calibri" w:cs="B Lotus"/>
          <w:color w:val="000000"/>
          <w:sz w:val="28"/>
          <w:szCs w:val="28"/>
          <w:rtl/>
          <w:lang w:bidi="fa-IR"/>
        </w:rPr>
        <w:t xml:space="preserve"> و لندبلند</w:t>
      </w:r>
      <w:r w:rsidRPr="006F4DB1">
        <w:rPr>
          <w:rFonts w:ascii="Calibri" w:eastAsia="Times New Roman" w:hAnsi="Calibri" w:cs="B Lotus"/>
          <w:color w:val="000000"/>
          <w:sz w:val="28"/>
          <w:szCs w:val="28"/>
          <w:vertAlign w:val="superscript"/>
          <w:rtl/>
          <w:lang w:bidi="fa-IR"/>
        </w:rPr>
        <w:footnoteReference w:id="61"/>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2006</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پژوهش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نشان دادند که آموزش مهارت‌ها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ارتباط</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حل تعارض به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که در تعامل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مشکل داشتند، باعث بهبود روابط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کاهش تعارضات و</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افزا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color w:val="000000"/>
          <w:sz w:val="28"/>
          <w:szCs w:val="28"/>
          <w:rtl/>
          <w:lang w:bidi="fa-IR"/>
        </w:rPr>
        <w:t xml:space="preserve"> سل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مت روان در آنان می‌گردد</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نسنت</w:t>
      </w:r>
      <w:r w:rsidRPr="006F4DB1">
        <w:rPr>
          <w:rFonts w:ascii="Calibri" w:eastAsia="Times New Roman" w:hAnsi="Calibri" w:cs="B Lotus"/>
          <w:color w:val="000000"/>
          <w:sz w:val="28"/>
          <w:szCs w:val="28"/>
          <w:vertAlign w:val="superscript"/>
          <w:rtl/>
          <w:lang w:bidi="fa-IR"/>
        </w:rPr>
        <w:footnoteReference w:id="62"/>
      </w:r>
      <w:r w:rsidRPr="006F4DB1">
        <w:rPr>
          <w:rFonts w:ascii="Calibri" w:eastAsia="Times New Roman" w:hAnsi="Calibri" w:cs="B Lotus" w:hint="eastAsia"/>
          <w:color w:val="000000"/>
          <w:sz w:val="28"/>
          <w:szCs w:val="28"/>
          <w:rtl/>
          <w:lang w:bidi="fa-IR"/>
        </w:rPr>
        <w:t>، 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شز</w:t>
      </w:r>
      <w:r w:rsidRPr="006F4DB1">
        <w:rPr>
          <w:rFonts w:ascii="Calibri" w:eastAsia="Times New Roman" w:hAnsi="Calibri" w:cs="B Lotus"/>
          <w:color w:val="000000"/>
          <w:sz w:val="28"/>
          <w:szCs w:val="28"/>
          <w:vertAlign w:val="superscript"/>
          <w:rtl/>
          <w:lang w:bidi="fa-IR"/>
        </w:rPr>
        <w:footnoteReference w:id="63"/>
      </w:r>
      <w:r w:rsidRPr="006F4DB1">
        <w:rPr>
          <w:rFonts w:ascii="Calibri" w:eastAsia="Times New Roman" w:hAnsi="Calibri" w:cs="B Lotus"/>
          <w:color w:val="000000"/>
          <w:sz w:val="28"/>
          <w:szCs w:val="28"/>
          <w:rtl/>
          <w:lang w:bidi="fa-IR"/>
        </w:rPr>
        <w:t xml:space="preserve"> و گري</w:t>
      </w:r>
      <w:r w:rsidRPr="006F4DB1">
        <w:rPr>
          <w:rFonts w:ascii="Calibri" w:eastAsia="Times New Roman" w:hAnsi="Calibri" w:cs="B Lotus"/>
          <w:color w:val="000000"/>
          <w:sz w:val="28"/>
          <w:szCs w:val="28"/>
          <w:vertAlign w:val="superscript"/>
          <w:rtl/>
          <w:lang w:bidi="fa-IR"/>
        </w:rPr>
        <w:footnoteReference w:id="64"/>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2006</w:t>
      </w:r>
      <w:r w:rsidRPr="006F4DB1">
        <w:rPr>
          <w:rFonts w:ascii="Calibri" w:eastAsia="Times New Roman" w:hAnsi="Calibri" w:cs="B Lotus"/>
          <w:color w:val="000000"/>
          <w:sz w:val="28"/>
          <w:szCs w:val="28"/>
          <w:rtl/>
          <w:lang w:bidi="fa-IR"/>
        </w:rPr>
        <w:t xml:space="preserve">) در پژوهش خود </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ك</w:t>
      </w:r>
      <w:r w:rsidRPr="006F4DB1">
        <w:rPr>
          <w:rFonts w:ascii="Calibri" w:eastAsia="Times New Roman" w:hAnsi="Calibri" w:cs="B Lotus"/>
          <w:color w:val="000000"/>
          <w:sz w:val="28"/>
          <w:szCs w:val="28"/>
          <w:rtl/>
          <w:lang w:bidi="fa-IR"/>
        </w:rPr>
        <w:t xml:space="preserve"> تحل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رفتاري از فرا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ند</w:t>
      </w:r>
      <w:r w:rsidRPr="006F4DB1">
        <w:rPr>
          <w:rFonts w:ascii="Calibri" w:eastAsia="Times New Roman" w:hAnsi="Calibri" w:cs="B Lotus"/>
          <w:color w:val="000000"/>
          <w:sz w:val="28"/>
          <w:szCs w:val="28"/>
          <w:rtl/>
          <w:lang w:bidi="fa-IR"/>
        </w:rPr>
        <w:t xml:space="preserve"> حل تعارض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آشفته و</w:t>
      </w:r>
      <w:r w:rsidRPr="006F4DB1">
        <w:rPr>
          <w:rFonts w:ascii="Calibri" w:eastAsia="Times New Roman" w:hAnsi="Calibri" w:cs="B Lotus" w:hint="cs"/>
          <w:color w:val="000000"/>
          <w:sz w:val="28"/>
          <w:szCs w:val="28"/>
          <w:rtl/>
          <w:lang w:bidi="fa-IR"/>
        </w:rPr>
        <w:t xml:space="preserve"> غیر آ</w:t>
      </w:r>
      <w:r w:rsidRPr="006F4DB1">
        <w:rPr>
          <w:rFonts w:ascii="Calibri" w:eastAsia="Times New Roman" w:hAnsi="Calibri" w:cs="B Lotus"/>
          <w:color w:val="000000"/>
          <w:sz w:val="28"/>
          <w:szCs w:val="28"/>
          <w:rtl/>
          <w:lang w:bidi="fa-IR"/>
        </w:rPr>
        <w:t xml:space="preserve">شفته </w:t>
      </w:r>
      <w:r w:rsidRPr="006F4DB1">
        <w:rPr>
          <w:rFonts w:ascii="Calibri" w:eastAsia="Times New Roman" w:hAnsi="Calibri" w:cs="B Lotus" w:hint="cs"/>
          <w:color w:val="000000"/>
          <w:sz w:val="28"/>
          <w:szCs w:val="28"/>
          <w:rtl/>
          <w:lang w:bidi="fa-IR"/>
        </w:rPr>
        <w:t xml:space="preserve">کردند. </w:t>
      </w:r>
      <w:r w:rsidRPr="006F4DB1">
        <w:rPr>
          <w:rFonts w:ascii="Calibri" w:eastAsia="Times New Roman" w:hAnsi="Calibri" w:cs="B Lotus"/>
          <w:color w:val="000000"/>
          <w:sz w:val="28"/>
          <w:szCs w:val="28"/>
          <w:rtl/>
          <w:lang w:bidi="fa-IR"/>
        </w:rPr>
        <w:t>نتا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xml:space="preserve"> حاکي از آن بود که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آشفته در مقا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سه</w:t>
      </w:r>
      <w:r w:rsidRPr="006F4DB1">
        <w:rPr>
          <w:rFonts w:ascii="Calibri" w:eastAsia="Times New Roman" w:hAnsi="Calibri" w:cs="B Lotus"/>
          <w:color w:val="000000"/>
          <w:sz w:val="28"/>
          <w:szCs w:val="28"/>
          <w:rtl/>
          <w:lang w:bidi="fa-IR"/>
        </w:rPr>
        <w:t xml:space="preserve"> با زوج</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غ</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 xml:space="preserve"> آشفته به میزان بیشتری از </w:t>
      </w:r>
      <w:r w:rsidRPr="006F4DB1">
        <w:rPr>
          <w:rFonts w:ascii="Calibri" w:eastAsia="Times New Roman" w:hAnsi="Calibri" w:cs="B Lotus"/>
          <w:color w:val="000000"/>
          <w:sz w:val="28"/>
          <w:szCs w:val="28"/>
          <w:rtl/>
          <w:lang w:bidi="fa-IR"/>
        </w:rPr>
        <w:t>رفتارهاي تعارض منفي و به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زان</w:t>
      </w:r>
      <w:r w:rsidRPr="006F4DB1">
        <w:rPr>
          <w:rFonts w:ascii="Calibri" w:eastAsia="Times New Roman" w:hAnsi="Calibri" w:cs="B Lotus"/>
          <w:color w:val="000000"/>
          <w:sz w:val="28"/>
          <w:szCs w:val="28"/>
          <w:rtl/>
          <w:lang w:bidi="fa-IR"/>
        </w:rPr>
        <w:t xml:space="preserve"> کم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از رفتارهاي حل تعارض مثبت استفاده می‌کنند</w:t>
      </w:r>
      <w:r w:rsidRPr="006F4DB1">
        <w:rPr>
          <w:rFonts w:ascii="Calibri" w:eastAsia="Times New Roman" w:hAnsi="Calibri" w:cs="B Lotus" w:hint="cs"/>
          <w:color w:val="000000"/>
          <w:sz w:val="28"/>
          <w:szCs w:val="28"/>
          <w:rtl/>
          <w:lang w:bidi="fa-IR"/>
        </w:rPr>
        <w:t>.</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بکستر</w:t>
      </w:r>
      <w:r w:rsidRPr="006F4DB1">
        <w:rPr>
          <w:rFonts w:ascii="Calibri" w:eastAsia="Times New Roman" w:hAnsi="Calibri" w:cs="B Lotus"/>
          <w:color w:val="000000"/>
          <w:sz w:val="28"/>
          <w:szCs w:val="28"/>
          <w:vertAlign w:val="superscript"/>
          <w:rtl/>
          <w:lang w:bidi="fa-IR"/>
        </w:rPr>
        <w:footnoteReference w:id="65"/>
      </w:r>
      <w:r w:rsidRPr="006F4DB1">
        <w:rPr>
          <w:rFonts w:ascii="Calibri" w:eastAsia="Times New Roman" w:hAnsi="Calibri" w:cs="B Lotus" w:hint="cs"/>
          <w:color w:val="000000"/>
          <w:sz w:val="28"/>
          <w:szCs w:val="28"/>
          <w:rtl/>
          <w:lang w:bidi="fa-IR"/>
        </w:rPr>
        <w:t xml:space="preserve"> و همکاران (2005)، در پژوهشی بیان داشتند که جهت‌گیری همنوایی زیاد، تعاملات و الگوهای ارتباطی با اجتناب از تعارض ارتباط دارد. </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hint="cs"/>
          <w:color w:val="000000"/>
          <w:sz w:val="28"/>
          <w:szCs w:val="28"/>
          <w:rtl/>
          <w:lang w:bidi="fa-IR"/>
        </w:rPr>
        <w:t>هانلر</w:t>
      </w:r>
      <w:r w:rsidRPr="006F4DB1">
        <w:rPr>
          <w:rFonts w:ascii="Tahoma" w:eastAsia="Times New Roman" w:hAnsi="Tahoma" w:cs="B Lotus"/>
          <w:color w:val="000000"/>
          <w:sz w:val="28"/>
          <w:szCs w:val="28"/>
          <w:vertAlign w:val="superscript"/>
          <w:rtl/>
          <w:lang w:bidi="fa-IR"/>
        </w:rPr>
        <w:footnoteReference w:id="66"/>
      </w:r>
      <w:r w:rsidRPr="006F4DB1">
        <w:rPr>
          <w:rFonts w:ascii="Tahoma" w:eastAsia="Times New Roman" w:hAnsi="Tahoma" w:cs="B Lotus" w:hint="cs"/>
          <w:color w:val="000000"/>
          <w:sz w:val="28"/>
          <w:szCs w:val="28"/>
          <w:rtl/>
          <w:lang w:bidi="fa-IR"/>
        </w:rPr>
        <w:t xml:space="preserve"> و گنکوز</w:t>
      </w:r>
      <w:r w:rsidRPr="006F4DB1">
        <w:rPr>
          <w:rFonts w:ascii="Tahoma" w:eastAsia="Times New Roman" w:hAnsi="Tahoma" w:cs="B Lotus"/>
          <w:color w:val="000000"/>
          <w:sz w:val="28"/>
          <w:szCs w:val="28"/>
          <w:vertAlign w:val="superscript"/>
          <w:rtl/>
          <w:lang w:bidi="fa-IR"/>
        </w:rPr>
        <w:footnoteReference w:id="67"/>
      </w:r>
      <w:r w:rsidRPr="006F4DB1">
        <w:rPr>
          <w:rFonts w:ascii="Tahoma" w:eastAsia="Times New Roman" w:hAnsi="Tahoma" w:cs="B Lotus" w:hint="cs"/>
          <w:color w:val="000000"/>
          <w:sz w:val="28"/>
          <w:szCs w:val="28"/>
          <w:rtl/>
          <w:lang w:bidi="fa-IR"/>
        </w:rPr>
        <w:t xml:space="preserve"> (2005)،</w:t>
      </w:r>
      <w:r w:rsidRPr="006F4DB1">
        <w:rPr>
          <w:rFonts w:ascii="Tahoma" w:eastAsia="Times New Roman" w:hAnsi="Tahoma" w:cs="B Lotus"/>
          <w:color w:val="000000"/>
          <w:sz w:val="28"/>
          <w:szCs w:val="28"/>
          <w:lang w:bidi="fa-IR"/>
        </w:rPr>
        <w:t xml:space="preserve"> </w:t>
      </w:r>
      <w:r w:rsidRPr="006F4DB1">
        <w:rPr>
          <w:rFonts w:ascii="Tahoma" w:eastAsia="Times New Roman" w:hAnsi="Tahoma" w:cs="B Lotus" w:hint="cs"/>
          <w:color w:val="000000"/>
          <w:sz w:val="28"/>
          <w:szCs w:val="28"/>
          <w:rtl/>
          <w:lang w:bidi="fa-IR"/>
        </w:rPr>
        <w:t xml:space="preserve">در ترکیه پژوهشی با هدف بررسی </w:t>
      </w:r>
      <w:r w:rsidRPr="006F4DB1">
        <w:rPr>
          <w:rFonts w:ascii="Tahoma" w:eastAsia="Times New Roman" w:hAnsi="Tahoma" w:cs="B Lotus"/>
          <w:color w:val="000000"/>
          <w:sz w:val="28"/>
          <w:szCs w:val="28"/>
          <w:rtl/>
          <w:lang w:bidi="fa-IR"/>
        </w:rPr>
        <w:t>اثرات مذهب بر رضایت زناشویی</w:t>
      </w:r>
      <w:r w:rsidRPr="006F4DB1">
        <w:rPr>
          <w:rFonts w:ascii="Tahoma" w:eastAsia="Times New Roman" w:hAnsi="Tahoma" w:cs="B Lotus" w:hint="cs"/>
          <w:color w:val="000000"/>
          <w:sz w:val="28"/>
          <w:szCs w:val="28"/>
          <w:rtl/>
          <w:lang w:bidi="fa-IR"/>
        </w:rPr>
        <w:t xml:space="preserve"> انجام دادند که نتایج نشان داد مذهب اثر عمده‌ای بر رضایت زناشویی دارد.</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color w:val="000000"/>
          <w:sz w:val="28"/>
          <w:szCs w:val="28"/>
          <w:rtl/>
          <w:lang w:bidi="fa-IR"/>
        </w:rPr>
        <w:t>هنری و میلر (2004)، تحقیقی به منظور بررسی مشکلات زناشویی در میانه عمر و میزان اثر آن‌ها بر رضایت‌مندی زناشویی انجام داده اند. نتایج این تحقیق نشان داده است که رایج</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ترین مشکلات عبارت بودند از: موضوعات مالی (27%)، موضوعات جنسی (8/23%)، شیوه‌های برخورد با کودکان (3/15%)، صمی</w:t>
      </w:r>
      <w:r w:rsidRPr="006F4DB1">
        <w:rPr>
          <w:rFonts w:ascii="Tahoma" w:eastAsia="Times New Roman" w:hAnsi="Tahoma" w:cs="B Lotus" w:hint="cs"/>
          <w:color w:val="000000"/>
          <w:sz w:val="28"/>
          <w:szCs w:val="28"/>
          <w:rtl/>
          <w:lang w:bidi="fa-IR"/>
        </w:rPr>
        <w:t>م</w:t>
      </w:r>
      <w:r w:rsidRPr="006F4DB1">
        <w:rPr>
          <w:rFonts w:ascii="Tahoma" w:eastAsia="Times New Roman" w:hAnsi="Tahoma" w:cs="B Lotus"/>
          <w:color w:val="000000"/>
          <w:sz w:val="28"/>
          <w:szCs w:val="28"/>
          <w:rtl/>
          <w:lang w:bidi="fa-IR"/>
        </w:rPr>
        <w:t xml:space="preserve">یت عاطفی (7/18%)، تمیز کردن منزل (18%)و ارتباط (3/15%).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شرکات</w:t>
      </w:r>
      <w:r w:rsidRPr="006F4DB1">
        <w:rPr>
          <w:rFonts w:ascii="Times New Roman" w:eastAsia="Times New Roman" w:hAnsi="Times New Roman" w:cs="B Lotus"/>
          <w:color w:val="000000"/>
          <w:sz w:val="28"/>
          <w:szCs w:val="28"/>
          <w:vertAlign w:val="superscript"/>
          <w:rtl/>
          <w:lang w:bidi="fa-IR"/>
        </w:rPr>
        <w:footnoteReference w:id="68"/>
      </w:r>
      <w:r w:rsidRPr="006F4DB1">
        <w:rPr>
          <w:rFonts w:ascii="Times New Roman" w:eastAsia="Times New Roman" w:hAnsi="Times New Roman" w:cs="B Lotus"/>
          <w:color w:val="000000"/>
          <w:sz w:val="28"/>
          <w:szCs w:val="28"/>
          <w:rtl/>
          <w:lang w:bidi="fa-IR"/>
        </w:rPr>
        <w:t xml:space="preserve"> در بررسی خود در سال 2004 نشان داد که اختلاف دینی درخانواده‌ها موجب بروز مشکلات برای ازدواج می‌شود که منجربه کاهش رضایت‌مندی و افزایش تعارضات زناشویی و طلاق می‌شود.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سیلارز</w:t>
      </w:r>
      <w:r w:rsidRPr="006F4DB1">
        <w:rPr>
          <w:rFonts w:ascii="Calibri" w:eastAsia="Times New Roman" w:hAnsi="Calibri" w:cs="B Lotus"/>
          <w:color w:val="000000"/>
          <w:sz w:val="28"/>
          <w:szCs w:val="28"/>
          <w:vertAlign w:val="superscript"/>
          <w:rtl/>
          <w:lang w:bidi="fa-IR"/>
        </w:rPr>
        <w:footnoteReference w:id="69"/>
      </w:r>
      <w:r w:rsidRPr="006F4DB1">
        <w:rPr>
          <w:rFonts w:ascii="Calibri" w:eastAsia="Times New Roman" w:hAnsi="Calibri" w:cs="B Lotus" w:hint="cs"/>
          <w:color w:val="000000"/>
          <w:sz w:val="28"/>
          <w:szCs w:val="28"/>
          <w:rtl/>
          <w:lang w:bidi="fa-IR"/>
        </w:rPr>
        <w:t xml:space="preserve"> و همکاران (2004)، بیان می‌کنند که رضایت مندی زناشویی برای آن دسته از زوج‌هایی که تاکید بر اتکا متقابل و نزدیکی دارند با سطوح بالای در میان گذاشتن اطلاعات همبستگی دارد، در حالی که رضایت‌مندی زناشویی برای آن دسته از زوج‌هایی که تاکید بر استقلال و دوری دارند، به نحو مثبتی با اجتناب از تعارض و کشمکش همبستگی دارد.</w:t>
      </w:r>
    </w:p>
    <w:p w:rsidR="00FC1C8F" w:rsidRPr="006F4DB1" w:rsidRDefault="00FC1C8F" w:rsidP="006F4DB1">
      <w:pPr>
        <w:bidi/>
        <w:spacing w:before="100" w:beforeAutospacing="1" w:after="100" w:afterAutospacing="1" w:line="360" w:lineRule="auto"/>
        <w:ind w:firstLine="296"/>
        <w:jc w:val="both"/>
        <w:rPr>
          <w:rFonts w:ascii="Tahoma" w:eastAsia="Times New Roman" w:hAnsi="Tahoma" w:cs="B Lotus"/>
          <w:color w:val="000000"/>
          <w:sz w:val="28"/>
          <w:szCs w:val="28"/>
          <w:rtl/>
          <w:lang w:bidi="fa-IR"/>
        </w:rPr>
      </w:pPr>
      <w:r w:rsidRPr="006F4DB1">
        <w:rPr>
          <w:rFonts w:ascii="Tahoma" w:eastAsia="Times New Roman" w:hAnsi="Tahoma" w:cs="B Lotus"/>
          <w:color w:val="000000"/>
          <w:sz w:val="28"/>
          <w:szCs w:val="28"/>
          <w:rtl/>
          <w:lang w:bidi="fa-IR"/>
        </w:rPr>
        <w:t xml:space="preserve">میلر، یورگاسن، سندبرگ و وایت </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2003</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 xml:space="preserve"> تحقیقی با هدف بررسی مشکلات زناشویی زوج‌ها در مراحل مختلف دوره زندگی انجام </w:t>
      </w:r>
      <w:r w:rsidRPr="006F4DB1">
        <w:rPr>
          <w:rFonts w:ascii="Tahoma" w:eastAsia="Times New Roman" w:hAnsi="Tahoma" w:cs="B Lotus" w:hint="cs"/>
          <w:color w:val="000000"/>
          <w:sz w:val="28"/>
          <w:szCs w:val="28"/>
          <w:rtl/>
          <w:lang w:bidi="fa-IR"/>
        </w:rPr>
        <w:t>داده اند.</w:t>
      </w:r>
      <w:r w:rsidRPr="006F4DB1">
        <w:rPr>
          <w:rFonts w:ascii="Tahoma" w:eastAsia="Times New Roman" w:hAnsi="Tahoma" w:cs="B Lotus"/>
          <w:color w:val="000000"/>
          <w:sz w:val="28"/>
          <w:szCs w:val="28"/>
          <w:rtl/>
          <w:lang w:bidi="fa-IR"/>
        </w:rPr>
        <w:t xml:space="preserve"> این تحقیق چهارده زمینه مشکل بالقوه را بررسی کرده است. که عبارتند از: </w:t>
      </w:r>
      <w:r w:rsidRPr="006F4DB1">
        <w:rPr>
          <w:rFonts w:ascii="Tahoma" w:eastAsia="Times New Roman" w:hAnsi="Tahoma" w:cs="B Lotus" w:hint="cs"/>
          <w:color w:val="000000"/>
          <w:sz w:val="28"/>
          <w:szCs w:val="28"/>
          <w:rtl/>
          <w:lang w:bidi="fa-IR"/>
        </w:rPr>
        <w:t xml:space="preserve">نحوه </w:t>
      </w:r>
      <w:r w:rsidRPr="006F4DB1">
        <w:rPr>
          <w:rFonts w:ascii="Tahoma" w:eastAsia="Times New Roman" w:hAnsi="Tahoma" w:cs="B Lotus"/>
          <w:color w:val="000000"/>
          <w:sz w:val="28"/>
          <w:szCs w:val="28"/>
          <w:rtl/>
          <w:lang w:bidi="fa-IR"/>
        </w:rPr>
        <w:t>ارتباط، برخو</w:t>
      </w:r>
      <w:r w:rsidRPr="006F4DB1">
        <w:rPr>
          <w:rFonts w:ascii="Tahoma" w:eastAsia="Times New Roman" w:hAnsi="Tahoma" w:cs="B Lotus" w:hint="cs"/>
          <w:color w:val="000000"/>
          <w:sz w:val="28"/>
          <w:szCs w:val="28"/>
          <w:rtl/>
          <w:lang w:bidi="fa-IR"/>
        </w:rPr>
        <w:t>ر</w:t>
      </w:r>
      <w:r w:rsidRPr="006F4DB1">
        <w:rPr>
          <w:rFonts w:ascii="Tahoma" w:eastAsia="Times New Roman" w:hAnsi="Tahoma" w:cs="B Lotus"/>
          <w:color w:val="000000"/>
          <w:sz w:val="28"/>
          <w:szCs w:val="28"/>
          <w:rtl/>
          <w:lang w:bidi="fa-IR"/>
        </w:rPr>
        <w:t xml:space="preserve">د با بچه‌ها، تمیز کردن منزل، مسائل نقش جنسیتی، مسائل مالی، مسائل جنسی، موضوعات معنوی، صمیمیت عاطفی، خشونت، تعهد، ارزش‌ها، نامادری و ناپدری بودن، تصمیم گیری و فعالیت‌های اوقات فراغت. نتایج این تحقیق نشان داده است، مسائلی که اغلب بعنوان مشکل ذکر شده اند، صمیمیت عاطفی، مسائل جنسی و تصمیم گیری است و شایع ترین مشکلات گزارش شده، </w:t>
      </w:r>
      <w:r w:rsidRPr="006F4DB1">
        <w:rPr>
          <w:rFonts w:ascii="Tahoma" w:eastAsia="Times New Roman" w:hAnsi="Tahoma" w:cs="B Lotus" w:hint="cs"/>
          <w:color w:val="000000"/>
          <w:sz w:val="28"/>
          <w:szCs w:val="28"/>
          <w:rtl/>
          <w:lang w:bidi="fa-IR"/>
        </w:rPr>
        <w:t xml:space="preserve">نحوه </w:t>
      </w:r>
      <w:r w:rsidRPr="006F4DB1">
        <w:rPr>
          <w:rFonts w:ascii="Tahoma" w:eastAsia="Times New Roman" w:hAnsi="Tahoma" w:cs="B Lotus"/>
          <w:color w:val="000000"/>
          <w:sz w:val="28"/>
          <w:szCs w:val="28"/>
          <w:rtl/>
          <w:lang w:bidi="fa-IR"/>
        </w:rPr>
        <w:t>ارتباط و مسائل مالی بودند</w:t>
      </w:r>
      <w:r w:rsidRPr="006F4DB1">
        <w:rPr>
          <w:rFonts w:ascii="Tahoma" w:eastAsia="Times New Roman" w:hAnsi="Tahoma" w:cs="B Lotus" w:hint="cs"/>
          <w:color w:val="000000"/>
          <w:sz w:val="28"/>
          <w:szCs w:val="28"/>
          <w:rtl/>
          <w:lang w:bidi="fa-IR"/>
        </w:rPr>
        <w:t>.</w:t>
      </w:r>
      <w:r w:rsidRPr="006F4DB1">
        <w:rPr>
          <w:rFonts w:ascii="Tahoma" w:eastAsia="Times New Roman" w:hAnsi="Tahoma" w:cs="B Lotus"/>
          <w:color w:val="000000"/>
          <w:sz w:val="28"/>
          <w:szCs w:val="28"/>
          <w:rtl/>
          <w:lang w:bidi="fa-IR"/>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بال</w:t>
      </w:r>
      <w:r w:rsidRPr="006F4DB1">
        <w:rPr>
          <w:rFonts w:ascii="Calibri" w:eastAsia="Times New Roman" w:hAnsi="Calibri" w:cs="B Lotus"/>
          <w:color w:val="000000"/>
          <w:sz w:val="28"/>
          <w:szCs w:val="28"/>
          <w:vertAlign w:val="superscript"/>
          <w:rtl/>
          <w:lang w:bidi="fa-IR"/>
        </w:rPr>
        <w:footnoteReference w:id="70"/>
      </w:r>
      <w:r w:rsidRPr="006F4DB1">
        <w:rPr>
          <w:rFonts w:ascii="Calibri" w:eastAsia="Times New Roman" w:hAnsi="Calibri" w:cs="B Lotus" w:hint="cs"/>
          <w:color w:val="000000"/>
          <w:sz w:val="28"/>
          <w:szCs w:val="28"/>
          <w:rtl/>
          <w:lang w:bidi="fa-IR"/>
        </w:rPr>
        <w:t>، آرمیستید</w:t>
      </w:r>
      <w:r w:rsidRPr="006F4DB1">
        <w:rPr>
          <w:rFonts w:ascii="Calibri" w:eastAsia="Times New Roman" w:hAnsi="Calibri" w:cs="B Lotus"/>
          <w:color w:val="000000"/>
          <w:sz w:val="28"/>
          <w:szCs w:val="28"/>
          <w:vertAlign w:val="superscript"/>
          <w:rtl/>
          <w:lang w:bidi="fa-IR"/>
        </w:rPr>
        <w:footnoteReference w:id="71"/>
      </w:r>
      <w:r w:rsidRPr="006F4DB1">
        <w:rPr>
          <w:rFonts w:ascii="Calibri" w:eastAsia="Times New Roman" w:hAnsi="Calibri" w:cs="B Lotus" w:hint="cs"/>
          <w:color w:val="000000"/>
          <w:sz w:val="28"/>
          <w:szCs w:val="28"/>
          <w:rtl/>
          <w:lang w:bidi="fa-IR"/>
        </w:rPr>
        <w:t xml:space="preserve"> و آستین</w:t>
      </w:r>
      <w:r w:rsidRPr="006F4DB1">
        <w:rPr>
          <w:rFonts w:ascii="Calibri" w:eastAsia="Times New Roman" w:hAnsi="Calibri" w:cs="B Lotus"/>
          <w:color w:val="000000"/>
          <w:sz w:val="28"/>
          <w:szCs w:val="28"/>
          <w:vertAlign w:val="superscript"/>
          <w:rtl/>
          <w:lang w:bidi="fa-IR"/>
        </w:rPr>
        <w:footnoteReference w:id="72"/>
      </w:r>
      <w:r w:rsidRPr="006F4DB1">
        <w:rPr>
          <w:rFonts w:ascii="Calibri" w:eastAsia="Times New Roman" w:hAnsi="Calibri" w:cs="B Lotus" w:hint="cs"/>
          <w:color w:val="000000"/>
          <w:sz w:val="28"/>
          <w:szCs w:val="28"/>
          <w:rtl/>
          <w:lang w:bidi="fa-IR"/>
        </w:rPr>
        <w:t xml:space="preserve"> (2003)، رابطه میان ابعاد مذهب را با عزت نفس، فعالیت‌های جنسی و کارکرد روان</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 xml:space="preserve">شناختی مورد بررسی قرار دادند. آن‌ها الگویی از روابط را میان متغیرهای مذکور به شرح ذیل گزارش دادند. نوجوانان در سطوح مختلف خودپیروی مذهبی از لحاظ فعالیت‌های مذهبی از لحاظ فعالیت‌های جنسی و عملکرد روان شناختی تفاوت معنی داری نشان ندادند. نوجوانان مذهب گرا از عزت نفس بالاتری برخوردار بودند، اما از لحاظ عملکرد روان شناختی و فعالیت‌های جنسی تفاوت معنی داری بین آن‌ها وجود نداشت.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نتایج پژوهش ساندرا و هوگای (2003)، در بررسی رابطه معنویت و رضایت از زندگی زنان آفریقایی آمریکایی نیز، نشان داد که زنان سطح تعصب مذهبی بالاتری نسبت به معنویت داشتند که همبستگی معنی داری با رضایت از زندگی داشت و معنویت به عنوان متغیری بود که در رضایت از زندگی زنان آفریقایی در میان‌سالی علی‌رغم سن، درآمد و سطح تحصیلات نقش داشت.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ماهانی</w:t>
      </w:r>
      <w:r w:rsidRPr="006F4DB1">
        <w:rPr>
          <w:rFonts w:ascii="Times New Roman" w:eastAsia="Times New Roman" w:hAnsi="Times New Roman" w:cs="B Lotus"/>
          <w:color w:val="000000"/>
          <w:sz w:val="28"/>
          <w:szCs w:val="28"/>
          <w:vertAlign w:val="superscript"/>
          <w:rtl/>
          <w:lang w:bidi="fa-IR"/>
        </w:rPr>
        <w:footnoteReference w:id="73"/>
      </w:r>
      <w:r w:rsidRPr="006F4DB1">
        <w:rPr>
          <w:rFonts w:ascii="Cambria" w:eastAsia="Times New Roman" w:hAnsi="Cambria" w:cs="Cambria" w:hint="cs"/>
          <w:color w:val="000000"/>
          <w:sz w:val="28"/>
          <w:szCs w:val="28"/>
          <w:rtl/>
          <w:lang w:bidi="fa-IR"/>
        </w:rPr>
        <w:t> </w:t>
      </w:r>
      <w:r w:rsidRPr="006F4DB1">
        <w:rPr>
          <w:rFonts w:ascii="Times New Roman" w:eastAsia="Times New Roman" w:hAnsi="Times New Roman" w:cs="B Lotus"/>
          <w:color w:val="000000"/>
          <w:sz w:val="28"/>
          <w:szCs w:val="28"/>
          <w:rtl/>
          <w:lang w:bidi="fa-IR"/>
        </w:rPr>
        <w:t>و</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دیگران در تحقیقی در سال2002 در تحقیقات خود به این نتیجه رسیدند که دین موجب افزایش مشارکت کلامی و کاهش پرخاشگری کلامی و در نهایت موجب رضایت‌مندی از زناشویی می‌شود.</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lastRenderedPageBreak/>
        <w:t>سارگلو</w:t>
      </w:r>
      <w:r w:rsidRPr="006F4DB1">
        <w:rPr>
          <w:rFonts w:ascii="Calibri" w:eastAsia="Times New Roman" w:hAnsi="Calibri" w:cs="B Lotus"/>
          <w:color w:val="000000"/>
          <w:sz w:val="28"/>
          <w:szCs w:val="28"/>
          <w:vertAlign w:val="superscript"/>
          <w:rtl/>
          <w:lang w:bidi="fa-IR"/>
        </w:rPr>
        <w:footnoteReference w:id="74"/>
      </w:r>
      <w:r w:rsidRPr="006F4DB1">
        <w:rPr>
          <w:rFonts w:ascii="Calibri" w:eastAsia="Times New Roman" w:hAnsi="Calibri" w:cs="B Lotus" w:hint="cs"/>
          <w:color w:val="000000"/>
          <w:sz w:val="28"/>
          <w:szCs w:val="28"/>
          <w:rtl/>
          <w:lang w:bidi="fa-IR"/>
        </w:rPr>
        <w:t xml:space="preserve"> (2002)، در پژوهشی بیان داشت که الگوهای ارتباطی با درونی شدن هر چه بیشتر ارزشهای اخلاقی و مذهبی ارتباط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کوئرنر</w:t>
      </w:r>
      <w:r w:rsidRPr="006F4DB1">
        <w:rPr>
          <w:rFonts w:ascii="Calibri" w:eastAsia="Times New Roman" w:hAnsi="Calibri" w:cs="B Lotus"/>
          <w:color w:val="000000"/>
          <w:sz w:val="28"/>
          <w:szCs w:val="28"/>
          <w:vertAlign w:val="superscript"/>
          <w:rtl/>
          <w:lang w:bidi="fa-IR"/>
        </w:rPr>
        <w:footnoteReference w:id="75"/>
      </w:r>
      <w:r w:rsidRPr="006F4DB1">
        <w:rPr>
          <w:rFonts w:ascii="Calibri" w:eastAsia="Times New Roman" w:hAnsi="Calibri" w:cs="B Lotus" w:hint="cs"/>
          <w:color w:val="000000"/>
          <w:sz w:val="28"/>
          <w:szCs w:val="28"/>
          <w:rtl/>
          <w:lang w:bidi="fa-IR"/>
        </w:rPr>
        <w:t xml:space="preserve"> و فیتزپاتریک</w:t>
      </w:r>
      <w:r w:rsidRPr="006F4DB1">
        <w:rPr>
          <w:rFonts w:ascii="Calibri" w:eastAsia="Times New Roman" w:hAnsi="Calibri" w:cs="B Lotus"/>
          <w:color w:val="000000"/>
          <w:sz w:val="28"/>
          <w:szCs w:val="28"/>
          <w:vertAlign w:val="superscript"/>
          <w:rtl/>
          <w:lang w:bidi="fa-IR"/>
        </w:rPr>
        <w:footnoteReference w:id="76"/>
      </w:r>
      <w:r w:rsidRPr="006F4DB1">
        <w:rPr>
          <w:rFonts w:ascii="Calibri" w:eastAsia="Times New Roman" w:hAnsi="Calibri" w:cs="B Lotus" w:hint="cs"/>
          <w:color w:val="000000"/>
          <w:sz w:val="28"/>
          <w:szCs w:val="28"/>
          <w:rtl/>
          <w:lang w:bidi="fa-IR"/>
        </w:rPr>
        <w:t xml:space="preserve"> (2002)، در پژوهشی نشان داده اند که جهت‌گیری مذهبی با هویت یابی نوجوانان ارتباط دارد.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ﻣﻄﺎﻟﻌﺎ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دادلی- گرانت، ‌هالپرن و کاسلو (2001) ﻧﺸﺎ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ﻣﻲ</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hint="cs"/>
          <w:color w:val="000000"/>
          <w:sz w:val="28"/>
          <w:szCs w:val="28"/>
          <w:rtl/>
          <w:lang w:bidi="fa-IR"/>
        </w:rPr>
        <w:t>ﻫﺪ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در ار</w:t>
      </w:r>
      <w:r w:rsidRPr="006F4DB1">
        <w:rPr>
          <w:rFonts w:ascii="Calibri" w:eastAsia="Times New Roman" w:hAnsi="Calibri" w:cs="B Lotus" w:hint="cs"/>
          <w:color w:val="000000"/>
          <w:sz w:val="28"/>
          <w:szCs w:val="28"/>
          <w:rtl/>
          <w:lang w:bidi="fa-IR"/>
        </w:rPr>
        <w:t>ﺗﺒﺎ</w:t>
      </w:r>
      <w:r w:rsidRPr="006F4DB1">
        <w:rPr>
          <w:rFonts w:ascii="Calibri" w:eastAsia="Times New Roman" w:hAnsi="Calibri" w:cs="B Lotus" w:hint="eastAsia"/>
          <w:color w:val="000000"/>
          <w:sz w:val="28"/>
          <w:szCs w:val="28"/>
          <w:rtl/>
          <w:lang w:bidi="fa-IR"/>
        </w:rPr>
        <w:t>ط</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ﺗﻌﺎ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ﺟﺎﻣﻌﻪ</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ﺳﺖ</w:t>
      </w:r>
      <w:r w:rsidRPr="006F4DB1">
        <w:rPr>
          <w:rFonts w:ascii="Calibri" w:eastAsia="Times New Roman" w:hAnsi="Calibri" w:cs="B Lotus"/>
          <w:color w:val="000000"/>
          <w:sz w:val="28"/>
          <w:szCs w:val="28"/>
          <w:rtl/>
          <w:lang w:bidi="fa-IR"/>
        </w:rPr>
        <w:t xml:space="preserve">.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tl/>
          <w:lang w:bidi="fa-IR"/>
        </w:rPr>
        <w:t>مولینز</w:t>
      </w:r>
      <w:r w:rsidRPr="006F4DB1">
        <w:rPr>
          <w:rFonts w:ascii="Times New Roman" w:eastAsia="Times New Roman" w:hAnsi="Times New Roman" w:cs="B Lotus"/>
          <w:color w:val="000000"/>
          <w:sz w:val="28"/>
          <w:szCs w:val="28"/>
          <w:vertAlign w:val="superscript"/>
          <w:rtl/>
          <w:lang w:bidi="fa-IR"/>
        </w:rPr>
        <w:footnoteReference w:id="77"/>
      </w:r>
      <w:r w:rsidRPr="006F4DB1">
        <w:rPr>
          <w:rFonts w:ascii="Times New Roman" w:eastAsia="Times New Roman" w:hAnsi="Times New Roman" w:cs="B Lotus"/>
          <w:color w:val="000000"/>
          <w:sz w:val="28"/>
          <w:szCs w:val="28"/>
          <w:rtl/>
          <w:lang w:bidi="fa-IR"/>
        </w:rPr>
        <w:t>، بروت، براکت</w:t>
      </w:r>
      <w:r w:rsidRPr="006F4DB1">
        <w:rPr>
          <w:rFonts w:ascii="Times New Roman" w:eastAsia="Times New Roman" w:hAnsi="Times New Roman" w:cs="B Lotus"/>
          <w:color w:val="000000"/>
          <w:sz w:val="28"/>
          <w:szCs w:val="28"/>
          <w:vertAlign w:val="superscript"/>
          <w:rtl/>
          <w:lang w:bidi="fa-IR"/>
        </w:rPr>
        <w:footnoteReference w:id="78"/>
      </w:r>
      <w:r w:rsidRPr="006F4DB1">
        <w:rPr>
          <w:rFonts w:ascii="Times New Roman" w:eastAsia="Times New Roman" w:hAnsi="Times New Roman" w:cs="B Lotus"/>
          <w:color w:val="000000"/>
          <w:sz w:val="28"/>
          <w:szCs w:val="28"/>
          <w:rtl/>
          <w:lang w:bidi="fa-IR"/>
        </w:rPr>
        <w:t>، و هریسون</w:t>
      </w:r>
      <w:r w:rsidRPr="006F4DB1">
        <w:rPr>
          <w:rFonts w:ascii="Times New Roman" w:eastAsia="Times New Roman" w:hAnsi="Times New Roman" w:cs="B Lotus"/>
          <w:color w:val="000000"/>
          <w:sz w:val="28"/>
          <w:szCs w:val="28"/>
          <w:vertAlign w:val="superscript"/>
          <w:rtl/>
          <w:lang w:bidi="fa-IR"/>
        </w:rPr>
        <w:footnoteReference w:id="79"/>
      </w:r>
      <w:r w:rsidRPr="006F4DB1">
        <w:rPr>
          <w:rFonts w:ascii="Cambria" w:eastAsia="Times New Roman" w:hAnsi="Cambria" w:cs="Cambria" w:hint="cs"/>
          <w:color w:val="000000"/>
          <w:sz w:val="28"/>
          <w:szCs w:val="28"/>
          <w:rtl/>
          <w:lang w:bidi="fa-IR"/>
        </w:rPr>
        <w:t> </w:t>
      </w:r>
      <w:r w:rsidRPr="006F4DB1">
        <w:rPr>
          <w:rFonts w:ascii="Times New Roman" w:eastAsia="Times New Roman" w:hAnsi="Times New Roman" w:cs="B Lotus"/>
          <w:color w:val="000000"/>
          <w:sz w:val="28"/>
          <w:szCs w:val="28"/>
          <w:rtl/>
          <w:lang w:bidi="fa-IR"/>
        </w:rPr>
        <w:t>طی مقاله‌ای در سال 2001 به بررسی رابطه دین و ازد</w:t>
      </w:r>
      <w:r w:rsidRPr="006F4DB1">
        <w:rPr>
          <w:rFonts w:ascii="Times New Roman" w:eastAsia="Times New Roman" w:hAnsi="Times New Roman" w:cs="B Lotus" w:hint="cs"/>
          <w:color w:val="000000"/>
          <w:sz w:val="28"/>
          <w:szCs w:val="28"/>
          <w:rtl/>
          <w:lang w:bidi="fa-IR"/>
        </w:rPr>
        <w:t>و</w:t>
      </w:r>
      <w:r w:rsidRPr="006F4DB1">
        <w:rPr>
          <w:rFonts w:ascii="Times New Roman" w:eastAsia="Times New Roman" w:hAnsi="Times New Roman" w:cs="B Lotus"/>
          <w:color w:val="000000"/>
          <w:sz w:val="28"/>
          <w:szCs w:val="28"/>
          <w:rtl/>
          <w:lang w:bidi="fa-IR"/>
        </w:rPr>
        <w:t>اج پرداختند. نتایج نشان که دیندار بودن به طور معناداری با سازگاری زناشویی رابطه دارد. آن‌ها معتقد بودند که اثر دیندار بودن برازدواج در گروهی که مسن تر هستند اساسی تر و بیشتر است.</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تحقیق دیگری که توسط باتلر و اتل(2001)، در مورد نقش مذهب و نیایش بر روی زوج‌های مذهبی انجام پرداختند. آن‌ها دریافتند که این زوج‌ها عبادت و گرایش‌های مذهبی را به عنوان یک رویداد آرامش</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بخش مهم قلمداد می‌نمایند و برای حل مشکلات سازشی خود در زندگی از عقاید مذهبی کمک می‌گیرند. همچنین، این زوج‌ها اظهار داشتند که انجام عبادات مذهبی باعث کاهش احساسات خصمانه و واکنش</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hint="cs"/>
          <w:color w:val="000000"/>
          <w:sz w:val="28"/>
          <w:szCs w:val="28"/>
          <w:rtl/>
          <w:lang w:bidi="fa-IR"/>
        </w:rPr>
        <w:t xml:space="preserve">های هیجانی منفی می‌شود. از طرف دیگر، عبادات، رفتارهای ارتباطی، مشارکتی و همدلانه با دیگران را افزایش می‌دهد. </w:t>
      </w:r>
    </w:p>
    <w:p w:rsidR="00FC1C8F" w:rsidRPr="006F4DB1" w:rsidRDefault="00FC1C8F" w:rsidP="006F4DB1">
      <w:pPr>
        <w:bidi/>
        <w:spacing w:before="120" w:after="0" w:line="360" w:lineRule="auto"/>
        <w:ind w:firstLine="296"/>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rtl/>
        </w:rPr>
        <w:t>در تحقیقی که فیس و تامکو درسال 2001</w:t>
      </w:r>
      <w:r w:rsidRPr="006F4DB1">
        <w:rPr>
          <w:rFonts w:ascii="Times New Roman" w:eastAsia="Times New Roman" w:hAnsi="Times New Roman" w:cs="B Lotus" w:hint="cs"/>
          <w:color w:val="000000"/>
          <w:sz w:val="28"/>
          <w:szCs w:val="28"/>
          <w:rtl/>
        </w:rPr>
        <w:t xml:space="preserve"> </w:t>
      </w:r>
      <w:r w:rsidRPr="006F4DB1">
        <w:rPr>
          <w:rFonts w:ascii="Times New Roman" w:eastAsia="Times New Roman" w:hAnsi="Times New Roman" w:cs="B Lotus"/>
          <w:color w:val="000000"/>
          <w:sz w:val="28"/>
          <w:szCs w:val="28"/>
          <w:rtl/>
        </w:rPr>
        <w:t>بر روی زوج‌هایی که به ط</w:t>
      </w:r>
      <w:r w:rsidRPr="006F4DB1">
        <w:rPr>
          <w:rFonts w:ascii="Times New Roman" w:eastAsia="Times New Roman" w:hAnsi="Times New Roman" w:cs="B Lotus" w:hint="cs"/>
          <w:color w:val="000000"/>
          <w:sz w:val="28"/>
          <w:szCs w:val="28"/>
          <w:rtl/>
        </w:rPr>
        <w:t>و</w:t>
      </w:r>
      <w:r w:rsidRPr="006F4DB1">
        <w:rPr>
          <w:rFonts w:ascii="Times New Roman" w:eastAsia="Times New Roman" w:hAnsi="Times New Roman" w:cs="B Lotus"/>
          <w:color w:val="000000"/>
          <w:sz w:val="28"/>
          <w:szCs w:val="28"/>
          <w:rtl/>
        </w:rPr>
        <w:t>ر متوسط 9 سال از ازدواج آنان می‌</w:t>
      </w:r>
      <w:r w:rsidRPr="006F4DB1">
        <w:rPr>
          <w:rFonts w:ascii="Times New Roman" w:eastAsia="Times New Roman" w:hAnsi="Times New Roman" w:cs="B Lotus"/>
          <w:color w:val="000000"/>
          <w:sz w:val="28"/>
          <w:szCs w:val="28"/>
          <w:rtl/>
          <w:lang w:bidi="fa-IR"/>
        </w:rPr>
        <w:t>گذشت انجام دادند ملاحظه گردید، زوج‌هایی که به مراسم مذهبی در روزهای تعطیل مقید هستند</w:t>
      </w:r>
      <w:r w:rsidRPr="006F4DB1">
        <w:rPr>
          <w:rFonts w:ascii="Times New Roman" w:eastAsia="Times New Roman" w:hAnsi="Times New Roman" w:cs="B Lotus" w:hint="cs"/>
          <w:color w:val="000000"/>
          <w:sz w:val="28"/>
          <w:szCs w:val="28"/>
          <w:rtl/>
          <w:lang w:bidi="fa-IR"/>
        </w:rPr>
        <w:t xml:space="preserve"> </w:t>
      </w:r>
      <w:r w:rsidRPr="006F4DB1">
        <w:rPr>
          <w:rFonts w:ascii="Times New Roman" w:eastAsia="Times New Roman" w:hAnsi="Times New Roman" w:cs="B Lotus"/>
          <w:color w:val="000000"/>
          <w:sz w:val="28"/>
          <w:szCs w:val="28"/>
          <w:rtl/>
          <w:lang w:bidi="fa-IR"/>
        </w:rPr>
        <w:t>دارای رضایت زناشویی بیشتری می‌باشند.</w:t>
      </w:r>
    </w:p>
    <w:p w:rsidR="00FC1C8F" w:rsidRPr="006F4DB1" w:rsidRDefault="00FC1C8F" w:rsidP="006F4DB1">
      <w:pPr>
        <w:bidi/>
        <w:spacing w:after="0" w:line="360" w:lineRule="auto"/>
        <w:ind w:firstLine="296"/>
        <w:jc w:val="both"/>
        <w:rPr>
          <w:rFonts w:ascii="Tahoma" w:eastAsia="Times New Roman" w:hAnsi="Tahoma" w:cs="B Lotus"/>
          <w:color w:val="000000"/>
          <w:sz w:val="28"/>
          <w:szCs w:val="28"/>
          <w:shd w:val="clear" w:color="auto" w:fill="FFFFFF"/>
          <w:rtl/>
        </w:rPr>
      </w:pPr>
      <w:r w:rsidRPr="006F4DB1">
        <w:rPr>
          <w:rFonts w:ascii="Tahoma" w:eastAsia="Times New Roman" w:hAnsi="Tahoma" w:cs="B Lotus"/>
          <w:color w:val="000000"/>
          <w:sz w:val="28"/>
          <w:szCs w:val="28"/>
          <w:shd w:val="clear" w:color="auto" w:fill="FFFFFF"/>
          <w:rtl/>
        </w:rPr>
        <w:t>مولیگان</w:t>
      </w:r>
      <w:r w:rsidRPr="006F4DB1">
        <w:rPr>
          <w:rFonts w:ascii="Tahoma" w:eastAsia="Times New Roman" w:hAnsi="Tahoma" w:cs="B Lotus"/>
          <w:color w:val="000000"/>
          <w:sz w:val="28"/>
          <w:szCs w:val="28"/>
          <w:shd w:val="clear" w:color="auto" w:fill="FFFFFF"/>
          <w:vertAlign w:val="superscript"/>
          <w:rtl/>
        </w:rPr>
        <w:footnoteReference w:id="80"/>
      </w:r>
      <w:r w:rsidRPr="006F4DB1">
        <w:rPr>
          <w:rFonts w:ascii="Tahoma" w:eastAsia="Times New Roman" w:hAnsi="Tahoma" w:cs="B Lotus"/>
          <w:color w:val="000000"/>
          <w:sz w:val="28"/>
          <w:szCs w:val="28"/>
          <w:shd w:val="clear" w:color="auto" w:fill="FFFFFF"/>
          <w:rtl/>
        </w:rPr>
        <w:t>، جورجیو</w:t>
      </w:r>
      <w:r w:rsidRPr="006F4DB1">
        <w:rPr>
          <w:rFonts w:ascii="Tahoma" w:eastAsia="Times New Roman" w:hAnsi="Tahoma" w:cs="B Lotus"/>
          <w:color w:val="000000"/>
          <w:sz w:val="28"/>
          <w:szCs w:val="28"/>
          <w:shd w:val="clear" w:color="auto" w:fill="FFFFFF"/>
          <w:vertAlign w:val="superscript"/>
          <w:rtl/>
        </w:rPr>
        <w:footnoteReference w:id="81"/>
      </w:r>
      <w:r w:rsidRPr="006F4DB1">
        <w:rPr>
          <w:rFonts w:ascii="Tahoma" w:eastAsia="Times New Roman" w:hAnsi="Tahoma" w:cs="B Lotus"/>
          <w:color w:val="000000"/>
          <w:sz w:val="28"/>
          <w:szCs w:val="28"/>
          <w:shd w:val="clear" w:color="auto" w:fill="FFFFFF"/>
          <w:rtl/>
        </w:rPr>
        <w:t>و ریس ـ اورتیز</w:t>
      </w:r>
      <w:r w:rsidRPr="006F4DB1">
        <w:rPr>
          <w:rFonts w:ascii="Tahoma" w:eastAsia="Times New Roman" w:hAnsi="Tahoma" w:cs="B Lotus"/>
          <w:color w:val="000000"/>
          <w:sz w:val="28"/>
          <w:szCs w:val="28"/>
          <w:shd w:val="clear" w:color="auto" w:fill="FFFFFF"/>
        </w:rPr>
        <w:t xml:space="preserve"> </w:t>
      </w:r>
      <w:r w:rsidRPr="006F4DB1">
        <w:rPr>
          <w:rFonts w:ascii="Tahoma" w:eastAsia="Times New Roman" w:hAnsi="Tahoma" w:cs="B Lotus"/>
          <w:color w:val="000000"/>
          <w:sz w:val="28"/>
          <w:szCs w:val="28"/>
          <w:shd w:val="clear" w:color="auto" w:fill="FFFFFF"/>
          <w:vertAlign w:val="superscript"/>
        </w:rPr>
        <w:footnoteReference w:id="82"/>
      </w:r>
      <w:r w:rsidRPr="006F4DB1">
        <w:rPr>
          <w:rFonts w:ascii="Tahoma" w:eastAsia="Times New Roman" w:hAnsi="Tahoma" w:cs="B Lotus"/>
          <w:color w:val="000000"/>
          <w:sz w:val="28"/>
          <w:szCs w:val="28"/>
          <w:shd w:val="clear" w:color="auto" w:fill="FFFFFF"/>
          <w:rtl/>
        </w:rPr>
        <w:t>(</w:t>
      </w:r>
      <w:r w:rsidRPr="006F4DB1">
        <w:rPr>
          <w:rFonts w:ascii="Tahoma" w:eastAsia="Times New Roman" w:hAnsi="Tahoma" w:cs="B Lotus" w:hint="cs"/>
          <w:color w:val="000000"/>
          <w:sz w:val="28"/>
          <w:szCs w:val="28"/>
          <w:shd w:val="clear" w:color="auto" w:fill="FFFFFF"/>
          <w:rtl/>
        </w:rPr>
        <w:t xml:space="preserve">2000)، </w:t>
      </w:r>
      <w:r w:rsidRPr="006F4DB1">
        <w:rPr>
          <w:rFonts w:ascii="Tahoma" w:eastAsia="Times New Roman" w:hAnsi="Tahoma" w:cs="B Lotus"/>
          <w:color w:val="000000"/>
          <w:sz w:val="28"/>
          <w:szCs w:val="28"/>
          <w:shd w:val="clear" w:color="auto" w:fill="FFFFFF"/>
          <w:rtl/>
        </w:rPr>
        <w:t>گزارش کردند که در بررسی‏شان درباره 155 مرد، فعالیت مذهبی درونی</w:t>
      </w:r>
      <w:r w:rsidRPr="006F4DB1">
        <w:rPr>
          <w:rFonts w:ascii="Tahoma" w:eastAsia="Times New Roman" w:hAnsi="Tahoma" w:cs="B Lotus" w:hint="cs"/>
          <w:color w:val="000000"/>
          <w:sz w:val="28"/>
          <w:szCs w:val="28"/>
          <w:shd w:val="clear" w:color="auto" w:fill="FFFFFF"/>
          <w:rtl/>
        </w:rPr>
        <w:t xml:space="preserve"> (</w:t>
      </w:r>
      <w:r w:rsidRPr="006F4DB1">
        <w:rPr>
          <w:rFonts w:ascii="Tahoma" w:eastAsia="Times New Roman" w:hAnsi="Tahoma" w:cs="B Lotus"/>
          <w:color w:val="000000"/>
          <w:sz w:val="28"/>
          <w:szCs w:val="28"/>
          <w:shd w:val="clear" w:color="auto" w:fill="FFFFFF"/>
          <w:rtl/>
        </w:rPr>
        <w:t>مثل دعا، خواندن کتاب مقدّس) به طور معناداری با رضایت از زندگی، رابطه مثبت دارد. رابطه مثبت بین مذهب و بهزیستی روانی عمومی در طول پیوستار پیر شدن انسان آشکار است</w:t>
      </w:r>
      <w:r w:rsidRPr="006F4DB1">
        <w:rPr>
          <w:rFonts w:ascii="Tahoma" w:eastAsia="Times New Roman" w:hAnsi="Tahoma" w:cs="B Lotus" w:hint="cs"/>
          <w:color w:val="000000"/>
          <w:sz w:val="28"/>
          <w:szCs w:val="28"/>
          <w:shd w:val="clear" w:color="auto" w:fill="FFFFFF"/>
          <w:rtl/>
        </w:rPr>
        <w:t xml:space="preserve">.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 xml:space="preserve">فابریکاتور و همکاران (2000)، در مطالعات خود دریافتند که معنویت بر رضایت مندی کلی تاثیر می‌گذارد. معنویت شخصی به طور موثقی، رضایت‌مندی بیشتر از زندگی را پیش بینی می‌کند. </w:t>
      </w:r>
    </w:p>
    <w:p w:rsidR="00FC1C8F" w:rsidRPr="006F4DB1" w:rsidRDefault="00FC1C8F" w:rsidP="006F4DB1">
      <w:pPr>
        <w:bidi/>
        <w:spacing w:after="200" w:line="360" w:lineRule="auto"/>
        <w:ind w:firstLine="296"/>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استوارتز</w:t>
      </w:r>
      <w:r w:rsidRPr="006F4DB1">
        <w:rPr>
          <w:rFonts w:ascii="Calibri" w:eastAsia="Times New Roman" w:hAnsi="Calibri" w:cs="B Lotus"/>
          <w:color w:val="000000"/>
          <w:sz w:val="28"/>
          <w:szCs w:val="28"/>
          <w:vertAlign w:val="superscript"/>
          <w:rtl/>
          <w:lang w:bidi="fa-IR"/>
        </w:rPr>
        <w:footnoteReference w:id="83"/>
      </w:r>
      <w:r w:rsidRPr="006F4DB1">
        <w:rPr>
          <w:rFonts w:ascii="Calibri" w:eastAsia="Times New Roman" w:hAnsi="Calibri" w:cs="B Lotus" w:hint="cs"/>
          <w:color w:val="000000"/>
          <w:sz w:val="28"/>
          <w:szCs w:val="28"/>
          <w:rtl/>
          <w:lang w:bidi="fa-IR"/>
        </w:rPr>
        <w:t xml:space="preserve"> (2000) اظهار نمود ابراز احساسات که از جمله مهارت‌های ارتباطی می‌باشد که بر رضایت زناشویی مؤثر است. </w:t>
      </w:r>
    </w:p>
    <w:p w:rsidR="00FC1C8F" w:rsidRPr="006F4DB1" w:rsidRDefault="00FC1C8F" w:rsidP="006F4DB1">
      <w:pPr>
        <w:bidi/>
        <w:spacing w:after="20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منابع</w:t>
      </w:r>
    </w:p>
    <w:p w:rsidR="00FC1C8F" w:rsidRPr="006F4DB1" w:rsidRDefault="00FC1C8F" w:rsidP="006F4DB1">
      <w:pPr>
        <w:bidi/>
        <w:spacing w:after="20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الف) منابع فارسی</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Calibri" w:hAnsi="Calibri" w:cs="B Lotus"/>
          <w:color w:val="000000"/>
          <w:sz w:val="28"/>
          <w:szCs w:val="28"/>
          <w:rtl/>
          <w:lang w:bidi="fa-IR"/>
        </w:rPr>
        <w:t>آزادی، شهدخت، سهامی، سوسن، قهرمانی، زهرا</w:t>
      </w:r>
      <w:r w:rsidRPr="006F4DB1">
        <w:rPr>
          <w:rFonts w:ascii="Calibri" w:eastAsia="Calibri" w:hAnsi="Calibri" w:cs="B Lotus" w:hint="cs"/>
          <w:color w:val="000000"/>
          <w:sz w:val="28"/>
          <w:szCs w:val="28"/>
          <w:rtl/>
          <w:lang w:bidi="fa-IR"/>
        </w:rPr>
        <w:t xml:space="preserve"> و </w:t>
      </w:r>
      <w:r w:rsidRPr="006F4DB1">
        <w:rPr>
          <w:rFonts w:ascii="Calibri" w:eastAsia="Calibri" w:hAnsi="Calibri" w:cs="B Lotus"/>
          <w:color w:val="000000"/>
          <w:sz w:val="28"/>
          <w:szCs w:val="28"/>
          <w:rtl/>
          <w:lang w:bidi="fa-IR"/>
        </w:rPr>
        <w:t>قلی پور، گلناز(1389). ارزیابی عوامل اجتماعی زمینه ساز طلاق عاطفی در میان کارکنان زن شرکت بهره برداری نفت گچساران. فصلنامه زن و بهداشت، شماره3. پاییز.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آلیاتی، زهرا؛ همایون، میهن (1382). بررسی رابطه پایبندی به دعا با میزان اضطراب دانشجویان دانشگاه تبریز. دومین سمینار سراسری بهداشت روان دانشجویان، دانشگاه تربیت مدرس.</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ابن‏منظور (1996)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لسان‏العرب</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چاپ جد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روت</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اسمارت، 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(1383). تجربه‏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بشر.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مرتض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گودرز</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ج</w:t>
      </w:r>
      <w:r w:rsidRPr="006F4DB1">
        <w:rPr>
          <w:rFonts w:ascii="Calibri" w:eastAsia="Times New Roman" w:hAnsi="Calibri" w:cs="B Lotus" w:hint="cs"/>
          <w:color w:val="000000"/>
          <w:sz w:val="28"/>
          <w:szCs w:val="28"/>
          <w:rtl/>
          <w:lang w:bidi="fa-IR"/>
        </w:rPr>
        <w:t>لد اول</w:t>
      </w:r>
      <w:r w:rsidRPr="006F4DB1">
        <w:rPr>
          <w:rFonts w:ascii="Calibri" w:eastAsia="Times New Roman" w:hAnsi="Calibri" w:cs="B Lotus"/>
          <w:color w:val="000000"/>
          <w:sz w:val="28"/>
          <w:szCs w:val="28"/>
          <w:rtl/>
          <w:lang w:bidi="fa-IR"/>
        </w:rPr>
        <w:t>، تهران: سمت.</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رچا</w:t>
      </w:r>
      <w:r w:rsidRPr="006F4DB1">
        <w:rPr>
          <w:rFonts w:ascii="Calibri" w:eastAsia="Times New Roman" w:hAnsi="Calibri" w:cs="B Lotus"/>
          <w:color w:val="000000"/>
          <w:sz w:val="28"/>
          <w:szCs w:val="28"/>
          <w:rtl/>
          <w:lang w:bidi="fa-IR"/>
        </w:rPr>
        <w:t xml:space="preserve"> (1375)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ن‏پژوه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بهاءالد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خرمشاه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پژوهشگاه علوم انسان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مطالعات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دوم.</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tl/>
        </w:rPr>
      </w:pPr>
      <w:r w:rsidRPr="006F4DB1">
        <w:rPr>
          <w:rFonts w:ascii="Tahoma" w:eastAsia="Times New Roman" w:hAnsi="Tahoma" w:cs="B Lotus"/>
          <w:color w:val="000000"/>
          <w:sz w:val="28"/>
          <w:szCs w:val="28"/>
          <w:rtl/>
        </w:rPr>
        <w:t>الیس، آ</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سیجل، جی، ال</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پیجر، ر، جی</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دای باتیا، وی، جی </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گیزپ، آر، دای.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1995</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زوج درمانی.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ترجمه ج، صالحی فدردی و س، ا.، امین یزدی</w:t>
      </w:r>
      <w:r w:rsidRPr="006F4DB1">
        <w:rPr>
          <w:rFonts w:ascii="Tahoma" w:eastAsia="Times New Roman" w:hAnsi="Tahoma" w:cs="B Lotus" w:hint="cs"/>
          <w:color w:val="000000"/>
          <w:sz w:val="28"/>
          <w:szCs w:val="28"/>
          <w:rtl/>
        </w:rPr>
        <w:t xml:space="preserve"> (1375)</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تهران:</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میثاق.</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نگلهارت،</w:t>
      </w:r>
      <w:r w:rsidRPr="006F4DB1">
        <w:rPr>
          <w:rFonts w:ascii="Calibri" w:eastAsia="Times New Roman" w:hAnsi="Calibri" w:cs="B Lotus"/>
          <w:color w:val="000000"/>
          <w:sz w:val="28"/>
          <w:szCs w:val="28"/>
          <w:rtl/>
          <w:lang w:bidi="fa-IR"/>
        </w:rPr>
        <w:t xml:space="preserve"> رونالد (</w:t>
      </w:r>
      <w:r w:rsidRPr="006F4DB1">
        <w:rPr>
          <w:rFonts w:ascii="Calibri" w:eastAsia="Times New Roman" w:hAnsi="Calibri" w:cs="B Lotus" w:hint="cs"/>
          <w:color w:val="000000"/>
          <w:sz w:val="28"/>
          <w:szCs w:val="28"/>
          <w:rtl/>
          <w:lang w:bidi="fa-IR"/>
        </w:rPr>
        <w:t>1993</w:t>
      </w:r>
      <w:r w:rsidRPr="006F4DB1">
        <w:rPr>
          <w:rFonts w:ascii="Calibri" w:eastAsia="Times New Roman" w:hAnsi="Calibri" w:cs="B Lotus"/>
          <w:color w:val="000000"/>
          <w:sz w:val="28"/>
          <w:szCs w:val="28"/>
          <w:rtl/>
          <w:lang w:bidi="fa-IR"/>
        </w:rPr>
        <w:t>). تحول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 جامعه‏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شرفته‏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صنعت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وتر</w:t>
      </w:r>
      <w:r w:rsidRPr="006F4DB1">
        <w:rPr>
          <w:rFonts w:ascii="Calibri" w:eastAsia="Times New Roman" w:hAnsi="Calibri" w:cs="B Lotus" w:hint="cs"/>
          <w:color w:val="000000"/>
          <w:sz w:val="28"/>
          <w:szCs w:val="28"/>
          <w:rtl/>
          <w:lang w:bidi="fa-IR"/>
        </w:rPr>
        <w:t xml:space="preserve"> (1373)،</w:t>
      </w:r>
      <w:r w:rsidRPr="006F4DB1">
        <w:rPr>
          <w:rFonts w:ascii="Calibri" w:eastAsia="Times New Roman" w:hAnsi="Calibri" w:cs="B Lotus"/>
          <w:color w:val="000000"/>
          <w:sz w:val="28"/>
          <w:szCs w:val="28"/>
          <w:rtl/>
          <w:lang w:bidi="fa-IR"/>
        </w:rPr>
        <w:t xml:space="preserve"> تهران: چاپ‏اوّل، انتشارات کو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بارکر، فلیپ.</w:t>
      </w:r>
      <w:r w:rsidRPr="006F4DB1">
        <w:rPr>
          <w:rFonts w:ascii="Calibri" w:eastAsia="Times New Roman" w:hAnsi="Calibri" w:cs="B Lotus" w:hint="cs"/>
          <w:color w:val="000000"/>
          <w:sz w:val="28"/>
          <w:szCs w:val="28"/>
          <w:rtl/>
          <w:lang w:bidi="fa-IR"/>
        </w:rPr>
        <w:t xml:space="preserve"> (1990). </w:t>
      </w:r>
      <w:r w:rsidRPr="006F4DB1">
        <w:rPr>
          <w:rFonts w:ascii="Calibri" w:eastAsia="Times New Roman" w:hAnsi="Calibri" w:cs="B Lotus"/>
          <w:color w:val="000000"/>
          <w:sz w:val="28"/>
          <w:szCs w:val="28"/>
          <w:rtl/>
          <w:lang w:bidi="fa-IR"/>
        </w:rPr>
        <w:t>خانواده درمانی پایه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 زهرا و محسن دهقانی</w:t>
      </w:r>
      <w:r w:rsidRPr="006F4DB1">
        <w:rPr>
          <w:rFonts w:ascii="Calibri" w:eastAsia="Times New Roman" w:hAnsi="Calibri" w:cs="B Lotus" w:hint="cs"/>
          <w:color w:val="000000"/>
          <w:sz w:val="28"/>
          <w:szCs w:val="28"/>
          <w:rtl/>
          <w:lang w:bidi="fa-IR"/>
        </w:rPr>
        <w:t xml:space="preserve"> (1377)</w:t>
      </w:r>
      <w:r w:rsidRPr="006F4DB1">
        <w:rPr>
          <w:rFonts w:ascii="Calibri" w:eastAsia="Times New Roman" w:hAnsi="Calibri" w:cs="B Lotus"/>
          <w:color w:val="000000"/>
          <w:sz w:val="28"/>
          <w:szCs w:val="28"/>
          <w:rtl/>
          <w:lang w:bidi="fa-IR"/>
        </w:rPr>
        <w:t>، تهران، رشد</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باغبان، ایران؛ مرادی، محمود (1382). </w:t>
      </w:r>
      <w:r w:rsidRPr="006F4DB1">
        <w:rPr>
          <w:rFonts w:ascii="Calibri" w:eastAsia="Times New Roman" w:hAnsi="Calibri" w:cs="B Lotus"/>
          <w:color w:val="000000"/>
          <w:sz w:val="28"/>
          <w:szCs w:val="28"/>
          <w:rtl/>
          <w:lang w:bidi="fa-IR"/>
        </w:rPr>
        <w:t>بررسی تأثیر خانواده درمانی به روش ساختی بر کاهش تعارضات زناشویی زوج های متقاضی طلاق شهرستان اصفهان</w:t>
      </w:r>
      <w:r w:rsidRPr="006F4DB1">
        <w:rPr>
          <w:rFonts w:ascii="Calibri" w:eastAsia="Times New Roman" w:hAnsi="Calibri" w:cs="B Lotus" w:hint="cs"/>
          <w:color w:val="000000"/>
          <w:sz w:val="28"/>
          <w:szCs w:val="28"/>
          <w:rtl/>
          <w:lang w:bidi="fa-IR"/>
        </w:rPr>
        <w:t>. مجله دانش و پژوهش در روان شناسی، شماره 16، تابستان، ص 99 تا 112.</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lastRenderedPageBreak/>
        <w:t>بخارایی، ا. (1388). جامعه شناسی زندگی های خاموش در ایران(طلاق عاطفی). تهران: پژواک جامعه.</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براتی، طاهره.(1375)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تأثیر تعارضات زناشویی بر روابط متقابل زن و شوهر</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رشته مشاوره، دانشگاه آزاد اسلامی، واحد رودهن</w:t>
      </w:r>
      <w:r w:rsidRPr="006F4DB1">
        <w:rPr>
          <w:rFonts w:ascii="Calibri" w:eastAsia="Times New Roman" w:hAnsi="Calibri" w:cs="B Lotus"/>
          <w:color w:val="000000"/>
          <w:sz w:val="28"/>
          <w:szCs w:val="28"/>
          <w:lang w:bidi="fa-IR"/>
        </w:rPr>
        <w:t>.</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t>بک، آ.</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2000</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عشق هرگز کافی نیست.</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ترجمه </w:t>
      </w:r>
      <w:r w:rsidRPr="006F4DB1">
        <w:rPr>
          <w:rFonts w:ascii="Tahoma" w:eastAsia="Times New Roman" w:hAnsi="Tahoma" w:cs="B Lotus" w:hint="cs"/>
          <w:color w:val="000000"/>
          <w:sz w:val="28"/>
          <w:szCs w:val="28"/>
          <w:rtl/>
        </w:rPr>
        <w:t>مهدی</w:t>
      </w:r>
      <w:r w:rsidRPr="006F4DB1">
        <w:rPr>
          <w:rFonts w:ascii="Tahoma" w:eastAsia="Times New Roman" w:hAnsi="Tahoma" w:cs="B Lotus"/>
          <w:color w:val="000000"/>
          <w:sz w:val="28"/>
          <w:szCs w:val="28"/>
          <w:rtl/>
        </w:rPr>
        <w:t xml:space="preserve"> قراچه داغی</w:t>
      </w:r>
      <w:r w:rsidRPr="006F4DB1">
        <w:rPr>
          <w:rFonts w:ascii="Tahoma" w:eastAsia="Times New Roman" w:hAnsi="Tahoma" w:cs="B Lotus" w:hint="cs"/>
          <w:color w:val="000000"/>
          <w:sz w:val="28"/>
          <w:szCs w:val="28"/>
          <w:rtl/>
        </w:rPr>
        <w:t xml:space="preserve"> (1382)</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تهران:آسیم.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بل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چ،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1989</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مقدمه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روان درمان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نظر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ها و روش 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ج</w:t>
      </w:r>
      <w:r w:rsidRPr="006F4DB1">
        <w:rPr>
          <w:rFonts w:ascii="Calibri" w:eastAsia="Times New Roman" w:hAnsi="Calibri" w:cs="B Lotus"/>
          <w:color w:val="000000"/>
          <w:sz w:val="28"/>
          <w:szCs w:val="28"/>
          <w:rtl/>
          <w:lang w:bidi="fa-IR"/>
        </w:rPr>
        <w:t>. ترجمه مهد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قراچه داغ</w:t>
      </w:r>
      <w:r w:rsidRPr="006F4DB1">
        <w:rPr>
          <w:rFonts w:ascii="Calibri" w:eastAsia="Times New Roman" w:hAnsi="Calibri" w:cs="B Lotus" w:hint="cs"/>
          <w:color w:val="000000"/>
          <w:sz w:val="28"/>
          <w:szCs w:val="28"/>
          <w:rtl/>
          <w:lang w:bidi="fa-IR"/>
        </w:rPr>
        <w:t xml:space="preserve">ی، </w:t>
      </w:r>
      <w:r w:rsidRPr="006F4DB1">
        <w:rPr>
          <w:rFonts w:ascii="Calibri" w:eastAsia="Times New Roman" w:hAnsi="Calibri" w:cs="B Lotus" w:hint="eastAsia"/>
          <w:color w:val="000000"/>
          <w:sz w:val="28"/>
          <w:szCs w:val="28"/>
          <w:rtl/>
          <w:lang w:bidi="fa-IR"/>
        </w:rPr>
        <w:t>انتشارات</w:t>
      </w:r>
      <w:r w:rsidRPr="006F4DB1">
        <w:rPr>
          <w:rFonts w:ascii="Calibri" w:eastAsia="Times New Roman" w:hAnsi="Calibri" w:cs="B Lotus"/>
          <w:color w:val="000000"/>
          <w:sz w:val="28"/>
          <w:szCs w:val="28"/>
          <w:rtl/>
          <w:lang w:bidi="fa-IR"/>
        </w:rPr>
        <w:t xml:space="preserve"> رشد</w:t>
      </w:r>
      <w:r w:rsidRPr="006F4DB1">
        <w:rPr>
          <w:rFonts w:ascii="Calibri" w:eastAsia="Times New Roman" w:hAnsi="Calibri"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ﺑﻮﻟﺘﻮ</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روا</w:t>
      </w:r>
      <w:r w:rsidRPr="006F4DB1">
        <w:rPr>
          <w:rFonts w:ascii="Calibri" w:eastAsia="Times New Roman" w:hAnsi="Calibri" w:cs="B Lotus" w:hint="cs"/>
          <w:color w:val="000000"/>
          <w:sz w:val="28"/>
          <w:szCs w:val="28"/>
          <w:rtl/>
          <w:lang w:bidi="fa-IR"/>
        </w:rPr>
        <w:t>ﺑﻂ</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ﻧﺴﺎﻧﻲ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ﺗﺮﺟﻤﺔ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ﺣﻤﻴﺪ</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ﺿﺎ ﺳﻬﺮ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ﺑﻲ، ﭼﺎ</w:t>
      </w:r>
      <w:r w:rsidRPr="006F4DB1">
        <w:rPr>
          <w:rFonts w:ascii="Calibri" w:eastAsia="Times New Roman" w:hAnsi="Calibri" w:cs="B Lotus" w:hint="eastAsia"/>
          <w:color w:val="000000"/>
          <w:sz w:val="28"/>
          <w:szCs w:val="28"/>
          <w:rtl/>
          <w:lang w:bidi="fa-IR"/>
        </w:rPr>
        <w:t>پ</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ﭼﻬﺎ</w:t>
      </w:r>
      <w:r w:rsidRPr="006F4DB1">
        <w:rPr>
          <w:rFonts w:ascii="Calibri" w:eastAsia="Times New Roman" w:hAnsi="Calibri" w:cs="B Lotus" w:hint="eastAsia"/>
          <w:color w:val="000000"/>
          <w:sz w:val="28"/>
          <w:szCs w:val="28"/>
          <w:rtl/>
          <w:lang w:bidi="fa-IR"/>
        </w:rPr>
        <w:t>رم،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ﺗﻬﺮ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رات</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ﺷﺪ. (ﺳﺎ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1987).</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تس</w:t>
      </w:r>
      <w:r w:rsidRPr="006F4DB1">
        <w:rPr>
          <w:rFonts w:ascii="Calibri" w:eastAsia="Times New Roman" w:hAnsi="Calibri" w:cs="B Lotus"/>
          <w:color w:val="000000"/>
          <w:sz w:val="28"/>
          <w:szCs w:val="28"/>
          <w:rtl/>
          <w:lang w:bidi="fa-IR"/>
        </w:rPr>
        <w:t xml:space="preserve"> و پلاگ (</w:t>
      </w:r>
      <w:r w:rsidRPr="006F4DB1">
        <w:rPr>
          <w:rFonts w:ascii="Calibri" w:eastAsia="Times New Roman" w:hAnsi="Calibri" w:cs="B Lotus" w:hint="cs"/>
          <w:color w:val="000000"/>
          <w:sz w:val="28"/>
          <w:szCs w:val="28"/>
          <w:rtl/>
          <w:lang w:bidi="fa-IR"/>
        </w:rPr>
        <w:t>1995</w:t>
      </w:r>
      <w:r w:rsidRPr="006F4DB1">
        <w:rPr>
          <w:rFonts w:ascii="Calibri" w:eastAsia="Times New Roman" w:hAnsi="Calibri" w:cs="B Lotus"/>
          <w:color w:val="000000"/>
          <w:sz w:val="28"/>
          <w:szCs w:val="28"/>
          <w:rtl/>
          <w:lang w:bidi="fa-IR"/>
        </w:rPr>
        <w:t>). انسان‏شناس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محسن ثلاث</w:t>
      </w:r>
      <w:r w:rsidRPr="006F4DB1">
        <w:rPr>
          <w:rFonts w:ascii="Calibri" w:eastAsia="Times New Roman" w:hAnsi="Calibri" w:cs="B Lotus" w:hint="cs"/>
          <w:color w:val="000000"/>
          <w:sz w:val="28"/>
          <w:szCs w:val="28"/>
          <w:rtl/>
          <w:lang w:bidi="fa-IR"/>
        </w:rPr>
        <w:t>ی (1375)</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انتشارات علم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چاپ‏اوّل.</w:t>
      </w:r>
    </w:p>
    <w:p w:rsidR="00FC1C8F" w:rsidRPr="006F4DB1" w:rsidRDefault="00FC1C8F" w:rsidP="006F4DB1">
      <w:pPr>
        <w:numPr>
          <w:ilvl w:val="0"/>
          <w:numId w:val="15"/>
        </w:numPr>
        <w:bidi/>
        <w:spacing w:before="240" w:after="200" w:line="360" w:lineRule="auto"/>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hint="cs"/>
          <w:color w:val="000000"/>
          <w:sz w:val="28"/>
          <w:szCs w:val="28"/>
          <w:rtl/>
          <w:lang w:bidi="fa-IR"/>
        </w:rPr>
        <w:t>ﺑﻴﺎﺑﺎﻧﮕﺮﺩ</w:t>
      </w:r>
      <w:r w:rsidRPr="006F4DB1">
        <w:rPr>
          <w:rFonts w:ascii="Times New Roman" w:eastAsia="Times New Roman" w:hAnsi="Times New Roman" w:cs="B Lotus" w:hint="eastAsia"/>
          <w:color w:val="000000"/>
          <w:sz w:val="28"/>
          <w:szCs w:val="28"/>
          <w:rtl/>
          <w:lang w:bidi="fa-IR"/>
        </w:rPr>
        <w:t>،</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ﺍﺳﻤﺎﻋﻴﻞ (1381). ﺟﻮﺍﻧﺎﻥ ﻭ</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ﺍﺯﺩﻭﺍﺝ</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ﺗﻬﺮﺍﻥ</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hint="cs"/>
          <w:color w:val="000000"/>
          <w:sz w:val="28"/>
          <w:szCs w:val="28"/>
          <w:rtl/>
          <w:lang w:bidi="fa-IR"/>
        </w:rPr>
        <w:t xml:space="preserve"> ﺍﻧﺘﺸﺎﺭﺍﺕ ﺩﻓﺘﺮ</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ﻧﺸﺮ</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hint="cs"/>
          <w:color w:val="000000"/>
          <w:sz w:val="28"/>
          <w:szCs w:val="28"/>
          <w:rtl/>
          <w:lang w:bidi="fa-IR"/>
        </w:rPr>
        <w:t>ﻓﺮﻫﻨﮓ ﺍﺳﻼﻣﻲ</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پترسون.م (1377). عقل و اعتقاد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(درآمد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احمد نراق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ابراه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سلطان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طرح‏نو.</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ثنایی، باقر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مثلث‏سازی و مثلثهای پاتولوژیک در مشاوره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مجموعه مقالات همایش سراسری مشاوره، سازمان بهزیستی کشور</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ثنایی، باقر</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(1379)</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نقش خانواده اصلی در ازدواج فرزندان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تازه‏ها و پژوهش</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های مشاوره، فصلنامه علمی پژوهشی، انجمن مشاوره ایران، جلد 1، شماره 2</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جلیلیان، زهرا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عوامل مؤثر بر درخواست طلاق در شهر تهران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رشته علم اجتماعی، دانشگاه علامه طباطبایی</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حجت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دمحمدباقر</w:t>
      </w:r>
      <w:r w:rsidRPr="006F4DB1">
        <w:rPr>
          <w:rFonts w:ascii="Calibri" w:eastAsia="Times New Roman" w:hAnsi="Calibri" w:cs="B Lotus"/>
          <w:color w:val="000000"/>
          <w:sz w:val="28"/>
          <w:szCs w:val="28"/>
          <w:rtl/>
          <w:lang w:bidi="fa-IR"/>
        </w:rPr>
        <w:t xml:space="preserve"> (1368)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اسلام و تعل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ترب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چاپ‏چهاردهم، تهران: دفتر نشر فرهنگ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خداپناهی، محمدکریم؛ خاکساربلداجی، محمدعلی (1384). رابطه جهت گیری مذهبی و سازگاری روانشناختی در دانشجویان. مجله روانشناسی، سال نهم، شماره 3، پاییز.</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خسروی، صدراله، نشاط دوست، حمیدطاهر، مولوی، حسین، کلانتری، مهرداد(1390)، اثربخشي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آموزش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الگوي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ارتباطي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كثرت گرا</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رضايت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زندگي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زوجين، مجله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پزشكي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هرمزگان،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سال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پانزدهم،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شماره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اول،</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بهار.</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lastRenderedPageBreak/>
        <w:t>خوانین زاده، مرجان؛ اژه‌ای، جواد؛ مظاهری، محمدعلی (1384). مقایسه سبک دلبستگی دانشجویان دارای جهت گیری مذهبی درونی و بیرونی. مجله روان شناسی، سال 9، شماره 3، پاییز.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دادستان، پریرخ (1385). معنویت، دینداری و سلامت از پژوهش تا کاربرد بالینی. مجله روان شناسان ایرانی، شماره 9، پاییز، ص 2 تا 4.</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دلاور، علي (1376). مباني نظر و عملي پژوهش در علوم انساني و اجتماعي، تهران، انتشارات وزارت فرهنگ و ارشاد اسلامي، چاپ دوم، صص 186 و 109.</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دورکها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(1371). صورت‏ها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ابتدا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ات</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هما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ون</w:t>
      </w:r>
      <w:r w:rsidRPr="006F4DB1">
        <w:rPr>
          <w:rFonts w:ascii="Calibri" w:eastAsia="Times New Roman" w:hAnsi="Calibri" w:cs="B Lotus"/>
          <w:color w:val="000000"/>
          <w:sz w:val="28"/>
          <w:szCs w:val="28"/>
          <w:rtl/>
          <w:lang w:bidi="fa-IR"/>
        </w:rPr>
        <w:t xml:space="preserve"> همت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ک</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هان</w:t>
      </w:r>
      <w:r w:rsidRPr="006F4DB1">
        <w:rPr>
          <w:rFonts w:ascii="Calibri" w:eastAsia="Times New Roman" w:hAnsi="Calibri" w:cs="B Lotus"/>
          <w:color w:val="000000"/>
          <w:sz w:val="28"/>
          <w:szCs w:val="28"/>
          <w:rtl/>
          <w:lang w:bidi="fa-IR"/>
        </w:rPr>
        <w:t xml:space="preserve"> فرهنگ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94.</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سراج‏زاده،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(1383). باورها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در 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جوانان و نوجوانان، مجله‏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فرهنگ و پژوهش،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169، وزارت فرهنگ و ارشاد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سراج‏زاده،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(1377). نگرش و رفتار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نوجوانان تهران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فصلنامه‏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نما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پژوهش،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7 و 8</w:t>
      </w:r>
      <w:r w:rsidRPr="006F4DB1">
        <w:rPr>
          <w:rFonts w:ascii="Calibri" w:eastAsia="Times New Roman" w:hAnsi="Calibri" w:cs="B Lotus" w:hint="cs"/>
          <w:color w:val="000000"/>
          <w:sz w:val="28"/>
          <w:szCs w:val="28"/>
          <w:rtl/>
          <w:lang w:bidi="fa-IR"/>
        </w:rPr>
        <w:t xml:space="preserve">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محمود (1380)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واژگان پژوه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قرآن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قم: نشر الهاد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سرمدی، محمود (1385). </w:t>
      </w:r>
      <w:r w:rsidRPr="006F4DB1">
        <w:rPr>
          <w:rFonts w:ascii="Calibri" w:eastAsia="Times New Roman" w:hAnsi="Calibri" w:cs="B Lotus"/>
          <w:color w:val="000000"/>
          <w:sz w:val="28"/>
          <w:szCs w:val="28"/>
          <w:rtl/>
          <w:lang w:bidi="fa-IR"/>
        </w:rPr>
        <w:t>بررسی رابطه ی میان دینداری با بازده های تربیتی دانش آموزان متوسطه شهر قم</w:t>
      </w:r>
      <w:r w:rsidRPr="006F4DB1">
        <w:rPr>
          <w:rFonts w:ascii="Calibri" w:eastAsia="Times New Roman" w:hAnsi="Calibri" w:cs="B Lotus" w:hint="cs"/>
          <w:color w:val="000000"/>
          <w:sz w:val="28"/>
          <w:szCs w:val="28"/>
          <w:rtl/>
          <w:lang w:bidi="fa-IR"/>
        </w:rPr>
        <w:t>. مجله پژوهش های تربیت اسلامی، شماره 2، تابستان، ص 57 تا 86.</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سروش، عبدالکر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(1372). فربه‏تر از 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دئولوژ</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صراط.</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(1379).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کجرو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کنترل اجتماع</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فصلنامه‏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حوزه و دانشگاه،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22.</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سودان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منصور (</w:t>
      </w:r>
      <w:r w:rsidRPr="006F4DB1">
        <w:rPr>
          <w:rFonts w:ascii="Calibri" w:eastAsia="Times New Roman" w:hAnsi="Calibri" w:cs="B Lotus" w:hint="cs"/>
          <w:color w:val="000000"/>
          <w:sz w:val="28"/>
          <w:szCs w:val="28"/>
          <w:rtl/>
          <w:lang w:bidi="fa-IR"/>
        </w:rPr>
        <w:t>1385</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سه</w:t>
      </w:r>
      <w:r w:rsidRPr="006F4DB1">
        <w:rPr>
          <w:rFonts w:ascii="Calibri" w:eastAsia="Times New Roman" w:hAnsi="Calibri" w:cs="B Lotus"/>
          <w:color w:val="000000"/>
          <w:sz w:val="28"/>
          <w:szCs w:val="28"/>
          <w:rtl/>
          <w:lang w:bidi="fa-IR"/>
        </w:rPr>
        <w:t xml:space="preserve"> اثربخش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زوج درمان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س</w:t>
      </w:r>
      <w:r w:rsidRPr="006F4DB1">
        <w:rPr>
          <w:rFonts w:ascii="Calibri" w:eastAsia="Times New Roman" w:hAnsi="Calibri" w:cs="B Lotus"/>
          <w:color w:val="000000"/>
          <w:sz w:val="28"/>
          <w:szCs w:val="28"/>
          <w:rtl/>
          <w:lang w:bidi="fa-IR"/>
        </w:rPr>
        <w:t xml:space="preserve"> و درمان را</w:t>
      </w:r>
      <w:r w:rsidRPr="006F4DB1">
        <w:rPr>
          <w:rFonts w:ascii="Calibri" w:eastAsia="Times New Roman" w:hAnsi="Calibri" w:cs="B Lotus" w:hint="cs"/>
          <w:color w:val="000000"/>
          <w:sz w:val="28"/>
          <w:szCs w:val="28"/>
          <w:rtl/>
          <w:lang w:bidi="fa-IR"/>
        </w:rPr>
        <w:t>ه‌</w:t>
      </w:r>
      <w:r w:rsidRPr="006F4DB1">
        <w:rPr>
          <w:rFonts w:ascii="Calibri" w:eastAsia="Times New Roman" w:hAnsi="Calibri" w:cs="B Lotus"/>
          <w:color w:val="000000"/>
          <w:sz w:val="28"/>
          <w:szCs w:val="28"/>
          <w:rtl/>
          <w:lang w:bidi="fa-IR"/>
        </w:rPr>
        <w:t>حل محور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نز</w:t>
      </w:r>
      <w:r w:rsidRPr="006F4DB1">
        <w:rPr>
          <w:rFonts w:ascii="Calibri" w:eastAsia="Times New Roman" w:hAnsi="Calibri" w:cs="B Lotus"/>
          <w:color w:val="000000"/>
          <w:sz w:val="28"/>
          <w:szCs w:val="28"/>
          <w:rtl/>
          <w:lang w:bidi="fa-IR"/>
        </w:rPr>
        <w:t xml:space="preserve"> به صورت انفراد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و توأم در کاهش تعارضات زناشو</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color w:val="000000"/>
          <w:sz w:val="28"/>
          <w:szCs w:val="28"/>
          <w:rtl/>
          <w:lang w:bidi="fa-IR"/>
        </w:rPr>
        <w:t xml:space="preserve"> پا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نامه دکترا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مشاوره، دانشگاه عل</w:t>
      </w:r>
      <w:r w:rsidRPr="006F4DB1">
        <w:rPr>
          <w:rFonts w:ascii="Calibri" w:eastAsia="Times New Roman" w:hAnsi="Calibri" w:cs="B Lotus" w:hint="cs"/>
          <w:color w:val="000000"/>
          <w:sz w:val="28"/>
          <w:szCs w:val="28"/>
          <w:rtl/>
          <w:lang w:bidi="fa-IR"/>
        </w:rPr>
        <w:t>ا</w:t>
      </w:r>
      <w:r w:rsidRPr="006F4DB1">
        <w:rPr>
          <w:rFonts w:ascii="Calibri" w:eastAsia="Times New Roman" w:hAnsi="Calibri" w:cs="B Lotus"/>
          <w:color w:val="000000"/>
          <w:sz w:val="28"/>
          <w:szCs w:val="28"/>
          <w:rtl/>
          <w:lang w:bidi="fa-IR"/>
        </w:rPr>
        <w:t>مه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طباطبا</w:t>
      </w:r>
      <w:r w:rsidRPr="006F4DB1">
        <w:rPr>
          <w:rFonts w:ascii="Calibri" w:eastAsia="Times New Roman" w:hAnsi="Calibri" w:cs="B Lotus" w:hint="cs"/>
          <w:color w:val="000000"/>
          <w:sz w:val="28"/>
          <w:szCs w:val="28"/>
          <w:rtl/>
          <w:lang w:bidi="fa-IR"/>
        </w:rPr>
        <w:t>یی.</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سودانی، منصور؛ شهریاری، یونس؛ شفیع آبادی، عبدالله (1389). اثربخشی </w:t>
      </w:r>
      <w:r w:rsidRPr="006F4DB1">
        <w:rPr>
          <w:rFonts w:ascii="Calibri" w:eastAsia="Times New Roman" w:hAnsi="Calibri" w:cs="B Lotus"/>
          <w:color w:val="000000"/>
          <w:sz w:val="28"/>
          <w:szCs w:val="28"/>
          <w:rtl/>
          <w:lang w:bidi="fa-IR"/>
        </w:rPr>
        <w:t>آموزش خانواده درماني ساخت</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 ش</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وه</w:t>
      </w:r>
      <w:r w:rsidRPr="006F4DB1">
        <w:rPr>
          <w:rFonts w:ascii="Calibri" w:eastAsia="Times New Roman" w:hAnsi="Calibri" w:cs="B Lotus"/>
          <w:color w:val="000000"/>
          <w:sz w:val="28"/>
          <w:szCs w:val="28"/>
          <w:rtl/>
          <w:lang w:bidi="fa-IR"/>
        </w:rPr>
        <w:t xml:space="preserve"> گروه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کاهش تعارضات زناشو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hint="cs"/>
          <w:color w:val="000000"/>
          <w:sz w:val="28"/>
          <w:szCs w:val="28"/>
          <w:rtl/>
          <w:lang w:bidi="fa-IR"/>
        </w:rPr>
        <w:t xml:space="preserve"> زوجین. مجله یافته های نو در روان شناسی، شماره 12، ص 8 تا 25.</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سیف، سوسن. (1380). تئوری رشد خانواده، تهران : انتشارات دانشگاه الزهرا.</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lastRenderedPageBreak/>
        <w:t>شارف، ر، اس.</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(1381).</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نظریه ی روان درمانی و مشاوره</w:t>
      </w:r>
      <w:r w:rsidRPr="006F4DB1">
        <w:rPr>
          <w:rFonts w:ascii="Tahoma" w:eastAsia="Times New Roman" w:hAnsi="Tahoma" w:cs="B Lotus" w:hint="cs"/>
          <w:color w:val="000000"/>
          <w:sz w:val="28"/>
          <w:szCs w:val="28"/>
          <w:rtl/>
        </w:rPr>
        <w:t>.</w:t>
      </w:r>
      <w:r w:rsidRPr="006F4DB1">
        <w:rPr>
          <w:rFonts w:ascii="Tahoma" w:eastAsia="Times New Roman" w:hAnsi="Tahoma" w:cs="B Lotus"/>
          <w:color w:val="000000"/>
          <w:sz w:val="28"/>
          <w:szCs w:val="28"/>
          <w:rtl/>
        </w:rPr>
        <w:t xml:space="preserve"> ترجمه م، فیروزبخت.تهران:رسا.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شعران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ابوالحسن (1355)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نثر طوب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تهران: چاپ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تا</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شکوه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غلامحس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(1374). تعل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ترب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(کانت). تهران: انتشارات دانشگاه تهران. چاپ چهاردهم.</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ﺷﻴﺮ</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ﻟﻲ</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خ</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ﺗﺄﺛﻴﺮ</w:t>
      </w:r>
      <w:r w:rsidRPr="006F4DB1">
        <w:rPr>
          <w:rFonts w:ascii="Calibri" w:eastAsia="Times New Roman" w:hAnsi="Calibri" w:cs="B Lotus"/>
          <w:color w:val="000000"/>
          <w:sz w:val="28"/>
          <w:szCs w:val="28"/>
          <w:rtl/>
          <w:lang w:bidi="fa-IR"/>
        </w:rPr>
        <w:t xml:space="preserve"> آ</w:t>
      </w:r>
      <w:r w:rsidRPr="006F4DB1">
        <w:rPr>
          <w:rFonts w:ascii="Calibri" w:eastAsia="Times New Roman" w:hAnsi="Calibri" w:cs="B Lotus" w:hint="cs"/>
          <w:color w:val="000000"/>
          <w:sz w:val="28"/>
          <w:szCs w:val="28"/>
          <w:rtl/>
          <w:lang w:bidi="fa-IR"/>
        </w:rPr>
        <w:t>ﻣﻮ</w:t>
      </w:r>
      <w:r w:rsidRPr="006F4DB1">
        <w:rPr>
          <w:rFonts w:ascii="Calibri" w:eastAsia="Times New Roman" w:hAnsi="Calibri" w:cs="B Lotus" w:hint="eastAsia"/>
          <w:color w:val="000000"/>
          <w:sz w:val="28"/>
          <w:szCs w:val="28"/>
          <w:rtl/>
          <w:lang w:bidi="fa-IR"/>
        </w:rPr>
        <w:t>زش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ﻣﻬﺎ</w:t>
      </w:r>
      <w:r w:rsidRPr="006F4DB1">
        <w:rPr>
          <w:rFonts w:ascii="Calibri" w:eastAsia="Times New Roman" w:hAnsi="Calibri" w:cs="B Lotus" w:hint="eastAsia"/>
          <w:color w:val="000000"/>
          <w:sz w:val="28"/>
          <w:szCs w:val="28"/>
          <w:rtl/>
          <w:lang w:bidi="fa-IR"/>
        </w:rPr>
        <w:t>رت</w:t>
      </w:r>
      <w:r w:rsidRPr="006F4DB1">
        <w:rPr>
          <w:rFonts w:ascii="Calibri" w:eastAsia="Times New Roman" w:hAnsi="Calibri" w:cs="B Lotus" w:hint="cs"/>
          <w:color w:val="000000"/>
          <w:sz w:val="28"/>
          <w:szCs w:val="28"/>
          <w:rtl/>
          <w:lang w:bidi="fa-IR"/>
        </w:rPr>
        <w:t>ﻫﺎ</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ﺗﺒﺎﻃﻲ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 الگوهای ارتباطی و احساسات مثبت نسبت به همسر در زوج های شهر اهواز. ﭘﺎﻳﺎ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ﻧﺎﻣﺔ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ﻛﺎ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ار</w:t>
      </w:r>
      <w:r w:rsidRPr="006F4DB1">
        <w:rPr>
          <w:rFonts w:ascii="Calibri" w:eastAsia="Times New Roman" w:hAnsi="Calibri" w:cs="B Lotus" w:hint="cs"/>
          <w:color w:val="000000"/>
          <w:sz w:val="28"/>
          <w:szCs w:val="28"/>
          <w:rtl/>
          <w:lang w:bidi="fa-IR"/>
        </w:rPr>
        <w:t>ﺷﺪ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ﻣﺸﺎ</w:t>
      </w:r>
      <w:r w:rsidRPr="006F4DB1">
        <w:rPr>
          <w:rFonts w:ascii="Calibri" w:eastAsia="Times New Roman" w:hAnsi="Calibri" w:cs="B Lotus" w:hint="eastAsia"/>
          <w:color w:val="000000"/>
          <w:sz w:val="28"/>
          <w:szCs w:val="28"/>
          <w:rtl/>
          <w:lang w:bidi="fa-IR"/>
        </w:rPr>
        <w:t>وره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ﺧﺎﻧﻮ</w:t>
      </w:r>
      <w:r w:rsidRPr="006F4DB1">
        <w:rPr>
          <w:rFonts w:ascii="Calibri" w:eastAsia="Times New Roman" w:hAnsi="Calibri" w:cs="B Lotus" w:hint="eastAsia"/>
          <w:color w:val="000000"/>
          <w:sz w:val="28"/>
          <w:szCs w:val="28"/>
          <w:rtl/>
          <w:lang w:bidi="fa-IR"/>
        </w:rPr>
        <w:t>اده،</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ﻫﻮ</w:t>
      </w:r>
      <w:r w:rsidRPr="006F4DB1">
        <w:rPr>
          <w:rFonts w:ascii="Calibri" w:eastAsia="Times New Roman" w:hAnsi="Calibri" w:cs="B Lotus" w:hint="eastAsia"/>
          <w:color w:val="000000"/>
          <w:sz w:val="28"/>
          <w:szCs w:val="28"/>
          <w:rtl/>
          <w:lang w:bidi="fa-IR"/>
        </w:rPr>
        <w:t>از،</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ﻧﺸﻜﺪ</w:t>
      </w:r>
      <w:r w:rsidRPr="006F4DB1">
        <w:rPr>
          <w:rFonts w:ascii="Calibri" w:eastAsia="Times New Roman" w:hAnsi="Calibri" w:cs="B Lotus" w:hint="eastAsia"/>
          <w:color w:val="000000"/>
          <w:sz w:val="28"/>
          <w:szCs w:val="28"/>
          <w:rtl/>
          <w:lang w:bidi="fa-IR"/>
        </w:rPr>
        <w:t>ة</w:t>
      </w:r>
      <w:r w:rsidRPr="006F4DB1">
        <w:rPr>
          <w:rFonts w:ascii="Calibri" w:eastAsia="Times New Roman" w:hAnsi="Calibri" w:cs="B Lotus"/>
          <w:color w:val="000000"/>
          <w:sz w:val="28"/>
          <w:szCs w:val="28"/>
          <w:rtl/>
          <w:lang w:bidi="fa-IR"/>
        </w:rPr>
        <w:t xml:space="preserve"> روان </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ﻋﻠﻮ</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ﺗﺮﺑﻴﺘﻲ</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دا</w:t>
      </w:r>
      <w:r w:rsidRPr="006F4DB1">
        <w:rPr>
          <w:rFonts w:ascii="Calibri" w:eastAsia="Times New Roman" w:hAnsi="Calibri" w:cs="B Lotus" w:hint="cs"/>
          <w:color w:val="000000"/>
          <w:sz w:val="28"/>
          <w:szCs w:val="28"/>
          <w:rtl/>
          <w:lang w:bidi="fa-IR"/>
        </w:rPr>
        <w:t>ﻧﺸﮕﺎ</w:t>
      </w:r>
      <w:r w:rsidRPr="006F4DB1">
        <w:rPr>
          <w:rFonts w:ascii="Calibri" w:eastAsia="Times New Roman" w:hAnsi="Calibri" w:cs="B Lotus" w:hint="eastAsia"/>
          <w:color w:val="000000"/>
          <w:sz w:val="28"/>
          <w:szCs w:val="28"/>
          <w:rtl/>
          <w:lang w:bidi="fa-IR"/>
        </w:rPr>
        <w:t>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ﺷﻬﻴﺪ ﭼﻤﺮ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صانعی، مهدی (1382). بهداشت روان در اسلام. قم: بوستان کتاب.</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صبوری، روح‏انگیز</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(1375)</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ساختار توزیع قدرت در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علوم اجتماعی، شهید بهشتی</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صدق‏پور، صادق.(1373)</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عواملی که منجر به اختلافات خانوادگی و طلاق می‏شود</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شیراز</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طباطبا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دمحمد</w:t>
      </w:r>
      <w:r w:rsidRPr="006F4DB1">
        <w:rPr>
          <w:rFonts w:ascii="Calibri" w:eastAsia="Times New Roman" w:hAnsi="Calibri" w:cs="B Lotus"/>
          <w:color w:val="000000"/>
          <w:sz w:val="28"/>
          <w:szCs w:val="28"/>
          <w:rtl/>
          <w:lang w:bidi="fa-IR"/>
        </w:rPr>
        <w:t xml:space="preserve"> حس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(1362). خلاصه‏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تعال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اسلام. نشر کعبه.</w:t>
      </w:r>
    </w:p>
    <w:p w:rsidR="00FC1C8F" w:rsidRPr="006F4DB1" w:rsidRDefault="00FC1C8F" w:rsidP="006F4DB1">
      <w:pPr>
        <w:numPr>
          <w:ilvl w:val="0"/>
          <w:numId w:val="12"/>
        </w:numPr>
        <w:bidi/>
        <w:spacing w:after="24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غباری بناب،</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ب</w:t>
      </w:r>
      <w:r w:rsidRPr="006F4DB1">
        <w:rPr>
          <w:rFonts w:ascii="Calibri" w:eastAsia="Times New Roman" w:hAnsi="Calibri" w:cs="B Lotus" w:hint="cs"/>
          <w:color w:val="000000"/>
          <w:sz w:val="28"/>
          <w:szCs w:val="28"/>
          <w:rtl/>
          <w:lang w:bidi="fa-IR"/>
        </w:rPr>
        <w:t>. (</w:t>
      </w:r>
      <w:r w:rsidRPr="006F4DB1">
        <w:rPr>
          <w:rFonts w:ascii="Calibri" w:eastAsia="Times New Roman" w:hAnsi="Calibri" w:cs="B Lotus"/>
          <w:color w:val="000000"/>
          <w:sz w:val="28"/>
          <w:szCs w:val="28"/>
          <w:rtl/>
          <w:lang w:bidi="fa-IR"/>
        </w:rPr>
        <w:t>1380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مطالعاتی در قلمرو مشترک دین و روانشناسی. </w:t>
      </w:r>
      <w:r w:rsidRPr="006F4DB1">
        <w:rPr>
          <w:rFonts w:ascii="Calibri" w:eastAsia="Times New Roman" w:hAnsi="Calibri" w:cs="B Lotus" w:hint="cs"/>
          <w:color w:val="000000"/>
          <w:sz w:val="28"/>
          <w:szCs w:val="28"/>
          <w:rtl/>
          <w:lang w:bidi="fa-IR"/>
        </w:rPr>
        <w:t xml:space="preserve">انتشارات </w:t>
      </w:r>
      <w:r w:rsidRPr="006F4DB1">
        <w:rPr>
          <w:rFonts w:ascii="Calibri" w:eastAsia="Times New Roman" w:hAnsi="Calibri" w:cs="B Lotus"/>
          <w:color w:val="000000"/>
          <w:sz w:val="28"/>
          <w:szCs w:val="28"/>
          <w:rtl/>
          <w:lang w:bidi="fa-IR"/>
        </w:rPr>
        <w:t>حوزه و دانشگاه</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سال هفتم</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ﻏﻔﺎ</w:t>
      </w:r>
      <w:r w:rsidRPr="006F4DB1">
        <w:rPr>
          <w:rFonts w:ascii="Calibri" w:eastAsia="Times New Roman" w:hAnsi="Calibri" w:cs="B Lotus" w:hint="eastAsia"/>
          <w:color w:val="000000"/>
          <w:sz w:val="28"/>
          <w:szCs w:val="28"/>
          <w:rtl/>
          <w:lang w:bidi="fa-IR"/>
        </w:rPr>
        <w:t>ري،</w:t>
      </w:r>
      <w:r w:rsidRPr="006F4DB1">
        <w:rPr>
          <w:rFonts w:ascii="Calibri" w:eastAsia="Times New Roman" w:hAnsi="Calibri" w:cs="B Lotus"/>
          <w:color w:val="000000"/>
          <w:sz w:val="28"/>
          <w:szCs w:val="28"/>
          <w:rtl/>
          <w:lang w:bidi="fa-IR"/>
        </w:rPr>
        <w:t xml:space="preserve"> ف.</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ﻗﻨﺒﺮ</w:t>
      </w:r>
      <w:r w:rsidRPr="006F4DB1">
        <w:rPr>
          <w:rFonts w:ascii="Calibri" w:eastAsia="Times New Roman" w:hAnsi="Calibri" w:cs="B Lotus" w:hint="eastAsia"/>
          <w:color w:val="000000"/>
          <w:sz w:val="28"/>
          <w:szCs w:val="28"/>
          <w:rtl/>
          <w:lang w:bidi="fa-IR"/>
        </w:rPr>
        <w:t>ي</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ﻫﺎﺷﻢ</w:t>
      </w:r>
      <w:r w:rsidRPr="006F4DB1">
        <w:rPr>
          <w:rFonts w:ascii="Calibri" w:eastAsia="Times New Roman" w:hAnsi="Calibri" w:cs="B Lotus" w:hint="eastAsia"/>
          <w:color w:val="000000"/>
          <w:sz w:val="28"/>
          <w:szCs w:val="28"/>
          <w:rtl/>
          <w:lang w:bidi="fa-IR"/>
        </w:rPr>
        <w:t>آ</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 xml:space="preserve"> ب. ع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آ</w:t>
      </w:r>
      <w:r w:rsidRPr="006F4DB1">
        <w:rPr>
          <w:rFonts w:ascii="Calibri" w:eastAsia="Times New Roman" w:hAnsi="Calibri" w:cs="B Lotus" w:hint="cs"/>
          <w:color w:val="000000"/>
          <w:sz w:val="28"/>
          <w:szCs w:val="28"/>
          <w:rtl/>
          <w:lang w:bidi="fa-IR"/>
        </w:rPr>
        <w:t>ﻗﺎﻣﺤﻤﺪﻳﺎ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ﺷﻌﺮﺑﺎ</w:t>
      </w:r>
      <w:r w:rsidRPr="006F4DB1">
        <w:rPr>
          <w:rFonts w:ascii="Calibri" w:eastAsia="Times New Roman" w:hAnsi="Calibri" w:cs="B Lotus" w:hint="eastAsia"/>
          <w:color w:val="000000"/>
          <w:sz w:val="28"/>
          <w:szCs w:val="28"/>
          <w:rtl/>
          <w:lang w:bidi="fa-IR"/>
        </w:rPr>
        <w:t>ف،</w:t>
      </w:r>
      <w:r w:rsidRPr="006F4DB1">
        <w:rPr>
          <w:rFonts w:ascii="Calibri" w:eastAsia="Times New Roman" w:hAnsi="Calibri" w:cs="B Lotus"/>
          <w:color w:val="000000"/>
          <w:sz w:val="28"/>
          <w:szCs w:val="28"/>
          <w:rtl/>
          <w:lang w:bidi="fa-IR"/>
        </w:rPr>
        <w:t xml:space="preserve"> ح. ر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1387</w:t>
      </w:r>
      <w:r w:rsidRPr="006F4DB1">
        <w:rPr>
          <w:rFonts w:ascii="Calibri" w:eastAsia="Times New Roman" w:hAnsi="Calibri" w:cs="B Lotus" w:hint="cs"/>
          <w:color w:val="000000"/>
          <w:sz w:val="28"/>
          <w:szCs w:val="28"/>
          <w:rtl/>
          <w:lang w:bidi="fa-IR"/>
        </w:rPr>
        <w:t>). ﻣﻘﺎﻳﺴﺔ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ﺛﺮﺑﺨﺸﻲ</w:t>
      </w:r>
      <w:r w:rsidRPr="006F4DB1">
        <w:rPr>
          <w:rFonts w:ascii="Calibri" w:eastAsia="Times New Roman" w:hAnsi="Calibri" w:cs="B Lotus"/>
          <w:color w:val="000000"/>
          <w:sz w:val="28"/>
          <w:szCs w:val="28"/>
          <w:rtl/>
          <w:lang w:bidi="fa-IR"/>
        </w:rPr>
        <w:t xml:space="preserve"> روان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در</w:t>
      </w:r>
      <w:r w:rsidRPr="006F4DB1">
        <w:rPr>
          <w:rFonts w:ascii="Calibri" w:eastAsia="Times New Roman" w:hAnsi="Calibri" w:cs="B Lotus" w:hint="cs"/>
          <w:color w:val="000000"/>
          <w:sz w:val="28"/>
          <w:szCs w:val="28"/>
          <w:rtl/>
          <w:lang w:bidi="fa-IR"/>
        </w:rPr>
        <w:t>ﻣﺎﻧﻲ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ﮔﺮ</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hint="cs"/>
          <w:color w:val="000000"/>
          <w:sz w:val="28"/>
          <w:szCs w:val="28"/>
          <w:rtl/>
          <w:lang w:bidi="fa-IR"/>
        </w:rPr>
        <w:t>ﻫﻲ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ﻣﺒﺘﻨﻲ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ﻧﻈﺮﻳﺔ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و</w:t>
      </w:r>
      <w:r w:rsidRPr="006F4DB1">
        <w:rPr>
          <w:rFonts w:ascii="Calibri" w:eastAsia="Times New Roman" w:hAnsi="Calibri" w:cs="B Lotus"/>
          <w:color w:val="000000"/>
          <w:sz w:val="28"/>
          <w:szCs w:val="28"/>
          <w:rtl/>
          <w:lang w:bidi="fa-IR"/>
        </w:rPr>
        <w:t xml:space="preserve"> در</w:t>
      </w:r>
      <w:r w:rsidRPr="006F4DB1">
        <w:rPr>
          <w:rFonts w:ascii="Calibri" w:eastAsia="Times New Roman" w:hAnsi="Calibri" w:cs="B Lotus" w:hint="cs"/>
          <w:color w:val="000000"/>
          <w:sz w:val="28"/>
          <w:szCs w:val="28"/>
          <w:rtl/>
          <w:lang w:bidi="fa-IR"/>
        </w:rPr>
        <w:t>ﻣﺎ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ﻧﮕﻴﺰﺷﻲ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ﻧﻈﺎ</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hint="cs"/>
          <w:color w:val="000000"/>
          <w:sz w:val="28"/>
          <w:szCs w:val="28"/>
          <w:rtl/>
          <w:lang w:bidi="fa-IR"/>
        </w:rPr>
        <w:t>ﻣﻨﺪ</w:t>
      </w:r>
      <w:r w:rsidRPr="006F4DB1">
        <w:rPr>
          <w:rFonts w:ascii="Calibri" w:eastAsia="Times New Roman" w:hAnsi="Calibri" w:cs="B Lotus"/>
          <w:color w:val="000000"/>
          <w:sz w:val="28"/>
          <w:szCs w:val="28"/>
          <w:rtl/>
          <w:lang w:bidi="fa-IR"/>
        </w:rPr>
        <w:t xml:space="preserve"> در ا</w:t>
      </w:r>
      <w:r w:rsidRPr="006F4DB1">
        <w:rPr>
          <w:rFonts w:ascii="Calibri" w:eastAsia="Times New Roman" w:hAnsi="Calibri" w:cs="B Lotus" w:hint="cs"/>
          <w:color w:val="000000"/>
          <w:sz w:val="28"/>
          <w:szCs w:val="28"/>
          <w:rtl/>
          <w:lang w:bidi="fa-IR"/>
        </w:rPr>
        <w:t>ﻓﺰ</w:t>
      </w:r>
      <w:r w:rsidRPr="006F4DB1">
        <w:rPr>
          <w:rFonts w:ascii="Calibri" w:eastAsia="Times New Roman" w:hAnsi="Calibri" w:cs="B Lotus" w:hint="eastAsia"/>
          <w:color w:val="000000"/>
          <w:sz w:val="28"/>
          <w:szCs w:val="28"/>
          <w:rtl/>
          <w:lang w:bidi="fa-IR"/>
        </w:rPr>
        <w:t>ا</w:t>
      </w:r>
      <w:r w:rsidRPr="006F4DB1">
        <w:rPr>
          <w:rFonts w:ascii="Calibri" w:eastAsia="Times New Roman" w:hAnsi="Calibri" w:cs="B Lotus" w:hint="cs"/>
          <w:color w:val="000000"/>
          <w:sz w:val="28"/>
          <w:szCs w:val="28"/>
          <w:rtl/>
          <w:lang w:bidi="fa-IR"/>
        </w:rPr>
        <w:t>ﻳﺶ</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ﺿﺎﻳﺖ</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ﻧﺎﺷﻮﻳﻲ.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ﻣﻄﺎﻟﻌﺎ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ﺗﺮﺑﻴﺘﻲ</w:t>
      </w:r>
      <w:r w:rsidRPr="006F4DB1">
        <w:rPr>
          <w:rFonts w:ascii="Calibri" w:eastAsia="Times New Roman" w:hAnsi="Calibri" w:cs="B Lotus"/>
          <w:color w:val="000000"/>
          <w:sz w:val="28"/>
          <w:szCs w:val="28"/>
          <w:rtl/>
          <w:lang w:bidi="fa-IR"/>
        </w:rPr>
        <w:t xml:space="preserve"> و 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شماره 9 (2)، ص </w:t>
      </w:r>
      <w:r w:rsidRPr="006F4DB1">
        <w:rPr>
          <w:rFonts w:ascii="Calibri" w:eastAsia="Times New Roman" w:hAnsi="Calibri" w:cs="B Lotus"/>
          <w:color w:val="000000"/>
          <w:sz w:val="28"/>
          <w:szCs w:val="28"/>
          <w:rtl/>
          <w:lang w:bidi="fa-IR"/>
        </w:rPr>
        <w:t>65</w:t>
      </w:r>
      <w:r w:rsidRPr="006F4DB1">
        <w:rPr>
          <w:rFonts w:ascii="Calibri" w:eastAsia="Times New Roman" w:hAnsi="Calibri" w:cs="B Lotus" w:hint="cs"/>
          <w:color w:val="000000"/>
          <w:sz w:val="28"/>
          <w:szCs w:val="28"/>
          <w:rtl/>
          <w:lang w:bidi="fa-IR"/>
        </w:rPr>
        <w:t xml:space="preserve"> تا 78.</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فاتحی زاده، مریم؛ احمدی، سید احمد (1384). بررسی رابطه الگوهای ارتباطی ازدواج و میزان رضایتمندی زناشویی زوجین شاغل در دانشگاه اصفهان. خانواده پژوهی، سال اول، شماره 2، تابستان.</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فنا</w:t>
      </w:r>
      <w:r w:rsidRPr="006F4DB1">
        <w:rPr>
          <w:rFonts w:ascii="Calibri" w:eastAsia="Times New Roman" w:hAnsi="Calibri" w:cs="B Lotus" w:hint="cs"/>
          <w:color w:val="000000"/>
          <w:sz w:val="28"/>
          <w:szCs w:val="28"/>
          <w:rtl/>
          <w:lang w:bidi="fa-IR"/>
        </w:rPr>
        <w:t>یی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ابوالقاسم (1375). درآمد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بر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و کلام جد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تهران: نشر اشراق.</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قره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باغی</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فاطمه،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آگیلار، وفایی</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مریم(1388)، نقش</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تعارض</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زناشویی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ایمنی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هیجانی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سلامت</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جسمانی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روانی، اجتماعی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کودک، نشریه روانپزشکی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روانشناسی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بالینی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ایران،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زمستان،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شماره</w:t>
      </w:r>
      <w:r w:rsidRPr="006F4DB1">
        <w:rPr>
          <w:rFonts w:ascii="Calibri" w:eastAsia="Times New Roman" w:hAnsi="Calibri" w:cs="B Lotus"/>
          <w:color w:val="000000"/>
          <w:sz w:val="28"/>
          <w:szCs w:val="28"/>
          <w:rtl/>
          <w:lang w:bidi="fa-IR"/>
        </w:rPr>
        <w:t xml:space="preserve"> 59</w:t>
      </w:r>
      <w:r w:rsidRPr="006F4DB1">
        <w:rPr>
          <w:rFonts w:ascii="Calibri" w:eastAsia="Times New Roman" w:hAnsi="Calibri" w:cs="B Lotus" w:hint="cs"/>
          <w:color w:val="000000"/>
          <w:sz w:val="28"/>
          <w:szCs w:val="28"/>
          <w:rtl/>
          <w:lang w:bidi="fa-IR"/>
        </w:rPr>
        <w:t>، ص367-359.</w:t>
      </w:r>
    </w:p>
    <w:p w:rsidR="00FC1C8F" w:rsidRPr="006F4DB1" w:rsidRDefault="00FC1C8F" w:rsidP="006F4DB1">
      <w:pPr>
        <w:numPr>
          <w:ilvl w:val="0"/>
          <w:numId w:val="12"/>
        </w:numPr>
        <w:bidi/>
        <w:spacing w:after="200" w:line="360" w:lineRule="auto"/>
        <w:contextualSpacing/>
        <w:jc w:val="both"/>
        <w:rPr>
          <w:rFonts w:ascii="Calibri" w:eastAsia="Calibri" w:hAnsi="Calibri" w:cs="B Lotus"/>
          <w:color w:val="000000"/>
          <w:sz w:val="28"/>
          <w:szCs w:val="28"/>
          <w:rtl/>
          <w:lang w:bidi="fa-IR"/>
        </w:rPr>
      </w:pPr>
      <w:r w:rsidRPr="006F4DB1">
        <w:rPr>
          <w:rFonts w:ascii="Calibri" w:eastAsia="Calibri" w:hAnsi="Calibri" w:cs="B Lotus" w:hint="cs"/>
          <w:color w:val="000000"/>
          <w:sz w:val="28"/>
          <w:szCs w:val="28"/>
          <w:rtl/>
          <w:lang w:bidi="fa-IR"/>
        </w:rPr>
        <w:t xml:space="preserve">قلي زاده. زليخا، برزگري. ليلا، غريبي. حسن، باباپور. جليل.(1389). بررسي رابطه پنج عامل شخصيتي </w:t>
      </w:r>
      <w:r w:rsidRPr="006F4DB1">
        <w:rPr>
          <w:rFonts w:ascii="Calibri" w:eastAsia="Calibri" w:hAnsi="Calibri" w:cs="B Lotus"/>
          <w:color w:val="000000"/>
          <w:sz w:val="28"/>
          <w:szCs w:val="28"/>
          <w:lang w:bidi="fa-IR"/>
        </w:rPr>
        <w:t>NEO-FFI</w:t>
      </w:r>
      <w:r w:rsidRPr="006F4DB1">
        <w:rPr>
          <w:rFonts w:ascii="Calibri" w:eastAsia="Calibri" w:hAnsi="Calibri" w:cs="B Lotus" w:hint="cs"/>
          <w:color w:val="000000"/>
          <w:sz w:val="28"/>
          <w:szCs w:val="28"/>
          <w:rtl/>
          <w:lang w:bidi="fa-IR"/>
        </w:rPr>
        <w:t xml:space="preserve"> با رضايت زناشويي. دوماهنامه دانشور رفتار، سال هفدهم، شماره 43</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lastRenderedPageBreak/>
        <w:t>کاپلان و سادوک، خلاصه روانپزشکی، ترجمه نصراللّه‏پورافکاری، (1379)، سهراب</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کرمی، جهانگیر؛ روغنچی، محمود؛ عطاری، یوسفعلی؛ بشلیده، کیومرث؛ شکری، مهتاب (1385). بررسی روابط ساده و چندگانه ابعاد جهت گیری مذهبی با سلامت روانی در دانشجویان دانشگاه رازی کرمانشاه. مجله علوم تربیتی و روانشناسی، دانشگاه شهید چمران اهواز، دوره سوم، سال سیزدهم، شماره 3، پاییز، ص 31 تا 52.</w:t>
      </w:r>
    </w:p>
    <w:p w:rsidR="00FC1C8F" w:rsidRPr="006F4DB1" w:rsidRDefault="00FC1C8F" w:rsidP="006F4DB1">
      <w:pPr>
        <w:numPr>
          <w:ilvl w:val="0"/>
          <w:numId w:val="12"/>
        </w:numPr>
        <w:autoSpaceDE w:val="0"/>
        <w:autoSpaceDN w:val="0"/>
        <w:bidi/>
        <w:adjustRightInd w:val="0"/>
        <w:spacing w:after="20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کشتکاران، طاهره(1388)، رابطه الگوهای ارتباطی با تاب آوری در دانشجویان دانشگاه شیراز، دانش و پژوهش در روان شناسی کاربردی، سال یازدهم، شماره 39.</w:t>
      </w:r>
    </w:p>
    <w:p w:rsidR="00FC1C8F" w:rsidRPr="006F4DB1" w:rsidRDefault="00FC1C8F" w:rsidP="006F4DB1">
      <w:pPr>
        <w:numPr>
          <w:ilvl w:val="0"/>
          <w:numId w:val="15"/>
        </w:numPr>
        <w:bidi/>
        <w:spacing w:after="0" w:line="360" w:lineRule="auto"/>
        <w:jc w:val="both"/>
        <w:rPr>
          <w:rFonts w:ascii="Tahoma" w:eastAsia="Times New Roman" w:hAnsi="Tahoma" w:cs="B Lotus"/>
          <w:color w:val="000000"/>
          <w:sz w:val="28"/>
          <w:szCs w:val="28"/>
        </w:rPr>
      </w:pPr>
      <w:r w:rsidRPr="006F4DB1">
        <w:rPr>
          <w:rFonts w:ascii="Tahoma" w:eastAsia="Times New Roman" w:hAnsi="Tahoma" w:cs="B Lotus"/>
          <w:color w:val="000000"/>
          <w:sz w:val="28"/>
          <w:szCs w:val="28"/>
          <w:rtl/>
        </w:rPr>
        <w:t>کلینکه، ک، ال.</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2000</w:t>
      </w:r>
      <w:r w:rsidRPr="006F4DB1">
        <w:rPr>
          <w:rFonts w:ascii="Tahoma" w:eastAsia="Times New Roman" w:hAnsi="Tahoma" w:cs="B Lotus"/>
          <w:color w:val="000000"/>
          <w:sz w:val="28"/>
          <w:szCs w:val="28"/>
          <w:rtl/>
        </w:rPr>
        <w:t>).</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مهارت های زندگی.</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ترجمه ش، محمدخانی</w:t>
      </w:r>
      <w:r w:rsidRPr="006F4DB1">
        <w:rPr>
          <w:rFonts w:ascii="Tahoma" w:eastAsia="Times New Roman" w:hAnsi="Tahoma" w:cs="B Lotus" w:hint="cs"/>
          <w:color w:val="000000"/>
          <w:sz w:val="28"/>
          <w:szCs w:val="28"/>
          <w:rtl/>
        </w:rPr>
        <w:t xml:space="preserve"> (1383)</w:t>
      </w:r>
      <w:r w:rsidRPr="006F4DB1">
        <w:rPr>
          <w:rFonts w:ascii="Tahoma" w:eastAsia="Times New Roman" w:hAnsi="Tahoma" w:cs="B Lotus"/>
          <w:color w:val="000000"/>
          <w:sz w:val="28"/>
          <w:szCs w:val="28"/>
          <w:rtl/>
        </w:rPr>
        <w:t>، تهران:</w:t>
      </w:r>
      <w:r w:rsidRPr="006F4DB1">
        <w:rPr>
          <w:rFonts w:ascii="Tahoma" w:eastAsia="Times New Roman" w:hAnsi="Tahoma" w:cs="B Lotus" w:hint="cs"/>
          <w:color w:val="000000"/>
          <w:sz w:val="28"/>
          <w:szCs w:val="28"/>
          <w:rtl/>
        </w:rPr>
        <w:t xml:space="preserve"> </w:t>
      </w:r>
      <w:r w:rsidRPr="006F4DB1">
        <w:rPr>
          <w:rFonts w:ascii="Tahoma" w:eastAsia="Times New Roman" w:hAnsi="Tahoma" w:cs="B Lotus"/>
          <w:color w:val="000000"/>
          <w:sz w:val="28"/>
          <w:szCs w:val="28"/>
          <w:rtl/>
        </w:rPr>
        <w:t xml:space="preserve">اسپند هنر.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کمال‏المنوف</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 اسلام و توسعه مؤسسه‏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پژوهش‏ها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اجتماع</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انتشارات 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نش</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کورش نیا، مریم؛ مزیدی، مریم؛ حسین چاری، مسعود (1389). رابطه ابعاد الگوهای ارتباطات ادراک شده در خانواده و جهت گیری مذهبی در دانشجویان. مجله اندیشه های نوین تربیتی، دوره 6، شماره 3، پاییز، ص 45 تا 66.</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ﮔﻼﺳﺮ</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و .</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1385</w:t>
      </w:r>
      <w:r w:rsidRPr="006F4DB1">
        <w:rPr>
          <w:rFonts w:ascii="Calibri" w:eastAsia="Times New Roman" w:hAnsi="Calibri" w:cs="B Lotus" w:hint="cs"/>
          <w:color w:val="000000"/>
          <w:sz w:val="28"/>
          <w:szCs w:val="28"/>
          <w:rtl/>
          <w:lang w:bidi="fa-IR"/>
        </w:rPr>
        <w:t>). ﻧﻈﺮﻳﺔ</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ﻧﺘﺨﺎ</w:t>
      </w:r>
      <w:r w:rsidRPr="006F4DB1">
        <w:rPr>
          <w:rFonts w:ascii="Calibri" w:eastAsia="Times New Roman" w:hAnsi="Calibri" w:cs="B Lotus" w:hint="eastAsia"/>
          <w:color w:val="000000"/>
          <w:sz w:val="28"/>
          <w:szCs w:val="28"/>
          <w:rtl/>
          <w:lang w:bidi="fa-IR"/>
        </w:rPr>
        <w:t>ب</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hint="eastAsia"/>
          <w:color w:val="000000"/>
          <w:sz w:val="28"/>
          <w:szCs w:val="28"/>
          <w:rtl/>
          <w:lang w:bidi="fa-IR"/>
        </w:rPr>
        <w:t>روان</w:t>
      </w:r>
      <w:r w:rsidRPr="006F4DB1">
        <w:rPr>
          <w:rFonts w:ascii="Calibri" w:eastAsia="Times New Roman" w:hAnsi="Calibri" w:cs="B Lotus" w:hint="cs"/>
          <w:color w:val="000000"/>
          <w:sz w:val="28"/>
          <w:szCs w:val="28"/>
          <w:rtl/>
          <w:lang w:bidi="fa-IR"/>
        </w:rPr>
        <w:t>ﺷﻨﺎﺳﻲ</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ﻧﻮﻳﻦ</w:t>
      </w:r>
      <w:r w:rsidRPr="006F4DB1">
        <w:rPr>
          <w:rFonts w:ascii="Calibri" w:eastAsia="Times New Roman" w:hAnsi="Calibri" w:cs="B Lotus"/>
          <w:color w:val="000000"/>
          <w:sz w:val="28"/>
          <w:szCs w:val="28"/>
          <w:rtl/>
          <w:lang w:bidi="fa-IR"/>
        </w:rPr>
        <w:t xml:space="preserve"> آزادي </w:t>
      </w:r>
      <w:r w:rsidRPr="006F4DB1">
        <w:rPr>
          <w:rFonts w:ascii="Calibri" w:eastAsia="Times New Roman" w:hAnsi="Calibri" w:cs="B Lotus" w:hint="cs"/>
          <w:color w:val="000000"/>
          <w:sz w:val="28"/>
          <w:szCs w:val="28"/>
          <w:rtl/>
          <w:lang w:bidi="fa-IR"/>
        </w:rPr>
        <w:t>ﻓﺮ</w:t>
      </w:r>
      <w:r w:rsidRPr="006F4DB1">
        <w:rPr>
          <w:rFonts w:ascii="Calibri" w:eastAsia="Times New Roman" w:hAnsi="Calibri" w:cs="B Lotus" w:hint="eastAsia"/>
          <w:color w:val="000000"/>
          <w:sz w:val="28"/>
          <w:szCs w:val="28"/>
          <w:rtl/>
          <w:lang w:bidi="fa-IR"/>
        </w:rPr>
        <w:t>دي</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ﺗﺮﺟﻤﺔ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ﻣﻬﺮ</w:t>
      </w:r>
      <w:r w:rsidRPr="006F4DB1">
        <w:rPr>
          <w:rFonts w:ascii="Calibri" w:eastAsia="Times New Roman" w:hAnsi="Calibri" w:cs="B Lotus" w:hint="eastAsia"/>
          <w:color w:val="000000"/>
          <w:sz w:val="28"/>
          <w:szCs w:val="28"/>
          <w:rtl/>
          <w:lang w:bidi="fa-IR"/>
        </w:rPr>
        <w:t>داد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ﻓﻴﺮ</w:t>
      </w:r>
      <w:r w:rsidRPr="006F4DB1">
        <w:rPr>
          <w:rFonts w:ascii="Calibri" w:eastAsia="Times New Roman" w:hAnsi="Calibri" w:cs="B Lotus" w:hint="eastAsia"/>
          <w:color w:val="000000"/>
          <w:sz w:val="28"/>
          <w:szCs w:val="28"/>
          <w:rtl/>
          <w:lang w:bidi="fa-IR"/>
        </w:rPr>
        <w:t>وز</w:t>
      </w:r>
      <w:r w:rsidRPr="006F4DB1">
        <w:rPr>
          <w:rFonts w:ascii="Calibri" w:eastAsia="Times New Roman" w:hAnsi="Calibri" w:cs="B Lotus" w:hint="cs"/>
          <w:color w:val="000000"/>
          <w:sz w:val="28"/>
          <w:szCs w:val="28"/>
          <w:rtl/>
          <w:lang w:bidi="fa-IR"/>
        </w:rPr>
        <w:t>ﺑﺨﺖ</w:t>
      </w:r>
      <w:r w:rsidRPr="006F4DB1">
        <w:rPr>
          <w:rFonts w:ascii="Calibri" w:eastAsia="Times New Roman" w:hAnsi="Calibri" w:cs="B Lotus"/>
          <w:color w:val="000000"/>
          <w:sz w:val="28"/>
          <w:szCs w:val="28"/>
          <w:rtl/>
          <w:lang w:bidi="fa-IR"/>
        </w:rPr>
        <w:t>.</w:t>
      </w:r>
      <w:r w:rsidRPr="006F4DB1">
        <w:rPr>
          <w:rFonts w:ascii="Calibri" w:eastAsia="Times New Roman" w:hAnsi="Calibri" w:cs="B Lotus" w:hint="cs"/>
          <w:color w:val="000000"/>
          <w:sz w:val="28"/>
          <w:szCs w:val="28"/>
          <w:rtl/>
          <w:lang w:bidi="fa-IR"/>
        </w:rPr>
        <w:t xml:space="preserve"> ﭼﺎ</w:t>
      </w:r>
      <w:r w:rsidRPr="006F4DB1">
        <w:rPr>
          <w:rFonts w:ascii="Calibri" w:eastAsia="Times New Roman" w:hAnsi="Calibri" w:cs="B Lotus" w:hint="eastAsia"/>
          <w:color w:val="000000"/>
          <w:sz w:val="28"/>
          <w:szCs w:val="28"/>
          <w:rtl/>
          <w:lang w:bidi="fa-IR"/>
        </w:rPr>
        <w:t>پ</w:t>
      </w:r>
      <w:r w:rsidRPr="006F4DB1">
        <w:rPr>
          <w:rFonts w:ascii="Calibri" w:eastAsia="Times New Roman" w:hAnsi="Calibri" w:cs="B Lotus"/>
          <w:color w:val="000000"/>
          <w:sz w:val="28"/>
          <w:szCs w:val="28"/>
          <w:rtl/>
          <w:lang w:bidi="fa-IR"/>
        </w:rPr>
        <w:t xml:space="preserve"> اول</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ﺗﻬﺮ</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ﻣﺆﺳﺴﺔ</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ﺧﺪﻣﺎ</w:t>
      </w:r>
      <w:r w:rsidRPr="006F4DB1">
        <w:rPr>
          <w:rFonts w:ascii="Calibri" w:eastAsia="Times New Roman" w:hAnsi="Calibri" w:cs="B Lotus" w:hint="eastAsia"/>
          <w:color w:val="000000"/>
          <w:sz w:val="28"/>
          <w:szCs w:val="28"/>
          <w:rtl/>
          <w:lang w:bidi="fa-IR"/>
        </w:rPr>
        <w:t>ت</w:t>
      </w:r>
      <w:r w:rsidRPr="006F4DB1">
        <w:rPr>
          <w:rFonts w:ascii="Calibri" w:eastAsia="Times New Roman" w:hAnsi="Calibri" w:cs="B Lotus" w:hint="cs"/>
          <w:color w:val="000000"/>
          <w:sz w:val="28"/>
          <w:szCs w:val="28"/>
          <w:rtl/>
          <w:lang w:bidi="fa-IR"/>
        </w:rPr>
        <w:t xml:space="preserve"> ﻓﺮﻫﻨﮕﻲ</w:t>
      </w:r>
      <w:r w:rsidRPr="006F4DB1">
        <w:rPr>
          <w:rFonts w:ascii="Calibri" w:eastAsia="Times New Roman" w:hAnsi="Calibri" w:cs="B Lotus"/>
          <w:color w:val="000000"/>
          <w:sz w:val="28"/>
          <w:szCs w:val="28"/>
          <w:rtl/>
          <w:lang w:bidi="fa-IR"/>
        </w:rPr>
        <w:t xml:space="preserve"> ر</w:t>
      </w:r>
      <w:r w:rsidRPr="006F4DB1">
        <w:rPr>
          <w:rFonts w:ascii="Calibri" w:eastAsia="Times New Roman" w:hAnsi="Calibri" w:cs="B Lotus" w:hint="cs"/>
          <w:color w:val="000000"/>
          <w:sz w:val="28"/>
          <w:szCs w:val="28"/>
          <w:rtl/>
          <w:lang w:bidi="fa-IR"/>
        </w:rPr>
        <w:t>ﺳﺎ. (ﺳﺎ</w:t>
      </w:r>
      <w:r w:rsidRPr="006F4DB1">
        <w:rPr>
          <w:rFonts w:ascii="Calibri" w:eastAsia="Times New Roman" w:hAnsi="Calibri" w:cs="B Lotus" w:hint="eastAsia"/>
          <w:color w:val="000000"/>
          <w:sz w:val="28"/>
          <w:szCs w:val="28"/>
          <w:rtl/>
          <w:lang w:bidi="fa-IR"/>
        </w:rPr>
        <w:t>ل</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ﻧﺘﺸﺎ</w:t>
      </w:r>
      <w:r w:rsidRPr="006F4DB1">
        <w:rPr>
          <w:rFonts w:ascii="Calibri" w:eastAsia="Times New Roman" w:hAnsi="Calibri" w:cs="B Lotus" w:hint="eastAsia"/>
          <w:color w:val="000000"/>
          <w:sz w:val="28"/>
          <w:szCs w:val="28"/>
          <w:rtl/>
          <w:lang w:bidi="fa-IR"/>
        </w:rPr>
        <w:t>ر</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ﺛﺮ</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ﺑﻪ</w:t>
      </w:r>
      <w:r w:rsidRPr="006F4DB1">
        <w:rPr>
          <w:rFonts w:ascii="Calibri" w:eastAsia="Times New Roman" w:hAnsi="Calibri" w:cs="B Lotus"/>
          <w:color w:val="000000"/>
          <w:sz w:val="28"/>
          <w:szCs w:val="28"/>
          <w:rtl/>
          <w:lang w:bidi="fa-IR"/>
        </w:rPr>
        <w:t xml:space="preserve"> ز</w:t>
      </w:r>
      <w:r w:rsidRPr="006F4DB1">
        <w:rPr>
          <w:rFonts w:ascii="Calibri" w:eastAsia="Times New Roman" w:hAnsi="Calibri" w:cs="B Lotus" w:hint="cs"/>
          <w:color w:val="000000"/>
          <w:sz w:val="28"/>
          <w:szCs w:val="28"/>
          <w:rtl/>
          <w:lang w:bidi="fa-IR"/>
        </w:rPr>
        <w:t>ﺑﺎ</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color w:val="000000"/>
          <w:sz w:val="28"/>
          <w:szCs w:val="28"/>
          <w:rtl/>
          <w:lang w:bidi="fa-IR"/>
        </w:rPr>
        <w:t xml:space="preserve"> ا</w:t>
      </w:r>
      <w:r w:rsidRPr="006F4DB1">
        <w:rPr>
          <w:rFonts w:ascii="Calibri" w:eastAsia="Times New Roman" w:hAnsi="Calibri" w:cs="B Lotus" w:hint="cs"/>
          <w:color w:val="000000"/>
          <w:sz w:val="28"/>
          <w:szCs w:val="28"/>
          <w:rtl/>
          <w:lang w:bidi="fa-IR"/>
        </w:rPr>
        <w:t>ﺻﻠﻲ</w:t>
      </w:r>
      <w:r w:rsidRPr="006F4DB1">
        <w:rPr>
          <w:rFonts w:ascii="Calibri" w:eastAsia="Times New Roman" w:hAnsi="Calibri" w:cs="B Lotus"/>
          <w:color w:val="000000"/>
          <w:sz w:val="28"/>
          <w:szCs w:val="28"/>
          <w:rtl/>
          <w:lang w:bidi="fa-IR"/>
        </w:rPr>
        <w:t xml:space="preserve"> 1998</w:t>
      </w:r>
      <w:r w:rsidRPr="006F4DB1">
        <w:rPr>
          <w:rFonts w:ascii="Calibri" w:eastAsia="Times New Roman" w:hAnsi="Calibri"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Arial" w:eastAsia="Times New Roman" w:hAnsi="Arial" w:cs="B Lotus"/>
          <w:color w:val="000000"/>
          <w:sz w:val="28"/>
          <w:szCs w:val="28"/>
          <w:rtl/>
          <w:lang w:bidi="fa-IR"/>
        </w:rPr>
      </w:pPr>
      <w:r w:rsidRPr="006F4DB1">
        <w:rPr>
          <w:rFonts w:ascii="Tahoma" w:eastAsia="Calibri" w:hAnsi="Tahoma" w:cs="B Lotus"/>
          <w:color w:val="000000"/>
          <w:sz w:val="28"/>
          <w:szCs w:val="28"/>
          <w:rtl/>
          <w:lang w:bidi="fa-IR"/>
        </w:rPr>
        <w:t>گلدنبرگ، ا و گلدنبرگ، ه.</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1999</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خانواده درمانی</w:t>
      </w:r>
      <w:r w:rsidRPr="006F4DB1">
        <w:rPr>
          <w:rFonts w:ascii="Tahoma" w:eastAsia="Calibri" w:hAnsi="Tahoma" w:cs="B Lotus" w:hint="cs"/>
          <w:color w:val="000000"/>
          <w:sz w:val="28"/>
          <w:szCs w:val="28"/>
          <w:rtl/>
          <w:lang w:bidi="fa-IR"/>
        </w:rPr>
        <w:t>.</w:t>
      </w:r>
      <w:r w:rsidRPr="006F4DB1">
        <w:rPr>
          <w:rFonts w:ascii="Tahoma" w:eastAsia="Calibri" w:hAnsi="Tahoma" w:cs="B Lotus"/>
          <w:color w:val="000000"/>
          <w:sz w:val="28"/>
          <w:szCs w:val="28"/>
          <w:rtl/>
          <w:lang w:bidi="fa-IR"/>
        </w:rPr>
        <w:t xml:space="preserve"> ترجمه برواتی و همکاران</w:t>
      </w:r>
      <w:r w:rsidRPr="006F4DB1">
        <w:rPr>
          <w:rFonts w:ascii="Tahoma" w:eastAsia="Calibri" w:hAnsi="Tahoma" w:cs="B Lotus" w:hint="cs"/>
          <w:color w:val="000000"/>
          <w:sz w:val="28"/>
          <w:szCs w:val="28"/>
          <w:rtl/>
          <w:lang w:bidi="fa-IR"/>
        </w:rPr>
        <w:t xml:space="preserve"> (1382)</w:t>
      </w:r>
      <w:r w:rsidRPr="006F4DB1">
        <w:rPr>
          <w:rFonts w:ascii="Tahoma" w:eastAsia="Calibri" w:hAnsi="Tahoma" w:cs="B Lotus"/>
          <w:color w:val="000000"/>
          <w:sz w:val="28"/>
          <w:szCs w:val="28"/>
          <w:rtl/>
          <w:lang w:bidi="fa-IR"/>
        </w:rPr>
        <w:t>.</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تهران:</w:t>
      </w:r>
      <w:r w:rsidRPr="006F4DB1">
        <w:rPr>
          <w:rFonts w:ascii="Tahoma" w:eastAsia="Calibri" w:hAnsi="Tahoma" w:cs="B Lotus" w:hint="cs"/>
          <w:color w:val="000000"/>
          <w:sz w:val="28"/>
          <w:szCs w:val="28"/>
          <w:rtl/>
          <w:lang w:bidi="fa-IR"/>
        </w:rPr>
        <w:t xml:space="preserve"> </w:t>
      </w:r>
      <w:r w:rsidRPr="006F4DB1">
        <w:rPr>
          <w:rFonts w:ascii="Tahoma" w:eastAsia="Calibri" w:hAnsi="Tahoma" w:cs="B Lotus"/>
          <w:color w:val="000000"/>
          <w:sz w:val="28"/>
          <w:szCs w:val="28"/>
          <w:rtl/>
          <w:lang w:bidi="fa-IR"/>
        </w:rPr>
        <w:t>روان.</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دنز،</w:t>
      </w:r>
      <w:r w:rsidRPr="006F4DB1">
        <w:rPr>
          <w:rFonts w:ascii="Calibri" w:eastAsia="Times New Roman" w:hAnsi="Calibri" w:cs="B Lotus"/>
          <w:color w:val="000000"/>
          <w:sz w:val="28"/>
          <w:szCs w:val="28"/>
          <w:rtl/>
          <w:lang w:bidi="fa-IR"/>
        </w:rPr>
        <w:t xml:space="preserve"> آنتون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1993</w:t>
      </w:r>
      <w:r w:rsidRPr="006F4DB1">
        <w:rPr>
          <w:rFonts w:ascii="Calibri" w:eastAsia="Times New Roman" w:hAnsi="Calibri" w:cs="B Lotus"/>
          <w:color w:val="000000"/>
          <w:sz w:val="28"/>
          <w:szCs w:val="28"/>
          <w:rtl/>
          <w:lang w:bidi="fa-IR"/>
        </w:rPr>
        <w:t>). جامعه‏شناس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منوچهر صبور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کاشان</w:t>
      </w:r>
      <w:r w:rsidRPr="006F4DB1">
        <w:rPr>
          <w:rFonts w:ascii="Calibri" w:eastAsia="Times New Roman" w:hAnsi="Calibri" w:cs="B Lotus" w:hint="cs"/>
          <w:color w:val="000000"/>
          <w:sz w:val="28"/>
          <w:szCs w:val="28"/>
          <w:rtl/>
          <w:lang w:bidi="fa-IR"/>
        </w:rPr>
        <w:t>ی (1373)</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نشر 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لیندزی، اس</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ججی.تی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پاول.جی.نی.</w:t>
      </w:r>
      <w:r w:rsidRPr="006F4DB1">
        <w:rPr>
          <w:rFonts w:ascii="Calibri" w:eastAsia="Times New Roman" w:hAnsi="Calibri" w:cs="B Lotus" w:hint="cs"/>
          <w:color w:val="000000"/>
          <w:sz w:val="28"/>
          <w:szCs w:val="28"/>
          <w:rtl/>
          <w:lang w:bidi="fa-IR"/>
        </w:rPr>
        <w:t xml:space="preserve"> (1378). </w:t>
      </w:r>
      <w:r w:rsidRPr="006F4DB1">
        <w:rPr>
          <w:rFonts w:ascii="Calibri" w:eastAsia="Times New Roman" w:hAnsi="Calibri" w:cs="B Lotus"/>
          <w:color w:val="000000"/>
          <w:sz w:val="28"/>
          <w:szCs w:val="28"/>
          <w:rtl/>
          <w:lang w:bidi="fa-IR"/>
        </w:rPr>
        <w:t>روان شناسی بالینی بزرگسالان(فرایند تشخیص و درمان)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ترجمه محمد رضا نائینیان، تهران، درج</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Tahoma" w:eastAsia="Times New Roman" w:hAnsi="Tahoma" w:cs="B Lotus"/>
          <w:color w:val="000000"/>
          <w:sz w:val="28"/>
          <w:szCs w:val="28"/>
          <w:rtl/>
          <w:lang w:bidi="fa-IR"/>
        </w:rPr>
        <w:t>مختاری،</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ع</w:t>
      </w:r>
      <w:r w:rsidRPr="006F4DB1">
        <w:rPr>
          <w:rFonts w:ascii="Tahoma" w:eastAsia="Times New Roman" w:hAnsi="Tahoma" w:cs="B Lotus" w:hint="cs"/>
          <w:color w:val="000000"/>
          <w:sz w:val="28"/>
          <w:szCs w:val="28"/>
          <w:rtl/>
          <w:lang w:bidi="fa-IR"/>
        </w:rPr>
        <w:t xml:space="preserve">باس </w:t>
      </w:r>
      <w:r w:rsidRPr="006F4DB1">
        <w:rPr>
          <w:rFonts w:ascii="Tahoma" w:eastAsia="Times New Roman" w:hAnsi="Tahoma" w:cs="B Lotus"/>
          <w:color w:val="000000"/>
          <w:sz w:val="28"/>
          <w:szCs w:val="28"/>
          <w:rtl/>
          <w:lang w:bidi="fa-IR"/>
        </w:rPr>
        <w:t>(</w:t>
      </w:r>
      <w:r w:rsidRPr="006F4DB1">
        <w:rPr>
          <w:rFonts w:ascii="Tahoma" w:eastAsia="Times New Roman" w:hAnsi="Tahoma" w:cs="B Lotus" w:hint="cs"/>
          <w:color w:val="000000"/>
          <w:sz w:val="28"/>
          <w:szCs w:val="28"/>
          <w:rtl/>
          <w:lang w:bidi="fa-IR"/>
        </w:rPr>
        <w:t>1380</w:t>
      </w:r>
      <w:r w:rsidRPr="006F4DB1">
        <w:rPr>
          <w:rFonts w:ascii="Tahoma" w:eastAsia="Times New Roman" w:hAnsi="Tahoma" w:cs="B Lotus"/>
          <w:color w:val="000000"/>
          <w:sz w:val="28"/>
          <w:szCs w:val="28"/>
          <w:rtl/>
          <w:lang w:bidi="fa-IR"/>
        </w:rPr>
        <w:t>).</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بررسی رابطه جهت گیری دینی و میزان تنیدگی در دانشجویان دانشگاه تهران.</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پایان نامه کارشناسی ارشد دانشگاه تربیت مدرس،</w:t>
      </w:r>
      <w:r w:rsidRPr="006F4DB1">
        <w:rPr>
          <w:rFonts w:ascii="Tahoma" w:eastAsia="Times New Roman" w:hAnsi="Tahoma" w:cs="B Lotus" w:hint="cs"/>
          <w:color w:val="000000"/>
          <w:sz w:val="28"/>
          <w:szCs w:val="28"/>
          <w:rtl/>
          <w:lang w:bidi="fa-IR"/>
        </w:rPr>
        <w:t xml:space="preserve"> </w:t>
      </w:r>
      <w:r w:rsidRPr="006F4DB1">
        <w:rPr>
          <w:rFonts w:ascii="Tahoma" w:eastAsia="Times New Roman" w:hAnsi="Tahoma" w:cs="B Lotus"/>
          <w:color w:val="000000"/>
          <w:sz w:val="28"/>
          <w:szCs w:val="28"/>
          <w:rtl/>
          <w:lang w:bidi="fa-IR"/>
        </w:rPr>
        <w:t>دانشکده علوم تربیتی و روانشناسی</w:t>
      </w:r>
      <w:r w:rsidRPr="006F4DB1">
        <w:rPr>
          <w:rFonts w:ascii="Tahoma" w:eastAsia="Times New Roman" w:hAnsi="Tahoma" w:cs="B Lotus" w:hint="c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مصباح‏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زد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محمدتق</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(1368). آموزش عقا</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د.</w:t>
      </w:r>
      <w:r w:rsidRPr="006F4DB1">
        <w:rPr>
          <w:rFonts w:ascii="Calibri" w:eastAsia="Times New Roman" w:hAnsi="Calibri" w:cs="B Lotus"/>
          <w:color w:val="000000"/>
          <w:sz w:val="28"/>
          <w:szCs w:val="28"/>
          <w:rtl/>
          <w:lang w:bidi="fa-IR"/>
        </w:rPr>
        <w:t xml:space="preserve"> جلد اوّل، سازمان تبل</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غات</w:t>
      </w:r>
      <w:r w:rsidRPr="006F4DB1">
        <w:rPr>
          <w:rFonts w:ascii="Calibri" w:eastAsia="Times New Roman" w:hAnsi="Calibri" w:cs="B Lotus"/>
          <w:color w:val="000000"/>
          <w:sz w:val="28"/>
          <w:szCs w:val="28"/>
          <w:rtl/>
          <w:lang w:bidi="fa-IR"/>
        </w:rPr>
        <w:t xml:space="preserve"> اسلام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مطهر</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مرتض</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(1362). مجموعه آثار. جلد دوم، قم: انتشارات صدرا.</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lastRenderedPageBreak/>
        <w:t>ملک</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 xml:space="preserve"> مصطف</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(1375). مجله‏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نقدو نظر. سال دوم، شماره‏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دوم.</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منصوریان، محمدکریم؛ فخرائی، سیروس (1387). تحلیل جامعه شناختی تعارضات همسران در خانواده های شهر شیراز. مجله علمی و پژوهشی زنان، سال دوم، شماره 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موسو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خم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 روح اله</w:t>
      </w:r>
      <w:r w:rsidRPr="006F4DB1">
        <w:rPr>
          <w:rFonts w:ascii="Calibri" w:eastAsia="Times New Roman" w:hAnsi="Calibri" w:cs="B Lotus"/>
          <w:color w:val="000000"/>
          <w:sz w:val="28"/>
          <w:szCs w:val="28"/>
          <w:rtl/>
          <w:lang w:bidi="fa-IR"/>
        </w:rPr>
        <w:t xml:space="preserve"> (1378). صح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امام. مؤسسه‏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تنظ</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و نشر آثار امام خم</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تهران: چاپ اوّل.</w:t>
      </w:r>
    </w:p>
    <w:p w:rsidR="00FC1C8F" w:rsidRPr="006F4DB1" w:rsidRDefault="00FC1C8F" w:rsidP="006F4DB1">
      <w:pPr>
        <w:numPr>
          <w:ilvl w:val="0"/>
          <w:numId w:val="12"/>
        </w:numPr>
        <w:bidi/>
        <w:spacing w:after="20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hint="cs"/>
          <w:color w:val="000000"/>
          <w:sz w:val="28"/>
          <w:szCs w:val="28"/>
          <w:rtl/>
          <w:lang w:bidi="fa-IR"/>
        </w:rPr>
        <w:t>میلانی فر، ب. (1370). بهداشت روانی، تهران : انتشارات صومعه.</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نظری، محمد علی(1386)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مبانی زوج درمانی و خانواده درمانی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تهران : نشر علم ، چاپ اول. </w:t>
      </w:r>
    </w:p>
    <w:p w:rsidR="00FC1C8F" w:rsidRPr="006F4DB1" w:rsidRDefault="00FC1C8F" w:rsidP="006F4DB1">
      <w:pPr>
        <w:numPr>
          <w:ilvl w:val="0"/>
          <w:numId w:val="12"/>
        </w:numPr>
        <w:bidi/>
        <w:spacing w:after="20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نظری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محمد</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علی</w:t>
      </w:r>
      <w:r w:rsidRPr="006F4DB1">
        <w:rPr>
          <w:rFonts w:ascii="Calibri" w:eastAsia="Times New Roman" w:hAnsi="Calibri" w:cs="B Lotus"/>
          <w:color w:val="000000"/>
          <w:sz w:val="28"/>
          <w:szCs w:val="28"/>
          <w:rtl/>
          <w:lang w:bidi="fa-IR"/>
        </w:rPr>
        <w:t>(1386)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مبانی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زوج</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درمانی</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و</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خانواده</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درمانی</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تهران</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نشر</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علم</w:t>
      </w:r>
      <w:r w:rsidRPr="006F4DB1">
        <w:rPr>
          <w:rFonts w:ascii="Calibri" w:eastAsia="Times New Roman" w:hAnsi="Calibri" w:cs="B Lotus"/>
          <w:color w:val="000000"/>
          <w:sz w:val="28"/>
          <w:szCs w:val="28"/>
          <w:rtl/>
          <w:lang w:bidi="fa-IR"/>
        </w:rPr>
        <w:t xml:space="preserve"> ، </w:t>
      </w:r>
      <w:r w:rsidRPr="006F4DB1">
        <w:rPr>
          <w:rFonts w:ascii="Calibri" w:eastAsia="Times New Roman" w:hAnsi="Calibri" w:cs="B Lotus" w:hint="cs"/>
          <w:color w:val="000000"/>
          <w:sz w:val="28"/>
          <w:szCs w:val="28"/>
          <w:rtl/>
          <w:lang w:bidi="fa-IR"/>
        </w:rPr>
        <w:t>چاپ</w:t>
      </w:r>
      <w:r w:rsidRPr="006F4DB1">
        <w:rPr>
          <w:rFonts w:ascii="Calibri" w:eastAsia="Times New Roman" w:hAnsi="Calibri" w:cs="B Lotus"/>
          <w:color w:val="000000"/>
          <w:sz w:val="28"/>
          <w:szCs w:val="28"/>
          <w:rtl/>
          <w:lang w:bidi="fa-IR"/>
        </w:rPr>
        <w:t xml:space="preserve"> </w:t>
      </w:r>
      <w:r w:rsidRPr="006F4DB1">
        <w:rPr>
          <w:rFonts w:ascii="Calibri" w:eastAsia="Times New Roman" w:hAnsi="Calibri" w:cs="B Lotus" w:hint="cs"/>
          <w:color w:val="000000"/>
          <w:sz w:val="28"/>
          <w:szCs w:val="28"/>
          <w:rtl/>
          <w:lang w:bidi="fa-IR"/>
        </w:rPr>
        <w:t>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نقیب السادات، سیدرضا (1384). شاخص های دینداری در نزد دانشجویان. مجله دانشگاه آزاد اسلامی، شماره 28، زمستان، ص 223 تا 264.</w:t>
      </w:r>
    </w:p>
    <w:p w:rsidR="00FC1C8F" w:rsidRPr="006F4DB1" w:rsidRDefault="00FC1C8F" w:rsidP="006F4DB1">
      <w:pPr>
        <w:numPr>
          <w:ilvl w:val="0"/>
          <w:numId w:val="15"/>
        </w:numPr>
        <w:bidi/>
        <w:spacing w:before="240" w:after="200" w:line="360" w:lineRule="auto"/>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hint="cs"/>
          <w:color w:val="000000"/>
          <w:sz w:val="28"/>
          <w:szCs w:val="28"/>
          <w:rtl/>
          <w:lang w:bidi="fa-IR"/>
        </w:rPr>
        <w:t>واقعی، یدالله؛ میری، محمدرضا؛ قاسمی پور، ملیحه (1388). بررسی عوام مرتبط با میزان رضایت زناشویی کارمندان در دو دانشگاه بیرجند. مجله علمی دانشگاه علوم پزشکی بیرجند، شماره 16، ص 43 تا 50.</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وفایی، طیبه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خسروی، صدراله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معین، لادن</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(1388)</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مقایسه الگوهای ارتباطی همسران جانباز با همسران افراد عادی</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مجله طب جانباز، سال دوم، شماره پنجم. </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و</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لم،</w:t>
      </w:r>
      <w:r w:rsidRPr="006F4DB1">
        <w:rPr>
          <w:rFonts w:ascii="Calibri" w:eastAsia="Times New Roman" w:hAnsi="Calibri" w:cs="B Lotus"/>
          <w:color w:val="000000"/>
          <w:sz w:val="28"/>
          <w:szCs w:val="28"/>
          <w:rtl/>
          <w:lang w:bidi="fa-IR"/>
        </w:rPr>
        <w:t xml:space="preserve"> ژان‏پل (1377)</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جامعه‏شناس</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اد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عبدالرح</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م</w:t>
      </w:r>
      <w:r w:rsidRPr="006F4DB1">
        <w:rPr>
          <w:rFonts w:ascii="Calibri" w:eastAsia="Times New Roman" w:hAnsi="Calibri" w:cs="B Lotus"/>
          <w:color w:val="000000"/>
          <w:sz w:val="28"/>
          <w:szCs w:val="28"/>
          <w:rtl/>
          <w:lang w:bidi="fa-IR"/>
        </w:rPr>
        <w:t xml:space="preserve"> گواه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اوّل، انتشارات تب</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ان</w:t>
      </w:r>
      <w:r w:rsidRPr="006F4DB1">
        <w:rPr>
          <w:rFonts w:ascii="Calibri" w:eastAsia="Times New Roman" w:hAnsi="Calibri" w:cs="B Lotus"/>
          <w:color w:val="000000"/>
          <w:sz w:val="28"/>
          <w:szCs w:val="28"/>
          <w:rtl/>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هاشمی، رضا</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(1376)</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بررسی انواع تعادل ساختار نظام خانواده و رابطه آن با کشمکش‏های زن و شوهر</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پایان نامه کارشناسی ارشد علوم اجتماعی دانشگاه فردوسی، مشهد</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هنرپروران، نازنین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قادری، زهرا</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قبادی، اکبر(1390)</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مقايسه ي الگوهاي ارتباط و تعارضات زناشويي در زنان متاهل شاغل در بانك هاي دولتي و زنان خانه دار شهر شيراز</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فصل نامه ي علمي </w:t>
      </w:r>
      <w:r w:rsidRPr="006F4DB1">
        <w:rPr>
          <w:rFonts w:ascii="Times New Roman" w:eastAsia="Times New Roman" w:hAnsi="Times New Roman" w:cs="Times New Roman" w:hint="cs"/>
          <w:color w:val="000000"/>
          <w:sz w:val="28"/>
          <w:szCs w:val="28"/>
          <w:rtl/>
          <w:lang w:bidi="fa-IR"/>
        </w:rPr>
        <w:t>–</w:t>
      </w:r>
      <w:r w:rsidRPr="006F4DB1">
        <w:rPr>
          <w:rFonts w:ascii="Calibri" w:eastAsia="Times New Roman" w:hAnsi="Calibri" w:cs="B Lotus"/>
          <w:color w:val="000000"/>
          <w:sz w:val="28"/>
          <w:szCs w:val="28"/>
          <w:rtl/>
          <w:lang w:bidi="fa-IR"/>
        </w:rPr>
        <w:t xml:space="preserve"> پژوهشي جامعه شناسي زنان، سال دوم، شماره ي سوم، پاييز.</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color w:val="000000"/>
          <w:sz w:val="28"/>
          <w:szCs w:val="28"/>
          <w:rtl/>
          <w:lang w:bidi="fa-IR"/>
        </w:rPr>
        <w:t>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ک،</w:t>
      </w:r>
      <w:r w:rsidRPr="006F4DB1">
        <w:rPr>
          <w:rFonts w:ascii="Calibri" w:eastAsia="Times New Roman" w:hAnsi="Calibri" w:cs="B Lotus"/>
          <w:color w:val="000000"/>
          <w:sz w:val="28"/>
          <w:szCs w:val="28"/>
          <w:rtl/>
          <w:lang w:bidi="fa-IR"/>
        </w:rPr>
        <w:t xml:space="preserve"> جان (1372)</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فلسفه‏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ن</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color w:val="000000"/>
          <w:sz w:val="28"/>
          <w:szCs w:val="28"/>
          <w:rtl/>
          <w:lang w:bidi="fa-IR"/>
        </w:rPr>
        <w:t xml:space="preserve"> بهرام‏راد، نشرالهد</w:t>
      </w:r>
      <w:r w:rsidRPr="006F4DB1">
        <w:rPr>
          <w:rFonts w:ascii="Calibri" w:eastAsia="Times New Roman" w:hAnsi="Calibri" w:cs="B Lotus" w:hint="cs"/>
          <w:color w:val="000000"/>
          <w:sz w:val="28"/>
          <w:szCs w:val="28"/>
          <w:rtl/>
          <w:lang w:bidi="fa-IR"/>
        </w:rPr>
        <w:t>ی</w:t>
      </w:r>
      <w:r w:rsidRPr="006F4DB1">
        <w:rPr>
          <w:rFonts w:ascii="Calibri" w:eastAsia="Times New Roman" w:hAnsi="Calibri" w:cs="B Lotus" w:hint="eastAsia"/>
          <w:color w:val="000000"/>
          <w:sz w:val="28"/>
          <w:szCs w:val="28"/>
          <w:rtl/>
          <w:lang w:bidi="fa-IR"/>
        </w:rPr>
        <w:t>،</w:t>
      </w:r>
      <w:r w:rsidRPr="006F4DB1">
        <w:rPr>
          <w:rFonts w:ascii="Calibri" w:eastAsia="Times New Roman" w:hAnsi="Calibri" w:cs="B Lotus"/>
          <w:color w:val="000000"/>
          <w:sz w:val="28"/>
          <w:szCs w:val="28"/>
          <w:rtl/>
          <w:lang w:bidi="fa-IR"/>
        </w:rPr>
        <w:t xml:space="preserve"> چاپ اوّل.</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lang w:bidi="fa-IR"/>
        </w:rPr>
      </w:pPr>
      <w:r w:rsidRPr="006F4DB1">
        <w:rPr>
          <w:rFonts w:ascii="Calibri" w:eastAsia="Times New Roman" w:hAnsi="Calibri" w:cs="B Lotus"/>
          <w:color w:val="000000"/>
          <w:sz w:val="28"/>
          <w:szCs w:val="28"/>
          <w:rtl/>
          <w:lang w:bidi="fa-IR"/>
        </w:rPr>
        <w:t>هی‏لی، جی.</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(1377)</w:t>
      </w:r>
      <w:r w:rsidRPr="006F4DB1">
        <w:rPr>
          <w:rFonts w:ascii="Calibri" w:eastAsia="Times New Roman" w:hAnsi="Calibri" w:cs="B Lotus" w:hint="cs"/>
          <w:color w:val="000000"/>
          <w:sz w:val="28"/>
          <w:szCs w:val="28"/>
          <w:rtl/>
          <w:lang w:bidi="fa-IR"/>
        </w:rPr>
        <w:t xml:space="preserve">. </w:t>
      </w:r>
      <w:r w:rsidRPr="006F4DB1">
        <w:rPr>
          <w:rFonts w:ascii="Calibri" w:eastAsia="Times New Roman" w:hAnsi="Calibri" w:cs="B Lotus"/>
          <w:color w:val="000000"/>
          <w:sz w:val="28"/>
          <w:szCs w:val="28"/>
          <w:rtl/>
          <w:lang w:bidi="fa-IR"/>
        </w:rPr>
        <w:t>روان درمانی خانواده</w:t>
      </w:r>
      <w:r w:rsidRPr="006F4DB1">
        <w:rPr>
          <w:rFonts w:ascii="Calibri" w:eastAsia="Times New Roman" w:hAnsi="Calibri" w:cs="B Lotus" w:hint="cs"/>
          <w:color w:val="000000"/>
          <w:sz w:val="28"/>
          <w:szCs w:val="28"/>
          <w:rtl/>
          <w:lang w:bidi="fa-IR"/>
        </w:rPr>
        <w:t>.</w:t>
      </w:r>
      <w:r w:rsidRPr="006F4DB1">
        <w:rPr>
          <w:rFonts w:ascii="Calibri" w:eastAsia="Times New Roman" w:hAnsi="Calibri" w:cs="B Lotus"/>
          <w:color w:val="000000"/>
          <w:sz w:val="28"/>
          <w:szCs w:val="28"/>
          <w:rtl/>
          <w:lang w:bidi="fa-IR"/>
        </w:rPr>
        <w:t xml:space="preserve"> ترجمه باقر ثنایی، تهران، امیر کبیر</w:t>
      </w:r>
      <w:r w:rsidRPr="006F4DB1">
        <w:rPr>
          <w:rFonts w:ascii="Calibri" w:eastAsia="Times New Roman" w:hAnsi="Calibri" w:cs="B Lotus"/>
          <w:color w:val="000000"/>
          <w:sz w:val="28"/>
          <w:szCs w:val="28"/>
          <w:lang w:bidi="fa-IR"/>
        </w:rPr>
        <w:t>.</w:t>
      </w:r>
    </w:p>
    <w:p w:rsidR="00FC1C8F" w:rsidRPr="006F4DB1" w:rsidRDefault="00FC1C8F" w:rsidP="006F4DB1">
      <w:pPr>
        <w:widowControl w:val="0"/>
        <w:numPr>
          <w:ilvl w:val="0"/>
          <w:numId w:val="15"/>
        </w:numPr>
        <w:autoSpaceDE w:val="0"/>
        <w:autoSpaceDN w:val="0"/>
        <w:bidi/>
        <w:adjustRightInd w:val="0"/>
        <w:spacing w:after="0" w:line="360" w:lineRule="auto"/>
        <w:contextualSpacing/>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 xml:space="preserve">یعقوبی، ابوالقاسم (1387). بررسی رابطه هوش معنوی با میزان شادکامی دانشجویان </w:t>
      </w:r>
      <w:r w:rsidRPr="006F4DB1">
        <w:rPr>
          <w:rFonts w:ascii="Calibri" w:eastAsia="Times New Roman" w:hAnsi="Calibri" w:cs="B Lotus" w:hint="cs"/>
          <w:color w:val="000000"/>
          <w:sz w:val="28"/>
          <w:szCs w:val="28"/>
          <w:rtl/>
          <w:lang w:bidi="fa-IR"/>
        </w:rPr>
        <w:lastRenderedPageBreak/>
        <w:t>دانشگاه بوعلی همدان. پژوهش در نظام های آموزشی، شماره 12، ص 93 تا 105.</w:t>
      </w:r>
    </w:p>
    <w:p w:rsidR="00FC1C8F" w:rsidRPr="006F4DB1" w:rsidRDefault="00FC1C8F" w:rsidP="006F4DB1">
      <w:pPr>
        <w:widowControl w:val="0"/>
        <w:numPr>
          <w:ilvl w:val="0"/>
          <w:numId w:val="15"/>
        </w:numPr>
        <w:autoSpaceDE w:val="0"/>
        <w:autoSpaceDN w:val="0"/>
        <w:bidi/>
        <w:adjustRightInd w:val="0"/>
        <w:spacing w:after="0" w:line="360" w:lineRule="auto"/>
        <w:contextualSpacing/>
        <w:jc w:val="both"/>
        <w:rPr>
          <w:rFonts w:ascii="Calibri" w:eastAsia="Times New Roman" w:hAnsi="Calibri" w:cs="B Lotus"/>
          <w:color w:val="000000"/>
          <w:sz w:val="28"/>
          <w:szCs w:val="28"/>
          <w:rtl/>
          <w:lang w:bidi="fa-IR"/>
        </w:rPr>
      </w:pPr>
      <w:r w:rsidRPr="006F4DB1">
        <w:rPr>
          <w:rFonts w:ascii="Calibri" w:eastAsia="Times New Roman" w:hAnsi="Calibri" w:cs="B Lotus" w:hint="cs"/>
          <w:color w:val="000000"/>
          <w:sz w:val="28"/>
          <w:szCs w:val="28"/>
          <w:rtl/>
          <w:lang w:bidi="fa-IR"/>
        </w:rPr>
        <w:t>یوآخیم، واخ (1382). جامعه شناسی دین. ترجمه جمشید آزادگان. نشر: سمت.</w:t>
      </w:r>
    </w:p>
    <w:p w:rsidR="00FC1C8F" w:rsidRPr="006F4DB1" w:rsidRDefault="00FC1C8F" w:rsidP="006F4DB1">
      <w:pPr>
        <w:widowControl w:val="0"/>
        <w:autoSpaceDE w:val="0"/>
        <w:autoSpaceDN w:val="0"/>
        <w:bidi/>
        <w:adjustRightInd w:val="0"/>
        <w:spacing w:after="0" w:line="360" w:lineRule="auto"/>
        <w:jc w:val="both"/>
        <w:rPr>
          <w:rFonts w:ascii="Calibri" w:eastAsia="Times New Roman" w:hAnsi="Calibri" w:cs="B Lotus"/>
          <w:b/>
          <w:bCs/>
          <w:color w:val="000000"/>
          <w:sz w:val="28"/>
          <w:szCs w:val="28"/>
          <w:rtl/>
          <w:lang w:bidi="fa-IR"/>
        </w:rPr>
      </w:pPr>
      <w:r w:rsidRPr="006F4DB1">
        <w:rPr>
          <w:rFonts w:ascii="Calibri" w:eastAsia="Times New Roman" w:hAnsi="Calibri" w:cs="B Lotus" w:hint="cs"/>
          <w:b/>
          <w:bCs/>
          <w:color w:val="000000"/>
          <w:sz w:val="28"/>
          <w:szCs w:val="28"/>
          <w:rtl/>
          <w:lang w:bidi="fa-IR"/>
        </w:rPr>
        <w:t>ب) منابع انگلیسی</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Bahr, K.S. (</w:t>
      </w:r>
      <w:r w:rsidRPr="006F4DB1">
        <w:rPr>
          <w:rFonts w:ascii="Times New Roman" w:eastAsia="Times New Roman" w:hAnsi="Times New Roman" w:cs="B Lotus"/>
          <w:color w:val="000000"/>
          <w:sz w:val="28"/>
          <w:szCs w:val="28"/>
          <w:rtl/>
          <w:lang w:bidi="fa-IR"/>
        </w:rPr>
        <w:t>1996</w:t>
      </w:r>
      <w:r w:rsidRPr="006F4DB1">
        <w:rPr>
          <w:rFonts w:ascii="Times New Roman" w:eastAsia="Times New Roman" w:hAnsi="Times New Roman" w:cs="B Lotus"/>
          <w:color w:val="000000"/>
          <w:sz w:val="28"/>
          <w:szCs w:val="28"/>
          <w:lang w:bidi="fa-IR"/>
        </w:rPr>
        <w:t>). Beyond drudgery, power &amp; equality: Toward and expanded discourse on the moral dimensions of house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work in family. Journal of marriage &amp; the family, Vol 57, pp: 54</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68.</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Blanchard, V. L. (2008). Does marriage and relationship education improve couples’ communication?  A</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meta-analytic study. Unpublished MA Thesis, Brigham</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Young University</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Blood, R. (1969). Marriage. New York: The Free Press</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Brown, T.; Stuart, S. (2005). Identifying basic needs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 contextual need assessment. International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Reality Therapy, 24, 7-10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Collins, R. (2004). Interaction ritual chains; Princeton University Press.</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Collins, R; Coltrane, S. (1991).  Sociology of marriage and the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family; Nelson-Hill.</w:t>
      </w:r>
    </w:p>
    <w:p w:rsidR="00FC1C8F" w:rsidRPr="006F4DB1" w:rsidRDefault="00FC1C8F" w:rsidP="006F4DB1">
      <w:pPr>
        <w:numPr>
          <w:ilvl w:val="0"/>
          <w:numId w:val="14"/>
        </w:numPr>
        <w:autoSpaceDE w:val="0"/>
        <w:autoSpaceDN w:val="0"/>
        <w:adjustRightInd w:val="0"/>
        <w:spacing w:after="20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 xml:space="preserve">Cutler. l India, Shen Jeff, Schneider Steven, Harris Sandra. (2009). “The Study of Adult Attachment Styles, Communicatio Patterns, And Relationship Satisfaction in Heterosexual Individuals”, Capella University, January.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Ervin, J. (2003). Giving students what they need. British</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Guidance &amp; Counseling, 34(4), 143-156</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Fincham, F. D; Beach, R. H; Davilla, J. (2007). Loongi. Tudinval. Relations between forgiveness and conflict resolution in marriage. Journal of family psychology, 21, 3: 542-545</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Finchman, F.D. (2003). Marital conflict: Correlates, structure, and context. Current Directions in Psychological Science,Vol</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w:t>
      </w:r>
      <w:r w:rsidRPr="006F4DB1">
        <w:rPr>
          <w:rFonts w:ascii="Times New Roman" w:eastAsia="Times New Roman" w:hAnsi="Times New Roman" w:cs="B Lotus"/>
          <w:color w:val="000000"/>
          <w:sz w:val="28"/>
          <w:szCs w:val="28"/>
          <w:rtl/>
          <w:lang w:bidi="fa-IR"/>
        </w:rPr>
        <w:t>12</w:t>
      </w:r>
      <w:r w:rsidRPr="006F4DB1">
        <w:rPr>
          <w:rFonts w:ascii="Times New Roman" w:eastAsia="Times New Roman" w:hAnsi="Times New Roman" w:cs="B Lotus"/>
          <w:color w:val="000000"/>
          <w:sz w:val="28"/>
          <w:szCs w:val="28"/>
          <w:lang w:bidi="fa-IR"/>
        </w:rPr>
        <w:t>, pp: 23-27.</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Fitzpatick, M.A. (1988). Approaches to marital interaction. In P. Noller &amp; M.A. fitzpatrich (Eds), Perspectives on marital interaction, p 120-998, Philadelphia: Multilingual Matters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 xml:space="preserve">Fogarty, T.F. (1976). Marital crisis. In P.J. Guerin (Ed.), Family theaapy: </w:t>
      </w:r>
      <w:r w:rsidRPr="006F4DB1">
        <w:rPr>
          <w:rFonts w:ascii="Times New Roman" w:eastAsia="Times New Roman" w:hAnsi="Times New Roman" w:cs="B Lotus"/>
          <w:color w:val="000000"/>
          <w:sz w:val="28"/>
          <w:szCs w:val="28"/>
          <w:lang w:bidi="fa-IR"/>
        </w:rPr>
        <w:lastRenderedPageBreak/>
        <w:t>Theory and practice, p.325</w:t>
      </w:r>
      <w:r w:rsidRPr="006F4DB1">
        <w:rPr>
          <w:rFonts w:ascii="Times New Roman" w:eastAsia="Times New Roman" w:hAnsi="Times New Roman" w:cs="B Lotus"/>
          <w:color w:val="000000"/>
          <w:sz w:val="28"/>
          <w:szCs w:val="28"/>
          <w:rtl/>
          <w:lang w:bidi="fa-IR"/>
        </w:rPr>
        <w:t xml:space="preserve">- 334, </w:t>
      </w:r>
      <w:r w:rsidRPr="006F4DB1">
        <w:rPr>
          <w:rFonts w:ascii="Times New Roman" w:eastAsia="Times New Roman" w:hAnsi="Times New Roman" w:cs="B Lotus"/>
          <w:color w:val="000000"/>
          <w:sz w:val="28"/>
          <w:szCs w:val="28"/>
          <w:lang w:bidi="fa-IR"/>
        </w:rPr>
        <w:t>New York: Gardner</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Frey, L.M.; Wilhite.K. (2005). Our five basic needs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Application for understanding the function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 behavior. Journal of Intervention in School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Clinic, 40(3), 156-160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Glasser .W. (2000). Counseling with choice therapy: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 new reality therapy. New York: Harper-Collins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Gottman, J.M. (1993a). A theory of marital dissolution and stability. Journal of Family Psychology, 7</w:t>
      </w:r>
      <w:r w:rsidRPr="006F4DB1">
        <w:rPr>
          <w:rFonts w:ascii="Times New Roman" w:eastAsia="Times New Roman" w:hAnsi="Times New Roman" w:cs="B Lotus"/>
          <w:color w:val="000000"/>
          <w:sz w:val="28"/>
          <w:szCs w:val="28"/>
          <w:rtl/>
          <w:lang w:bidi="fa-IR"/>
        </w:rPr>
        <w:t xml:space="preserve">, 57-75.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(1993b). The roles of confilict engagement, escalation, and avoidance in marital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interaction: A longitudinal view of 5 type of couples. Journal of Consulting and Clinical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Psycholoty, 61, 6-15</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Krokoff, L.J. (1989). Marital interaction and satisfaction; A longitudinal view</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Levenson, R.W. (2000). The timing of divorce: Predicting when a couple will divorce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over a 14-year period. Journal of Marriage and the Family, 62, 737-745</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Gottman, J.M; Notarius, C.I; Gonso, J. &amp; Markman, H.J. (1976). A Gouples guide to Communication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Champaign, IL: Research Press</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Harvey, V.S.; Retter, K. (2002). Variations by gender between children and adolescents on the four basic</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psychological needs. International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Reality Therapy, 21(2), 33-36</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Heavey, C.L; Christensen, A.; Malamuth, N.M. (1995). The longitudinal impact of demand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withdrawal during marital conflict. Journal of Consulting and Chlinical Psychology, 63, 797</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801.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Heavey. C.L; Layne, C.; Christensen, A. (1993). Gender and conflict structure in marital interaction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Areplication and extension. Journal of Consulting and Clinical Psychology, 61, 16-27</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Huffstetler, B. C.; Mims, S. H.; Thompson, C. L</w:t>
      </w:r>
      <w:r w:rsidRPr="006F4DB1">
        <w:rPr>
          <w:rFonts w:ascii="Times New Roman" w:eastAsia="Times New Roman" w:hAnsi="Times New Roman" w:cs="B Lotus"/>
          <w:color w:val="000000"/>
          <w:sz w:val="28"/>
          <w:szCs w:val="28"/>
          <w:rtl/>
          <w:lang w:bidi="fa-IR"/>
        </w:rPr>
        <w:t xml:space="preserve">. (2004). </w:t>
      </w:r>
      <w:r w:rsidRPr="006F4DB1">
        <w:rPr>
          <w:rFonts w:ascii="Times New Roman" w:eastAsia="Times New Roman" w:hAnsi="Times New Roman" w:cs="B Lotus"/>
          <w:color w:val="000000"/>
          <w:sz w:val="28"/>
          <w:szCs w:val="28"/>
          <w:lang w:bidi="fa-IR"/>
        </w:rPr>
        <w:t>Getting together and staying together: testing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 compatibility of the need – strength profile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 basic needs survey. International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Reality Therapy, 3(2), </w:t>
      </w:r>
      <w:r w:rsidRPr="006F4DB1">
        <w:rPr>
          <w:rFonts w:ascii="Times New Roman" w:eastAsia="Times New Roman" w:hAnsi="Times New Roman" w:cs="B Lotus"/>
          <w:color w:val="000000"/>
          <w:sz w:val="28"/>
          <w:szCs w:val="28"/>
          <w:lang w:bidi="fa-IR"/>
        </w:rPr>
        <w:lastRenderedPageBreak/>
        <w:t>14-20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 xml:space="preserve">Jacobson, N.S </w:t>
      </w:r>
      <w:r w:rsidRPr="006F4DB1">
        <w:rPr>
          <w:rFonts w:ascii="Times New Roman" w:eastAsia="Times New Roman" w:hAnsi="Times New Roman" w:cs="B Lotus"/>
          <w:color w:val="000000"/>
          <w:sz w:val="28"/>
          <w:szCs w:val="28"/>
          <w:rtl/>
          <w:lang w:bidi="fa-IR"/>
        </w:rPr>
        <w:t xml:space="preserve"> (1977)</w:t>
      </w:r>
      <w:r w:rsidRPr="006F4DB1">
        <w:rPr>
          <w:rFonts w:ascii="Times New Roman" w:eastAsia="Times New Roman" w:hAnsi="Times New Roman" w:cs="B Lotus"/>
          <w:color w:val="000000"/>
          <w:sz w:val="28"/>
          <w:szCs w:val="28"/>
          <w:lang w:bidi="fa-IR"/>
        </w:rPr>
        <w:t>. Problem</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solving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contingency contracting in the treatment of marital discord. Journal of Consulting and Clinical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Psychology, 45, 92 – 100.</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Jacobson, N.S; Margolin, G. (1979). Marital therapy: strategies based on social learning and behavior</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exchange principles, New York: Brunner/Mazel</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Johnson, D.R; White, L.K; Edwards, J.N.; Booth, A. (1986). Dimensions of marital quality: Toward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methodological and conceptual refinement. Journal of Family lssues, 7, 31-49</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Journal of Consulting and Climical Psychology, 45, 47-52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Karahan. T.F. (2007). The effects of a couple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program on conflict tendency among</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married passive couples. Educational Sciences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Theory &amp; Practice, 7 (2), 845-858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Kelly, B. S. (2008). Life Sataisfaction, Religiosity/Spirituality and the Relationship With Parents in Adolescents and Young Adults. Dissertation Abstact International, 69 (10), 119.</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Kew-Cheung, S. (1996). Cognitive-Behavioral therapy for marital conflict, Journal of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Therapy Journal of family psychology, 20, 2, 256-265</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Pr>
        <w:t>Koenig</w:t>
      </w:r>
      <w:r w:rsidRPr="006F4DB1">
        <w:rPr>
          <w:rFonts w:ascii="Times New Roman" w:eastAsia="Times New Roman" w:hAnsi="Times New Roman" w:cs="B Lotus"/>
          <w:color w:val="000000"/>
          <w:sz w:val="28"/>
          <w:szCs w:val="28"/>
          <w:rtl/>
        </w:rPr>
        <w:t>,</w:t>
      </w:r>
      <w:r w:rsidRPr="006F4DB1">
        <w:rPr>
          <w:rFonts w:ascii="Times New Roman" w:eastAsia="Times New Roman" w:hAnsi="Times New Roman" w:cs="B Lotus"/>
          <w:color w:val="000000"/>
          <w:sz w:val="28"/>
          <w:szCs w:val="28"/>
        </w:rPr>
        <w:t xml:space="preserve"> Harold</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G</w:t>
      </w:r>
      <w:r w:rsidRPr="006F4DB1">
        <w:rPr>
          <w:rFonts w:ascii="Times New Roman" w:eastAsia="Times New Roman" w:hAnsi="Times New Roman" w:cs="B Lotus"/>
          <w:color w:val="000000"/>
          <w:sz w:val="28"/>
          <w:szCs w:val="28"/>
          <w:rtl/>
        </w:rPr>
        <w:t>.(2007).</w:t>
      </w:r>
      <w:r w:rsidRPr="006F4DB1">
        <w:rPr>
          <w:rFonts w:ascii="Times New Roman" w:eastAsia="Times New Roman" w:hAnsi="Times New Roman" w:cs="B Lotus"/>
          <w:color w:val="000000"/>
          <w:sz w:val="28"/>
          <w:szCs w:val="28"/>
        </w:rPr>
        <w:t xml:space="preserve"> Spirituality and Depression: A Look</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at the Evidence, Southern Medical</w:t>
      </w:r>
      <w:r w:rsidRPr="006F4DB1">
        <w:rPr>
          <w:rFonts w:ascii="Times New Roman" w:eastAsia="Times New Roman" w:hAnsi="Times New Roman" w:cs="B Lotus"/>
          <w:color w:val="000000"/>
          <w:sz w:val="28"/>
          <w:szCs w:val="28"/>
          <w:rtl/>
        </w:rPr>
        <w:t xml:space="preserve"> </w:t>
      </w:r>
      <w:r w:rsidRPr="006F4DB1">
        <w:rPr>
          <w:rFonts w:ascii="Times New Roman" w:eastAsia="Times New Roman" w:hAnsi="Times New Roman" w:cs="B Lotus"/>
          <w:color w:val="000000"/>
          <w:sz w:val="28"/>
          <w:szCs w:val="28"/>
        </w:rPr>
        <w:t>Journal, Vol.100, Iss.7, 737-739</w:t>
      </w:r>
      <w:r w:rsidRPr="006F4DB1">
        <w:rPr>
          <w:rFonts w:ascii="Times New Roman" w:eastAsia="Times New Roman" w:hAnsi="Times New Roman" w:cs="B Lotus"/>
          <w:color w:val="000000"/>
          <w:sz w:val="28"/>
          <w:szCs w:val="28"/>
          <w:rtl/>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Ledbetter, M.A. (2009). Family communication patterns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 relational maintenance behavior: Direct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mediated association with friendship closeness</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Human Communication Research, 35(1), 130-147</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Levenson, R.W.; Gottman, J.M. (1985). Physiological and affective predictors of change in</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Loyd, B.D. (2005). The effects of reality therapy /choice</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theory high school students' perception of needs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satisfaction and behavioral change. International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of Reality Therapy, 25(1), 5-9</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Madathil. J.; Benshoff, J. (2008). Importance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marital characteristics and </w:t>
      </w:r>
      <w:r w:rsidRPr="006F4DB1">
        <w:rPr>
          <w:rFonts w:ascii="Times New Roman" w:eastAsia="Times New Roman" w:hAnsi="Times New Roman" w:cs="B Lotus"/>
          <w:color w:val="000000"/>
          <w:sz w:val="28"/>
          <w:szCs w:val="28"/>
          <w:lang w:bidi="fa-IR"/>
        </w:rPr>
        <w:lastRenderedPageBreak/>
        <w:t>marital atisfaction: A</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comparison of Asian Indians in arranged marriages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and Americans in marriages of choice. The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Journal, 16(3), 222-230</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Markman, H.J.; Rhoades, G,K.; Scott, M.S.; Ragan</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 xml:space="preserve"> E.P.; Witton, S.W. (2010). The premarital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roots of marital distress and divorce</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The first five years of marriage. Journal of Family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Psychology, 24(3), 289-298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Mueller RF, Young ID. (2001).  Emery's Elements of medical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genetics. 11th ed. Edinburgh: Churchill Livingston. P: 100</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Nezu, A.M . (2004). Problem solving and behavior</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therapy revisited. Behavior Therapy, 35,1-33</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Noller, P; Feeney. J. A; Bonnell, D; Callan, V. (1994). A longitudinal study of conflict in early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marriage. Journal of Social and Personal Relationships, 11, 233-252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Noller, P; Vernardos, C.(1986). Communication awarenes in married Couples. Journal of Social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Personal Relationship, 3, 31-42</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Olson, D.H; Fournier, D.G; Druckman, J.M (1982). Prepare-Enrich: Counselor’s manual</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Minneapolis, MN: prepare- Enrich Inc</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lang w:bidi="fa-IR"/>
        </w:rPr>
      </w:pPr>
      <w:r w:rsidRPr="006F4DB1">
        <w:rPr>
          <w:rFonts w:ascii="Times New Roman" w:eastAsia="Times New Roman" w:hAnsi="Times New Roman" w:cs="B Lotus"/>
          <w:color w:val="000000"/>
          <w:sz w:val="28"/>
          <w:szCs w:val="28"/>
          <w:lang w:bidi="fa-IR"/>
        </w:rPr>
        <w:t>Raeisipoor, Zoleykha; Fallahchai, Reza; Zarei, Eghbal. (2012). The Study of Adult Attachment Styles, Communication Patterns, and Marital Satisfaction. Journal of Life Science and Biomedicine, 3(1): 64-68.</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relationship satisfaction. Journal of personality and Social Psychology, 46, 85-94</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Richters, J. E; Martinez, P. (1993). The NIMH community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violence project: I. Children as victims of and witnesses to</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violence. Psychiatry, Vol. 56; pp: 7-21.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 w:name="OLE_LINK15"/>
      <w:bookmarkStart w:id="2" w:name="OLE_LINK16"/>
      <w:r w:rsidRPr="006F4DB1">
        <w:rPr>
          <w:rFonts w:ascii="Times New Roman" w:eastAsia="Times New Roman" w:hAnsi="Times New Roman" w:cs="B Lotus"/>
          <w:color w:val="000000"/>
          <w:sz w:val="28"/>
          <w:szCs w:val="28"/>
          <w:lang w:bidi="fa-IR"/>
        </w:rPr>
        <w:t>Rippentrop, A.E</w:t>
      </w:r>
      <w:bookmarkEnd w:id="1"/>
      <w:bookmarkEnd w:id="2"/>
      <w:r w:rsidRPr="006F4DB1">
        <w:rPr>
          <w:rFonts w:ascii="Times New Roman" w:eastAsia="Times New Roman" w:hAnsi="Times New Roman" w:cs="B Lotus"/>
          <w:color w:val="000000"/>
          <w:sz w:val="28"/>
          <w:szCs w:val="28"/>
          <w:lang w:bidi="fa-IR"/>
        </w:rPr>
        <w:t xml:space="preserve">, </w:t>
      </w:r>
      <w:bookmarkStart w:id="3" w:name="OLE_LINK17"/>
      <w:bookmarkStart w:id="4" w:name="OLE_LINK18"/>
      <w:r w:rsidRPr="006F4DB1">
        <w:rPr>
          <w:rFonts w:ascii="Times New Roman" w:eastAsia="Times New Roman" w:hAnsi="Times New Roman" w:cs="B Lotus"/>
          <w:color w:val="000000"/>
          <w:sz w:val="28"/>
          <w:szCs w:val="28"/>
          <w:lang w:bidi="fa-IR"/>
        </w:rPr>
        <w:t>Altmaier, E.M</w:t>
      </w:r>
      <w:bookmarkEnd w:id="3"/>
      <w:bookmarkEnd w:id="4"/>
      <w:r w:rsidRPr="006F4DB1">
        <w:rPr>
          <w:rFonts w:ascii="Times New Roman" w:eastAsia="Times New Roman" w:hAnsi="Times New Roman" w:cs="B Lotus"/>
          <w:color w:val="000000"/>
          <w:sz w:val="28"/>
          <w:szCs w:val="28"/>
          <w:lang w:bidi="fa-IR"/>
        </w:rPr>
        <w:t xml:space="preserve">, </w:t>
      </w:r>
      <w:bookmarkStart w:id="5" w:name="OLE_LINK19"/>
      <w:bookmarkStart w:id="6" w:name="OLE_LINK20"/>
      <w:r w:rsidRPr="006F4DB1">
        <w:rPr>
          <w:rFonts w:ascii="Times New Roman" w:eastAsia="Times New Roman" w:hAnsi="Times New Roman" w:cs="B Lotus"/>
          <w:color w:val="000000"/>
          <w:sz w:val="28"/>
          <w:szCs w:val="28"/>
          <w:lang w:bidi="fa-IR"/>
        </w:rPr>
        <w:t>Chen, J.J</w:t>
      </w:r>
      <w:bookmarkEnd w:id="5"/>
      <w:bookmarkEnd w:id="6"/>
      <w:r w:rsidRPr="006F4DB1">
        <w:rPr>
          <w:rFonts w:ascii="Times New Roman" w:eastAsia="Times New Roman" w:hAnsi="Times New Roman" w:cs="B Lotus"/>
          <w:color w:val="000000"/>
          <w:sz w:val="28"/>
          <w:szCs w:val="28"/>
          <w:lang w:bidi="fa-IR"/>
        </w:rPr>
        <w:t xml:space="preserve">, </w:t>
      </w:r>
      <w:bookmarkStart w:id="7" w:name="OLE_LINK21"/>
      <w:bookmarkStart w:id="8" w:name="OLE_LINK22"/>
      <w:r w:rsidRPr="006F4DB1">
        <w:rPr>
          <w:rFonts w:ascii="Times New Roman" w:eastAsia="Times New Roman" w:hAnsi="Times New Roman" w:cs="B Lotus"/>
          <w:color w:val="000000"/>
          <w:sz w:val="28"/>
          <w:szCs w:val="28"/>
          <w:lang w:bidi="fa-IR"/>
        </w:rPr>
        <w:t xml:space="preserve">Found, E.M </w:t>
      </w:r>
      <w:bookmarkEnd w:id="7"/>
      <w:bookmarkEnd w:id="8"/>
      <w:r w:rsidRPr="006F4DB1">
        <w:rPr>
          <w:rFonts w:ascii="Times New Roman" w:eastAsia="Times New Roman" w:hAnsi="Times New Roman" w:cs="B Lotus"/>
          <w:color w:val="000000"/>
          <w:sz w:val="28"/>
          <w:szCs w:val="28"/>
          <w:lang w:bidi="fa-IR"/>
        </w:rPr>
        <w:t xml:space="preserve">and </w:t>
      </w:r>
      <w:bookmarkStart w:id="9" w:name="OLE_LINK23"/>
      <w:bookmarkStart w:id="10" w:name="OLE_LINK24"/>
      <w:r w:rsidRPr="006F4DB1">
        <w:rPr>
          <w:rFonts w:ascii="Times New Roman" w:eastAsia="Times New Roman" w:hAnsi="Times New Roman" w:cs="B Lotus"/>
          <w:color w:val="000000"/>
          <w:sz w:val="28"/>
          <w:szCs w:val="28"/>
          <w:lang w:bidi="fa-IR"/>
        </w:rPr>
        <w:t>Keffala, V. J.</w:t>
      </w:r>
      <w:bookmarkEnd w:id="9"/>
      <w:bookmarkEnd w:id="10"/>
      <w:r w:rsidRPr="006F4DB1">
        <w:rPr>
          <w:rFonts w:ascii="Times New Roman" w:eastAsia="Times New Roman" w:hAnsi="Times New Roman" w:cs="B Lotus"/>
          <w:color w:val="000000"/>
          <w:sz w:val="28"/>
          <w:szCs w:val="28"/>
          <w:lang w:bidi="fa-IR"/>
        </w:rPr>
        <w:t xml:space="preserve"> (2005). The relationship between religion/ spirituality and physical health, mental health and pain population. Journal of Pain, Vol. 116, No. 3, 311-321.</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1" w:name="OLE_LINK29"/>
      <w:bookmarkStart w:id="12" w:name="OLE_LINK30"/>
      <w:r w:rsidRPr="006F4DB1">
        <w:rPr>
          <w:rFonts w:ascii="Times New Roman" w:eastAsia="Times New Roman" w:hAnsi="Times New Roman" w:cs="B Lotus"/>
          <w:color w:val="000000"/>
          <w:sz w:val="28"/>
          <w:szCs w:val="28"/>
          <w:lang w:bidi="fa-IR"/>
        </w:rPr>
        <w:t>Rowatt,W. C</w:t>
      </w:r>
      <w:bookmarkEnd w:id="11"/>
      <w:bookmarkEnd w:id="12"/>
      <w:r w:rsidRPr="006F4DB1">
        <w:rPr>
          <w:rFonts w:ascii="Times New Roman" w:eastAsia="Times New Roman" w:hAnsi="Times New Roman" w:cs="B Lotus"/>
          <w:color w:val="000000"/>
          <w:sz w:val="28"/>
          <w:szCs w:val="28"/>
          <w:lang w:bidi="fa-IR"/>
        </w:rPr>
        <w:t xml:space="preserve">.; Kirkpatrick, L. A. (2002). Two dimensions of attachment to </w:t>
      </w:r>
      <w:r w:rsidRPr="006F4DB1">
        <w:rPr>
          <w:rFonts w:ascii="Times New Roman" w:eastAsia="Times New Roman" w:hAnsi="Times New Roman" w:cs="B Lotus"/>
          <w:color w:val="000000"/>
          <w:sz w:val="28"/>
          <w:szCs w:val="28"/>
          <w:lang w:bidi="fa-IR"/>
        </w:rPr>
        <w:lastRenderedPageBreak/>
        <w:t>God and their relation to affects, religiosity and personality constructures. faculty. Wm. Edu/lakirik/roatt.html.</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Sanford. K. (2010). Assessing conflict communication</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in couples comparing the validity of self-report, partner-report, and observer ratings. Journal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Family Psychology, 24(2), 165-174</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Strahan, B. J (1996). Does Religion Support Family Relationship?, It Depends on What Kind of Religion, Australian Family Research Conference, 27-29.</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Strean, H.S (1985). Resolving marital Conflicts: A Psychodynamic perspective. New York: Wiley</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Thompson, G.L; Rudolph, L.B. (2002). counseling children, 6th edition. Wadsworth</w:t>
      </w:r>
      <w:r w:rsidRPr="006F4DB1">
        <w:rPr>
          <w:rFonts w:ascii="Times New Roman" w:eastAsia="Times New Roman" w:hAnsi="Times New Roman" w:cs="B Lotus"/>
          <w:color w:val="000000"/>
          <w:sz w:val="28"/>
          <w:szCs w:val="28"/>
          <w:rtl/>
          <w:lang w:bidi="fa-IR"/>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Turner, J. H. (2003). The structure of sociological theory. Seventh Edition, California: adsworth Publishing Company.</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rtl/>
        </w:rPr>
      </w:pPr>
      <w:r w:rsidRPr="006F4DB1">
        <w:rPr>
          <w:rFonts w:ascii="Times New Roman" w:eastAsia="Times New Roman" w:hAnsi="Times New Roman" w:cs="B Lotus"/>
          <w:color w:val="000000"/>
          <w:sz w:val="28"/>
          <w:szCs w:val="28"/>
        </w:rPr>
        <w:t>Vaughan, F. (1993). Spiritual in psychotherapy. Journal of Transpersonal psychology, 23(2), 105- 119</w:t>
      </w:r>
      <w:r w:rsidRPr="006F4DB1">
        <w:rPr>
          <w:rFonts w:ascii="Times New Roman" w:eastAsia="Times New Roman" w:hAnsi="Times New Roman" w:cs="B Lotus"/>
          <w:color w:val="000000"/>
          <w:sz w:val="28"/>
          <w:szCs w:val="28"/>
          <w:rtl/>
        </w:rPr>
        <w:t>.</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Wallace, R. A.; Wolf, A. (1986). Contemporary sociology</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theory. New York: Prentice-Hall.</w:t>
      </w:r>
    </w:p>
    <w:p w:rsidR="00FC1C8F" w:rsidRPr="006F4DB1" w:rsidRDefault="00FC1C8F" w:rsidP="006F4DB1">
      <w:pPr>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Wille, S. T. (2000). Marital intraction and satissfation:A longitudinal view. Journal of consulting and clinical Psychology, 57(1). 47-5.</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Yalcin, M.B.; Karahan, F. (2009). The effect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couple communication program on passive conflict</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tendency among married couples. Department of</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Educational Sciences, 55139 Kuruplit/ Samsun</w:t>
      </w:r>
      <w:r w:rsidRPr="006F4DB1">
        <w:rPr>
          <w:rFonts w:ascii="Times New Roman" w:eastAsia="Times New Roman" w:hAnsi="Times New Roman" w:cs="B Lotus"/>
          <w:color w:val="000000"/>
          <w:sz w:val="28"/>
          <w:szCs w:val="28"/>
          <w:rtl/>
          <w:lang w:bidi="fa-IR"/>
        </w:rPr>
        <w:t>,</w:t>
      </w:r>
      <w:r w:rsidRPr="006F4DB1">
        <w:rPr>
          <w:rFonts w:ascii="Times New Roman" w:eastAsia="Times New Roman" w:hAnsi="Times New Roman" w:cs="B Lotus"/>
          <w:color w:val="000000"/>
          <w:sz w:val="28"/>
          <w:szCs w:val="28"/>
          <w:lang w:bidi="fa-IR"/>
        </w:rPr>
        <w:t xml:space="preserve"> Turkey, 845- 858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r w:rsidRPr="006F4DB1">
        <w:rPr>
          <w:rFonts w:ascii="Times New Roman" w:eastAsia="Times New Roman" w:hAnsi="Times New Roman" w:cs="B Lotus"/>
          <w:color w:val="000000"/>
          <w:sz w:val="28"/>
          <w:szCs w:val="28"/>
          <w:lang w:bidi="fa-IR"/>
        </w:rPr>
        <w:t>Zhang. Q. (2007). Family communication patterns and</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conflict styles in Chinese parent – child relationships</w:t>
      </w:r>
      <w:r w:rsidRPr="006F4DB1">
        <w:rPr>
          <w:rFonts w:ascii="Times New Roman" w:eastAsia="Times New Roman" w:hAnsi="Times New Roman" w:cs="B Lotus"/>
          <w:color w:val="000000"/>
          <w:sz w:val="28"/>
          <w:szCs w:val="28"/>
          <w:rtl/>
          <w:lang w:bidi="fa-IR"/>
        </w:rPr>
        <w:t xml:space="preserve"> </w:t>
      </w:r>
      <w:r w:rsidRPr="006F4DB1">
        <w:rPr>
          <w:rFonts w:ascii="Times New Roman" w:eastAsia="Times New Roman" w:hAnsi="Times New Roman" w:cs="B Lotus"/>
          <w:color w:val="000000"/>
          <w:sz w:val="28"/>
          <w:szCs w:val="28"/>
          <w:lang w:bidi="fa-IR"/>
        </w:rPr>
        <w:t>Communication Quarterly, 55,113-128</w:t>
      </w:r>
      <w:r w:rsidRPr="006F4DB1">
        <w:rPr>
          <w:rFonts w:ascii="Times New Roman" w:eastAsia="Times New Roman" w:hAnsi="Times New Roman" w:cs="B Lotus"/>
          <w:color w:val="000000"/>
          <w:sz w:val="28"/>
          <w:szCs w:val="28"/>
          <w:rtl/>
          <w:lang w:bidi="fa-IR"/>
        </w:rPr>
        <w:t xml:space="preserve">. </w:t>
      </w:r>
    </w:p>
    <w:p w:rsidR="00FC1C8F" w:rsidRPr="006F4DB1" w:rsidRDefault="00FC1C8F" w:rsidP="006F4DB1">
      <w:pPr>
        <w:widowControl w:val="0"/>
        <w:numPr>
          <w:ilvl w:val="0"/>
          <w:numId w:val="14"/>
        </w:numPr>
        <w:autoSpaceDE w:val="0"/>
        <w:autoSpaceDN w:val="0"/>
        <w:adjustRightInd w:val="0"/>
        <w:spacing w:after="0" w:line="360" w:lineRule="auto"/>
        <w:ind w:left="450"/>
        <w:contextualSpacing/>
        <w:jc w:val="both"/>
        <w:rPr>
          <w:rFonts w:ascii="Times New Roman" w:eastAsia="Times New Roman" w:hAnsi="Times New Roman" w:cs="B Lotus"/>
          <w:color w:val="000000"/>
          <w:sz w:val="28"/>
          <w:szCs w:val="28"/>
          <w:lang w:bidi="fa-IR"/>
        </w:rPr>
      </w:pPr>
      <w:bookmarkStart w:id="13" w:name="OLE_LINK25"/>
      <w:bookmarkStart w:id="14" w:name="OLE_LINK26"/>
      <w:r w:rsidRPr="006F4DB1">
        <w:rPr>
          <w:rFonts w:ascii="Times New Roman" w:eastAsia="Times New Roman" w:hAnsi="Times New Roman" w:cs="B Lotus"/>
          <w:color w:val="000000"/>
          <w:sz w:val="28"/>
          <w:szCs w:val="28"/>
          <w:lang w:bidi="fa-IR"/>
        </w:rPr>
        <w:t>Zulling, K.J</w:t>
      </w:r>
      <w:bookmarkEnd w:id="13"/>
      <w:bookmarkEnd w:id="14"/>
      <w:r w:rsidRPr="006F4DB1">
        <w:rPr>
          <w:rFonts w:ascii="Times New Roman" w:eastAsia="Times New Roman" w:hAnsi="Times New Roman" w:cs="B Lotus"/>
          <w:color w:val="000000"/>
          <w:sz w:val="28"/>
          <w:szCs w:val="28"/>
          <w:lang w:bidi="fa-IR"/>
        </w:rPr>
        <w:t>; Ward, R. M; Horn, T. (2006). The association between percieived spirituality, religiosity and life satisfaction: The mediating role of self- rated health. Social Indicatore Research, No. 79, 255-274.</w:t>
      </w:r>
    </w:p>
    <w:p w:rsidR="007624C8" w:rsidRPr="006F4DB1" w:rsidRDefault="007624C8" w:rsidP="006F4DB1">
      <w:pPr>
        <w:spacing w:line="360" w:lineRule="auto"/>
        <w:rPr>
          <w:rFonts w:cs="B Lotus"/>
          <w:sz w:val="28"/>
          <w:szCs w:val="28"/>
          <w:lang w:bidi="fa-IR"/>
        </w:rPr>
      </w:pPr>
    </w:p>
    <w:sectPr w:rsidR="007624C8" w:rsidRPr="006F4DB1"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29F" w:rsidRDefault="00C0629F" w:rsidP="00FC1C8F">
      <w:pPr>
        <w:spacing w:after="0" w:line="240" w:lineRule="auto"/>
      </w:pPr>
      <w:r>
        <w:separator/>
      </w:r>
    </w:p>
  </w:endnote>
  <w:endnote w:type="continuationSeparator" w:id="0">
    <w:p w:rsidR="00C0629F" w:rsidRDefault="00C0629F" w:rsidP="00FC1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 Lotus">
    <w:altName w:val="Arial"/>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2  Nazanin">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Zar">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29F" w:rsidRDefault="00C0629F" w:rsidP="00FC1C8F">
      <w:pPr>
        <w:spacing w:after="0" w:line="240" w:lineRule="auto"/>
      </w:pPr>
      <w:r>
        <w:separator/>
      </w:r>
    </w:p>
  </w:footnote>
  <w:footnote w:type="continuationSeparator" w:id="0">
    <w:p w:rsidR="00C0629F" w:rsidRDefault="00C0629F" w:rsidP="00FC1C8F">
      <w:pPr>
        <w:spacing w:after="0" w:line="240" w:lineRule="auto"/>
      </w:pPr>
      <w:r>
        <w:continuationSeparator/>
      </w:r>
    </w:p>
  </w:footnote>
  <w:footnote w:id="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Madathil</w:t>
      </w:r>
    </w:p>
  </w:footnote>
  <w:footnote w:id="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Benshoff</w:t>
      </w:r>
    </w:p>
  </w:footnote>
  <w:footnote w:id="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Karahan</w:t>
      </w:r>
    </w:p>
  </w:footnote>
  <w:footnote w:id="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Ledbetter</w:t>
      </w:r>
    </w:p>
  </w:footnote>
  <w:footnote w:id="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Glasser</w:t>
      </w:r>
    </w:p>
  </w:footnote>
  <w:footnote w:id="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Yalcin</w:t>
      </w:r>
    </w:p>
  </w:footnote>
  <w:footnote w:id="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Karahan</w:t>
      </w:r>
    </w:p>
  </w:footnote>
  <w:footnote w:id="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Zhang</w:t>
      </w:r>
    </w:p>
  </w:footnote>
  <w:footnote w:id="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Bolton</w:t>
      </w:r>
    </w:p>
  </w:footnote>
  <w:footnote w:id="1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Blanchard</w:t>
      </w:r>
    </w:p>
  </w:footnote>
  <w:footnote w:id="1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Gottman</w:t>
      </w:r>
    </w:p>
  </w:footnote>
  <w:footnote w:id="1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Fitzpatick</w:t>
      </w:r>
    </w:p>
  </w:footnote>
  <w:footnote w:id="1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Olson</w:t>
      </w:r>
    </w:p>
  </w:footnote>
  <w:footnote w:id="1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 xml:space="preserve">Fowers </w:t>
      </w:r>
    </w:p>
  </w:footnote>
  <w:footnote w:id="1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Christense</w:t>
      </w:r>
      <w:r w:rsidRPr="0095061E">
        <w:rPr>
          <w:rFonts w:ascii="Times New Roman" w:hAnsi="Times New Roman" w:cs="Times New Roman"/>
          <w:color w:val="0D0D0D"/>
          <w:rtl/>
        </w:rPr>
        <w:t xml:space="preserve"> </w:t>
      </w:r>
      <w:r w:rsidRPr="0095061E">
        <w:rPr>
          <w:rFonts w:ascii="Times New Roman" w:hAnsi="Times New Roman" w:cs="Times New Roman"/>
          <w:color w:val="0D0D0D"/>
        </w:rPr>
        <w:t>&amp; Salavi</w:t>
      </w:r>
    </w:p>
  </w:footnote>
  <w:footnote w:id="1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Stewart</w:t>
      </w:r>
    </w:p>
  </w:footnote>
  <w:footnote w:id="1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Bistoon</w:t>
      </w:r>
    </w:p>
  </w:footnote>
  <w:footnote w:id="1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Setir</w:t>
      </w:r>
    </w:p>
  </w:footnote>
  <w:footnote w:id="1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Bren</w:t>
      </w:r>
    </w:p>
  </w:footnote>
  <w:footnote w:id="2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Gotman</w:t>
      </w:r>
    </w:p>
  </w:footnote>
  <w:footnote w:id="2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Loyd</w:t>
      </w:r>
    </w:p>
  </w:footnote>
  <w:footnote w:id="22">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Frey</w:t>
      </w:r>
    </w:p>
  </w:footnote>
  <w:footnote w:id="2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Wilhite</w:t>
      </w:r>
    </w:p>
  </w:footnote>
  <w:footnote w:id="24">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Huffstetler</w:t>
      </w:r>
    </w:p>
  </w:footnote>
  <w:footnote w:id="2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Mims</w:t>
      </w:r>
    </w:p>
  </w:footnote>
  <w:footnote w:id="2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Pr>
          <w:rFonts w:ascii="Times New Roman" w:hAnsi="Times New Roman" w:cs="Times New Roman" w:hint="cs"/>
          <w:rtl/>
        </w:rPr>
        <w:t xml:space="preserve"> </w:t>
      </w:r>
      <w:r w:rsidRPr="0095061E">
        <w:rPr>
          <w:rFonts w:ascii="Times New Roman" w:hAnsi="Times New Roman" w:cs="Times New Roman"/>
        </w:rPr>
        <w:t>Thompson</w:t>
      </w:r>
    </w:p>
  </w:footnote>
  <w:footnote w:id="2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Ervin</w:t>
      </w:r>
    </w:p>
  </w:footnote>
  <w:footnote w:id="2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Markman</w:t>
      </w:r>
    </w:p>
  </w:footnote>
  <w:footnote w:id="29">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Rhoades</w:t>
      </w:r>
    </w:p>
  </w:footnote>
  <w:footnote w:id="3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Scott</w:t>
      </w:r>
    </w:p>
  </w:footnote>
  <w:footnote w:id="3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Ragan</w:t>
      </w:r>
    </w:p>
  </w:footnote>
  <w:footnote w:id="3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Witto</w:t>
      </w:r>
    </w:p>
  </w:footnote>
  <w:footnote w:id="3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Harvey</w:t>
      </w:r>
    </w:p>
  </w:footnote>
  <w:footnote w:id="3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Retter</w:t>
      </w:r>
    </w:p>
  </w:footnote>
  <w:footnote w:id="3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Brown</w:t>
      </w:r>
    </w:p>
  </w:footnote>
  <w:footnote w:id="3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Stuart</w:t>
      </w:r>
    </w:p>
  </w:footnote>
  <w:footnote w:id="3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Nezu</w:t>
      </w:r>
    </w:p>
  </w:footnote>
  <w:footnote w:id="3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Jacobson</w:t>
      </w:r>
    </w:p>
  </w:footnote>
  <w:footnote w:id="3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Sanford</w:t>
      </w:r>
    </w:p>
  </w:footnote>
  <w:footnote w:id="40">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Parsons</w:t>
      </w:r>
    </w:p>
  </w:footnote>
  <w:footnote w:id="4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Barnet</w:t>
      </w:r>
    </w:p>
  </w:footnote>
  <w:footnote w:id="4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Cooper</w:t>
      </w:r>
    </w:p>
  </w:footnote>
  <w:footnote w:id="4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color w:val="0D0D0D"/>
        </w:rPr>
        <w:t>Willey</w:t>
      </w:r>
    </w:p>
  </w:footnote>
  <w:footnote w:id="4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Jakson</w:t>
      </w:r>
    </w:p>
  </w:footnote>
  <w:footnote w:id="45">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Setir</w:t>
      </w:r>
    </w:p>
  </w:footnote>
  <w:footnote w:id="4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Dorti</w:t>
      </w:r>
    </w:p>
  </w:footnote>
  <w:footnote w:id="4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Boss</w:t>
      </w:r>
    </w:p>
  </w:footnote>
  <w:footnote w:id="4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Canary</w:t>
      </w:r>
    </w:p>
  </w:footnote>
  <w:footnote w:id="4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Sherkat</w:t>
      </w:r>
    </w:p>
  </w:footnote>
  <w:footnote w:id="5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Lichter</w:t>
      </w:r>
    </w:p>
  </w:footnote>
  <w:footnote w:id="5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Carmalt</w:t>
      </w:r>
    </w:p>
  </w:footnote>
  <w:footnote w:id="52">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Edna Brown</w:t>
      </w:r>
    </w:p>
  </w:footnote>
  <w:footnote w:id="5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Koenig</w:t>
      </w:r>
    </w:p>
  </w:footnote>
  <w:footnote w:id="5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Zhang</w:t>
      </w:r>
    </w:p>
  </w:footnote>
  <w:footnote w:id="5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w:t>
      </w:r>
      <w:hyperlink r:id="rId1" w:history="1">
        <w:r w:rsidRPr="0095061E">
          <w:rPr>
            <w:rFonts w:ascii="Times New Roman" w:hAnsi="Times New Roman" w:cs="Times New Roman"/>
          </w:rPr>
          <w:t>rimhall</w:t>
        </w:r>
      </w:hyperlink>
    </w:p>
  </w:footnote>
  <w:footnote w:id="56">
    <w:p w:rsidR="00FC1C8F" w:rsidRPr="0095061E" w:rsidRDefault="00FC1C8F" w:rsidP="00FC1C8F">
      <w:pPr>
        <w:pStyle w:val="FootnoteText"/>
        <w:bidi w:val="0"/>
        <w:spacing w:after="0" w:line="240" w:lineRule="auto"/>
        <w:rPr>
          <w:rFonts w:ascii="Times New Roman" w:hAnsi="Times New Roman" w:cs="Times New Roman"/>
          <w:rtl/>
        </w:rPr>
      </w:pPr>
      <w:r w:rsidRPr="0095061E">
        <w:rPr>
          <w:rFonts w:ascii="Times New Roman" w:hAnsi="Times New Roman" w:cs="Times New Roman"/>
        </w:rPr>
        <w:footnoteRef/>
      </w:r>
      <w:hyperlink r:id="rId2" w:history="1">
        <w:r w:rsidRPr="0095061E">
          <w:rPr>
            <w:rFonts w:ascii="Times New Roman" w:hAnsi="Times New Roman" w:cs="Times New Roman"/>
          </w:rPr>
          <w:t xml:space="preserve"> Butler</w:t>
        </w:r>
      </w:hyperlink>
    </w:p>
  </w:footnote>
  <w:footnote w:id="5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Mullins</w:t>
      </w:r>
    </w:p>
  </w:footnote>
  <w:footnote w:id="5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Lambert</w:t>
      </w:r>
    </w:p>
  </w:footnote>
  <w:footnote w:id="59">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Dollahite</w:t>
      </w:r>
    </w:p>
  </w:footnote>
  <w:footnote w:id="6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Hanson</w:t>
      </w:r>
    </w:p>
  </w:footnote>
  <w:footnote w:id="61">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 xml:space="preserve"> landbland</w:t>
      </w:r>
    </w:p>
  </w:footnote>
  <w:footnote w:id="62">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Vincent</w:t>
      </w:r>
    </w:p>
  </w:footnote>
  <w:footnote w:id="63">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Wishs</w:t>
      </w:r>
    </w:p>
  </w:footnote>
  <w:footnote w:id="6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Grey</w:t>
      </w:r>
    </w:p>
  </w:footnote>
  <w:footnote w:id="65">
    <w:p w:rsidR="00FC1C8F" w:rsidRPr="0095061E" w:rsidRDefault="00FC1C8F" w:rsidP="00FC1C8F">
      <w:pPr>
        <w:pStyle w:val="FootnoteText"/>
        <w:tabs>
          <w:tab w:val="left" w:pos="810"/>
        </w:tabs>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Baxter</w:t>
      </w:r>
    </w:p>
  </w:footnote>
  <w:footnote w:id="66">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Hunler</w:t>
      </w:r>
    </w:p>
  </w:footnote>
  <w:footnote w:id="67">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gencoz</w:t>
      </w:r>
    </w:p>
  </w:footnote>
  <w:footnote w:id="68">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rPr>
        <w:t>Sherkat </w:t>
      </w:r>
    </w:p>
  </w:footnote>
  <w:footnote w:id="6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Silarez</w:t>
      </w:r>
    </w:p>
  </w:footnote>
  <w:footnote w:id="70">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Ball</w:t>
      </w:r>
    </w:p>
  </w:footnote>
  <w:footnote w:id="71">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Armisted</w:t>
      </w:r>
    </w:p>
  </w:footnote>
  <w:footnote w:id="72">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Austin</w:t>
      </w:r>
    </w:p>
  </w:footnote>
  <w:footnote w:id="7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rPr>
        <w:t>Mahony et</w:t>
      </w:r>
      <w:r w:rsidRPr="0095061E">
        <w:rPr>
          <w:rStyle w:val="apple-converted-space"/>
          <w:rFonts w:ascii="Times New Roman" w:hAnsi="Times New Roman"/>
          <w:color w:val="000000"/>
        </w:rPr>
        <w:t> </w:t>
      </w:r>
      <w:r w:rsidRPr="0095061E">
        <w:rPr>
          <w:rStyle w:val="Strong"/>
          <w:rFonts w:ascii="Times New Roman" w:hAnsi="Times New Roman" w:cs="Times New Roman"/>
          <w:color w:val="000000"/>
        </w:rPr>
        <w:t>al</w:t>
      </w:r>
    </w:p>
  </w:footnote>
  <w:footnote w:id="74">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Saroglou</w:t>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r w:rsidRPr="0095061E">
        <w:rPr>
          <w:rFonts w:ascii="Times New Roman" w:hAnsi="Times New Roman" w:cs="Times New Roman"/>
        </w:rPr>
        <w:tab/>
      </w:r>
    </w:p>
  </w:footnote>
  <w:footnote w:id="75">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rPr>
        <w:t>Koerner</w:t>
      </w:r>
    </w:p>
  </w:footnote>
  <w:footnote w:id="76">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Fitzpatrick</w:t>
      </w:r>
    </w:p>
  </w:footnote>
  <w:footnote w:id="77">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color w:val="000000"/>
        </w:rPr>
        <w:t>Mullins</w:t>
      </w:r>
    </w:p>
  </w:footnote>
  <w:footnote w:id="78">
    <w:p w:rsidR="00FC1C8F" w:rsidRDefault="00FC1C8F" w:rsidP="00FC1C8F">
      <w:pPr>
        <w:pStyle w:val="FootnoteText"/>
        <w:bidi w:val="0"/>
        <w:spacing w:after="0"/>
      </w:pPr>
      <w:r>
        <w:rPr>
          <w:rStyle w:val="FootnoteReference"/>
        </w:rPr>
        <w:footnoteRef/>
      </w:r>
      <w:r>
        <w:rPr>
          <w:rFonts w:cs="Times New Roman"/>
          <w:rtl/>
        </w:rPr>
        <w:t xml:space="preserve"> </w:t>
      </w:r>
      <w:r w:rsidRPr="0095061E">
        <w:rPr>
          <w:rFonts w:ascii="Times New Roman" w:hAnsi="Times New Roman" w:cs="Times New Roman"/>
          <w:color w:val="000000"/>
        </w:rPr>
        <w:t>proeck</w:t>
      </w:r>
    </w:p>
  </w:footnote>
  <w:footnote w:id="79">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color w:val="000000"/>
        </w:rPr>
        <w:t>Harisson</w:t>
      </w:r>
    </w:p>
  </w:footnote>
  <w:footnote w:id="80">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Mulligan</w:t>
      </w:r>
    </w:p>
  </w:footnote>
  <w:footnote w:id="81">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Gheorghiu</w:t>
      </w:r>
    </w:p>
  </w:footnote>
  <w:footnote w:id="82">
    <w:p w:rsidR="00FC1C8F" w:rsidRPr="0095061E" w:rsidRDefault="00FC1C8F" w:rsidP="00FC1C8F">
      <w:pPr>
        <w:pStyle w:val="FootnoteText"/>
        <w:bidi w:val="0"/>
        <w:spacing w:after="0" w:line="240" w:lineRule="auto"/>
        <w:rPr>
          <w:rFonts w:ascii="Times New Roman" w:hAnsi="Times New Roman" w:cs="Times New Roman"/>
          <w:rtl/>
        </w:rPr>
      </w:pPr>
      <w:r w:rsidRPr="00FC1C8F">
        <w:rPr>
          <w:rStyle w:val="FootnoteReference"/>
          <w:rFonts w:ascii="Times New Roman" w:hAnsi="Times New Roman"/>
        </w:rPr>
        <w:footnoteRef/>
      </w:r>
      <w:r w:rsidRPr="0095061E">
        <w:rPr>
          <w:rFonts w:ascii="Times New Roman" w:hAnsi="Times New Roman" w:cs="Times New Roman"/>
        </w:rPr>
        <w:t xml:space="preserve"> </w:t>
      </w:r>
      <w:r w:rsidRPr="0095061E">
        <w:rPr>
          <w:rFonts w:ascii="Times New Roman" w:hAnsi="Times New Roman" w:cs="Times New Roman"/>
          <w:color w:val="000000"/>
          <w:shd w:val="clear" w:color="auto" w:fill="FFFFFF"/>
        </w:rPr>
        <w:t>Reyes - Ortiz</w:t>
      </w:r>
    </w:p>
  </w:footnote>
  <w:footnote w:id="83">
    <w:p w:rsidR="00FC1C8F" w:rsidRPr="0095061E" w:rsidRDefault="00FC1C8F" w:rsidP="00FC1C8F">
      <w:pPr>
        <w:pStyle w:val="FootnoteText"/>
        <w:bidi w:val="0"/>
        <w:spacing w:after="0" w:line="240" w:lineRule="auto"/>
        <w:rPr>
          <w:rFonts w:ascii="Times New Roman" w:hAnsi="Times New Roman" w:cs="Times New Roman"/>
        </w:rPr>
      </w:pPr>
      <w:r w:rsidRPr="00FC1C8F">
        <w:rPr>
          <w:rStyle w:val="FootnoteReference"/>
          <w:rFonts w:ascii="Times New Roman" w:hAnsi="Times New Roman"/>
        </w:rPr>
        <w:footnoteRef/>
      </w:r>
      <w:r w:rsidRPr="0095061E">
        <w:rPr>
          <w:rFonts w:ascii="Times New Roman" w:hAnsi="Times New Roman" w:cs="Times New Roman"/>
          <w:rtl/>
        </w:rPr>
        <w:t xml:space="preserve"> </w:t>
      </w:r>
      <w:r w:rsidRPr="0095061E">
        <w:rPr>
          <w:rFonts w:ascii="Times New Roman" w:hAnsi="Times New Roman" w:cs="Times New Roman"/>
        </w:rPr>
        <w:t>Schwarts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17FD8"/>
    <w:multiLevelType w:val="hybridMultilevel"/>
    <w:tmpl w:val="CF521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00F7D"/>
    <w:multiLevelType w:val="hybridMultilevel"/>
    <w:tmpl w:val="13342C54"/>
    <w:lvl w:ilvl="0" w:tplc="0409000F">
      <w:start w:val="1"/>
      <w:numFmt w:val="decimal"/>
      <w:lvlText w:val="%1."/>
      <w:lvlJc w:val="left"/>
      <w:pPr>
        <w:ind w:left="720" w:hanging="360"/>
      </w:pPr>
    </w:lvl>
    <w:lvl w:ilvl="1" w:tplc="D618CD7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9A0B15"/>
    <w:multiLevelType w:val="hybridMultilevel"/>
    <w:tmpl w:val="36A84EC6"/>
    <w:lvl w:ilvl="0" w:tplc="26F8849E">
      <w:start w:val="73"/>
      <w:numFmt w:val="bullet"/>
      <w:lvlText w:val="-"/>
      <w:lvlJc w:val="left"/>
      <w:pPr>
        <w:ind w:left="720" w:hanging="360"/>
      </w:pPr>
      <w:rPr>
        <w:rFonts w:ascii="Times New Roman" w:eastAsiaTheme="minorEastAsia"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897D34"/>
    <w:multiLevelType w:val="hybridMultilevel"/>
    <w:tmpl w:val="7F94BFF2"/>
    <w:lvl w:ilvl="0" w:tplc="26F8849E">
      <w:start w:val="73"/>
      <w:numFmt w:val="bullet"/>
      <w:lvlText w:val="-"/>
      <w:lvlJc w:val="left"/>
      <w:pPr>
        <w:ind w:left="720" w:hanging="360"/>
      </w:pPr>
      <w:rPr>
        <w:rFonts w:ascii="Times New Roman" w:eastAsiaTheme="minorEastAsia"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B53AE"/>
    <w:multiLevelType w:val="hybridMultilevel"/>
    <w:tmpl w:val="2878D6EA"/>
    <w:lvl w:ilvl="0" w:tplc="8656177E">
      <w:start w:val="1"/>
      <w:numFmt w:val="bullet"/>
      <w:lvlText w:val="-"/>
      <w:lvlJc w:val="left"/>
      <w:pPr>
        <w:ind w:left="26" w:hanging="360"/>
      </w:pPr>
      <w:rPr>
        <w:rFonts w:ascii="Times New Roman" w:eastAsia="Times New Roman" w:hAnsi="Times New Roman" w:cs="2  Nazanin" w:hint="default"/>
      </w:rPr>
    </w:lvl>
    <w:lvl w:ilvl="1" w:tplc="04090003" w:tentative="1">
      <w:start w:val="1"/>
      <w:numFmt w:val="bullet"/>
      <w:lvlText w:val="o"/>
      <w:lvlJc w:val="left"/>
      <w:pPr>
        <w:ind w:left="746" w:hanging="360"/>
      </w:pPr>
      <w:rPr>
        <w:rFonts w:ascii="Courier New" w:hAnsi="Courier New" w:cs="Courier New" w:hint="default"/>
      </w:rPr>
    </w:lvl>
    <w:lvl w:ilvl="2" w:tplc="04090005" w:tentative="1">
      <w:start w:val="1"/>
      <w:numFmt w:val="bullet"/>
      <w:lvlText w:val=""/>
      <w:lvlJc w:val="left"/>
      <w:pPr>
        <w:ind w:left="1466" w:hanging="360"/>
      </w:pPr>
      <w:rPr>
        <w:rFonts w:ascii="Wingdings" w:hAnsi="Wingdings" w:hint="default"/>
      </w:rPr>
    </w:lvl>
    <w:lvl w:ilvl="3" w:tplc="04090001" w:tentative="1">
      <w:start w:val="1"/>
      <w:numFmt w:val="bullet"/>
      <w:lvlText w:val=""/>
      <w:lvlJc w:val="left"/>
      <w:pPr>
        <w:ind w:left="2186" w:hanging="360"/>
      </w:pPr>
      <w:rPr>
        <w:rFonts w:ascii="Symbol" w:hAnsi="Symbol" w:hint="default"/>
      </w:rPr>
    </w:lvl>
    <w:lvl w:ilvl="4" w:tplc="04090003" w:tentative="1">
      <w:start w:val="1"/>
      <w:numFmt w:val="bullet"/>
      <w:lvlText w:val="o"/>
      <w:lvlJc w:val="left"/>
      <w:pPr>
        <w:ind w:left="2906" w:hanging="360"/>
      </w:pPr>
      <w:rPr>
        <w:rFonts w:ascii="Courier New" w:hAnsi="Courier New" w:cs="Courier New" w:hint="default"/>
      </w:rPr>
    </w:lvl>
    <w:lvl w:ilvl="5" w:tplc="04090005" w:tentative="1">
      <w:start w:val="1"/>
      <w:numFmt w:val="bullet"/>
      <w:lvlText w:val=""/>
      <w:lvlJc w:val="left"/>
      <w:pPr>
        <w:ind w:left="3626" w:hanging="360"/>
      </w:pPr>
      <w:rPr>
        <w:rFonts w:ascii="Wingdings" w:hAnsi="Wingdings" w:hint="default"/>
      </w:rPr>
    </w:lvl>
    <w:lvl w:ilvl="6" w:tplc="04090001" w:tentative="1">
      <w:start w:val="1"/>
      <w:numFmt w:val="bullet"/>
      <w:lvlText w:val=""/>
      <w:lvlJc w:val="left"/>
      <w:pPr>
        <w:ind w:left="4346" w:hanging="360"/>
      </w:pPr>
      <w:rPr>
        <w:rFonts w:ascii="Symbol" w:hAnsi="Symbol" w:hint="default"/>
      </w:rPr>
    </w:lvl>
    <w:lvl w:ilvl="7" w:tplc="04090003" w:tentative="1">
      <w:start w:val="1"/>
      <w:numFmt w:val="bullet"/>
      <w:lvlText w:val="o"/>
      <w:lvlJc w:val="left"/>
      <w:pPr>
        <w:ind w:left="5066" w:hanging="360"/>
      </w:pPr>
      <w:rPr>
        <w:rFonts w:ascii="Courier New" w:hAnsi="Courier New" w:cs="Courier New" w:hint="default"/>
      </w:rPr>
    </w:lvl>
    <w:lvl w:ilvl="8" w:tplc="04090005" w:tentative="1">
      <w:start w:val="1"/>
      <w:numFmt w:val="bullet"/>
      <w:lvlText w:val=""/>
      <w:lvlJc w:val="left"/>
      <w:pPr>
        <w:ind w:left="5786" w:hanging="360"/>
      </w:pPr>
      <w:rPr>
        <w:rFonts w:ascii="Wingdings" w:hAnsi="Wingdings" w:hint="default"/>
      </w:rPr>
    </w:lvl>
  </w:abstractNum>
  <w:abstractNum w:abstractNumId="5" w15:restartNumberingAfterBreak="0">
    <w:nsid w:val="23FD6258"/>
    <w:multiLevelType w:val="hybridMultilevel"/>
    <w:tmpl w:val="2E7A6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8271F8"/>
    <w:multiLevelType w:val="hybridMultilevel"/>
    <w:tmpl w:val="32787144"/>
    <w:lvl w:ilvl="0" w:tplc="D93EE170">
      <w:start w:val="1"/>
      <w:numFmt w:val="bullet"/>
      <w:lvlText w:val="-"/>
      <w:lvlJc w:val="left"/>
      <w:pPr>
        <w:ind w:left="720" w:hanging="360"/>
      </w:pPr>
      <w:rPr>
        <w:rFonts w:ascii="Tahoma" w:eastAsia="Times New Roman" w:hAnsi="Tahoma"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14F2B"/>
    <w:multiLevelType w:val="hybridMultilevel"/>
    <w:tmpl w:val="EB907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9F6C9E"/>
    <w:multiLevelType w:val="hybridMultilevel"/>
    <w:tmpl w:val="850E0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67238C"/>
    <w:multiLevelType w:val="hybridMultilevel"/>
    <w:tmpl w:val="B588A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8443EA"/>
    <w:multiLevelType w:val="hybridMultilevel"/>
    <w:tmpl w:val="5DA052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F278AE"/>
    <w:multiLevelType w:val="hybridMultilevel"/>
    <w:tmpl w:val="0A280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985BFF"/>
    <w:multiLevelType w:val="hybridMultilevel"/>
    <w:tmpl w:val="3BC09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2D6089"/>
    <w:multiLevelType w:val="hybridMultilevel"/>
    <w:tmpl w:val="6F36D862"/>
    <w:lvl w:ilvl="0" w:tplc="26F8849E">
      <w:start w:val="73"/>
      <w:numFmt w:val="bullet"/>
      <w:lvlText w:val="-"/>
      <w:lvlJc w:val="left"/>
      <w:pPr>
        <w:ind w:left="1016" w:hanging="360"/>
      </w:pPr>
      <w:rPr>
        <w:rFonts w:ascii="Times New Roman" w:eastAsiaTheme="minorEastAsia" w:hAnsi="Times New Roman" w:cs="B Lotus" w:hint="default"/>
      </w:rPr>
    </w:lvl>
    <w:lvl w:ilvl="1" w:tplc="04090003" w:tentative="1">
      <w:start w:val="1"/>
      <w:numFmt w:val="bullet"/>
      <w:lvlText w:val="o"/>
      <w:lvlJc w:val="left"/>
      <w:pPr>
        <w:ind w:left="1736" w:hanging="360"/>
      </w:pPr>
      <w:rPr>
        <w:rFonts w:ascii="Courier New" w:hAnsi="Courier New" w:cs="Courier New" w:hint="default"/>
      </w:rPr>
    </w:lvl>
    <w:lvl w:ilvl="2" w:tplc="04090005" w:tentative="1">
      <w:start w:val="1"/>
      <w:numFmt w:val="bullet"/>
      <w:lvlText w:val=""/>
      <w:lvlJc w:val="left"/>
      <w:pPr>
        <w:ind w:left="2456" w:hanging="360"/>
      </w:pPr>
      <w:rPr>
        <w:rFonts w:ascii="Wingdings" w:hAnsi="Wingdings" w:hint="default"/>
      </w:rPr>
    </w:lvl>
    <w:lvl w:ilvl="3" w:tplc="04090001" w:tentative="1">
      <w:start w:val="1"/>
      <w:numFmt w:val="bullet"/>
      <w:lvlText w:val=""/>
      <w:lvlJc w:val="left"/>
      <w:pPr>
        <w:ind w:left="3176" w:hanging="360"/>
      </w:pPr>
      <w:rPr>
        <w:rFonts w:ascii="Symbol" w:hAnsi="Symbol" w:hint="default"/>
      </w:rPr>
    </w:lvl>
    <w:lvl w:ilvl="4" w:tplc="04090003" w:tentative="1">
      <w:start w:val="1"/>
      <w:numFmt w:val="bullet"/>
      <w:lvlText w:val="o"/>
      <w:lvlJc w:val="left"/>
      <w:pPr>
        <w:ind w:left="3896" w:hanging="360"/>
      </w:pPr>
      <w:rPr>
        <w:rFonts w:ascii="Courier New" w:hAnsi="Courier New" w:cs="Courier New" w:hint="default"/>
      </w:rPr>
    </w:lvl>
    <w:lvl w:ilvl="5" w:tplc="04090005" w:tentative="1">
      <w:start w:val="1"/>
      <w:numFmt w:val="bullet"/>
      <w:lvlText w:val=""/>
      <w:lvlJc w:val="left"/>
      <w:pPr>
        <w:ind w:left="4616" w:hanging="360"/>
      </w:pPr>
      <w:rPr>
        <w:rFonts w:ascii="Wingdings" w:hAnsi="Wingdings" w:hint="default"/>
      </w:rPr>
    </w:lvl>
    <w:lvl w:ilvl="6" w:tplc="04090001" w:tentative="1">
      <w:start w:val="1"/>
      <w:numFmt w:val="bullet"/>
      <w:lvlText w:val=""/>
      <w:lvlJc w:val="left"/>
      <w:pPr>
        <w:ind w:left="5336" w:hanging="360"/>
      </w:pPr>
      <w:rPr>
        <w:rFonts w:ascii="Symbol" w:hAnsi="Symbol" w:hint="default"/>
      </w:rPr>
    </w:lvl>
    <w:lvl w:ilvl="7" w:tplc="04090003" w:tentative="1">
      <w:start w:val="1"/>
      <w:numFmt w:val="bullet"/>
      <w:lvlText w:val="o"/>
      <w:lvlJc w:val="left"/>
      <w:pPr>
        <w:ind w:left="6056" w:hanging="360"/>
      </w:pPr>
      <w:rPr>
        <w:rFonts w:ascii="Courier New" w:hAnsi="Courier New" w:cs="Courier New" w:hint="default"/>
      </w:rPr>
    </w:lvl>
    <w:lvl w:ilvl="8" w:tplc="04090005" w:tentative="1">
      <w:start w:val="1"/>
      <w:numFmt w:val="bullet"/>
      <w:lvlText w:val=""/>
      <w:lvlJc w:val="left"/>
      <w:pPr>
        <w:ind w:left="6776" w:hanging="360"/>
      </w:pPr>
      <w:rPr>
        <w:rFonts w:ascii="Wingdings" w:hAnsi="Wingdings" w:hint="default"/>
      </w:rPr>
    </w:lvl>
  </w:abstractNum>
  <w:abstractNum w:abstractNumId="14" w15:restartNumberingAfterBreak="0">
    <w:nsid w:val="6FA853E8"/>
    <w:multiLevelType w:val="hybridMultilevel"/>
    <w:tmpl w:val="B00AE868"/>
    <w:lvl w:ilvl="0" w:tplc="9B9E65CC">
      <w:numFmt w:val="bullet"/>
      <w:lvlText w:val="-"/>
      <w:lvlJc w:val="left"/>
      <w:pPr>
        <w:ind w:left="644" w:hanging="360"/>
      </w:pPr>
      <w:rPr>
        <w:rFonts w:ascii="Times New Roman" w:eastAsia="Times New Roman" w:hAnsi="Times New Roman" w:cs="B Lotu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71546159"/>
    <w:multiLevelType w:val="hybridMultilevel"/>
    <w:tmpl w:val="AA646F8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5"/>
  </w:num>
  <w:num w:numId="2">
    <w:abstractNumId w:val="8"/>
  </w:num>
  <w:num w:numId="3">
    <w:abstractNumId w:val="12"/>
  </w:num>
  <w:num w:numId="4">
    <w:abstractNumId w:val="6"/>
  </w:num>
  <w:num w:numId="5">
    <w:abstractNumId w:val="2"/>
  </w:num>
  <w:num w:numId="6">
    <w:abstractNumId w:val="11"/>
  </w:num>
  <w:num w:numId="7">
    <w:abstractNumId w:val="10"/>
  </w:num>
  <w:num w:numId="8">
    <w:abstractNumId w:val="7"/>
  </w:num>
  <w:num w:numId="9">
    <w:abstractNumId w:val="3"/>
  </w:num>
  <w:num w:numId="10">
    <w:abstractNumId w:val="15"/>
  </w:num>
  <w:num w:numId="11">
    <w:abstractNumId w:val="14"/>
  </w:num>
  <w:num w:numId="12">
    <w:abstractNumId w:val="1"/>
  </w:num>
  <w:num w:numId="13">
    <w:abstractNumId w:val="13"/>
  </w:num>
  <w:num w:numId="14">
    <w:abstractNumId w:val="9"/>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C8F"/>
    <w:rsid w:val="000104E3"/>
    <w:rsid w:val="00010799"/>
    <w:rsid w:val="000521A6"/>
    <w:rsid w:val="0007611A"/>
    <w:rsid w:val="00167EAB"/>
    <w:rsid w:val="001D02AE"/>
    <w:rsid w:val="00224B3F"/>
    <w:rsid w:val="002947A0"/>
    <w:rsid w:val="003811B2"/>
    <w:rsid w:val="003826A5"/>
    <w:rsid w:val="00404F4E"/>
    <w:rsid w:val="0042410D"/>
    <w:rsid w:val="004F5C71"/>
    <w:rsid w:val="00584E95"/>
    <w:rsid w:val="005E6866"/>
    <w:rsid w:val="006F4DB1"/>
    <w:rsid w:val="00720C6D"/>
    <w:rsid w:val="007624C8"/>
    <w:rsid w:val="007B60F4"/>
    <w:rsid w:val="007C6F5A"/>
    <w:rsid w:val="00823F16"/>
    <w:rsid w:val="00885B2B"/>
    <w:rsid w:val="00940AAC"/>
    <w:rsid w:val="0097717D"/>
    <w:rsid w:val="009B526C"/>
    <w:rsid w:val="00A55839"/>
    <w:rsid w:val="00AF082C"/>
    <w:rsid w:val="00B85253"/>
    <w:rsid w:val="00BF3937"/>
    <w:rsid w:val="00C0629F"/>
    <w:rsid w:val="00C2021B"/>
    <w:rsid w:val="00C4350E"/>
    <w:rsid w:val="00C5352C"/>
    <w:rsid w:val="00CF32B0"/>
    <w:rsid w:val="00D5446E"/>
    <w:rsid w:val="00D93581"/>
    <w:rsid w:val="00DA446A"/>
    <w:rsid w:val="00E35D40"/>
    <w:rsid w:val="00EE58AA"/>
    <w:rsid w:val="00FC1C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995EAE8-2AE6-4910-86C4-95A30B1C5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FC1C8F"/>
    <w:pPr>
      <w:keepNext/>
      <w:keepLines/>
      <w:spacing w:before="40" w:after="0"/>
      <w:outlineLvl w:val="3"/>
    </w:pPr>
    <w:rPr>
      <w:rFonts w:ascii="Cambria" w:eastAsia="Times New Roman" w:hAnsi="Cambria" w:cs="Times New Roman"/>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41">
    <w:name w:val="Heading 41"/>
    <w:basedOn w:val="Normal"/>
    <w:next w:val="Normal"/>
    <w:uiPriority w:val="9"/>
    <w:semiHidden/>
    <w:unhideWhenUsed/>
    <w:qFormat/>
    <w:rsid w:val="00FC1C8F"/>
    <w:pPr>
      <w:keepNext/>
      <w:keepLines/>
      <w:spacing w:before="200" w:after="0" w:line="276" w:lineRule="auto"/>
      <w:outlineLvl w:val="3"/>
    </w:pPr>
    <w:rPr>
      <w:rFonts w:ascii="Cambria" w:eastAsia="Times New Roman" w:hAnsi="Cambria" w:cs="Times New Roman"/>
      <w:b/>
      <w:bCs/>
      <w:i/>
      <w:iCs/>
      <w:color w:val="4F81BD"/>
    </w:rPr>
  </w:style>
  <w:style w:type="numbering" w:customStyle="1" w:styleId="NoList1">
    <w:name w:val="No List1"/>
    <w:next w:val="NoList"/>
    <w:uiPriority w:val="99"/>
    <w:semiHidden/>
    <w:unhideWhenUsed/>
    <w:rsid w:val="00FC1C8F"/>
  </w:style>
  <w:style w:type="paragraph" w:styleId="BalloonText">
    <w:name w:val="Balloon Text"/>
    <w:basedOn w:val="Normal"/>
    <w:link w:val="BalloonTextChar"/>
    <w:uiPriority w:val="99"/>
    <w:semiHidden/>
    <w:unhideWhenUsed/>
    <w:rsid w:val="00FC1C8F"/>
    <w:pPr>
      <w:bidi/>
      <w:spacing w:after="0" w:line="240" w:lineRule="auto"/>
    </w:pPr>
    <w:rPr>
      <w:rFonts w:ascii="Tahoma" w:eastAsia="Times New Roman" w:hAnsi="Tahoma" w:cs="Tahoma"/>
      <w:sz w:val="16"/>
      <w:szCs w:val="16"/>
      <w:lang w:bidi="fa-IR"/>
    </w:rPr>
  </w:style>
  <w:style w:type="character" w:customStyle="1" w:styleId="BalloonTextChar">
    <w:name w:val="Balloon Text Char"/>
    <w:basedOn w:val="DefaultParagraphFont"/>
    <w:link w:val="BalloonText"/>
    <w:uiPriority w:val="99"/>
    <w:semiHidden/>
    <w:rsid w:val="00FC1C8F"/>
    <w:rPr>
      <w:rFonts w:ascii="Tahoma" w:eastAsia="Times New Roman" w:hAnsi="Tahoma" w:cs="Tahoma"/>
      <w:sz w:val="16"/>
      <w:szCs w:val="16"/>
      <w:lang w:bidi="fa-IR"/>
    </w:rPr>
  </w:style>
  <w:style w:type="paragraph" w:styleId="Subtitle">
    <w:name w:val="Subtitle"/>
    <w:basedOn w:val="Normal"/>
    <w:link w:val="SubtitleChar"/>
    <w:qFormat/>
    <w:rsid w:val="00FC1C8F"/>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FC1C8F"/>
    <w:rPr>
      <w:rFonts w:ascii="Times New Roman" w:eastAsia="Times New Roman" w:hAnsi="Times New Roman" w:cs="B Zar"/>
      <w:sz w:val="28"/>
      <w:szCs w:val="28"/>
    </w:rPr>
  </w:style>
  <w:style w:type="paragraph" w:styleId="ListParagraph">
    <w:name w:val="List Paragraph"/>
    <w:basedOn w:val="Normal"/>
    <w:uiPriority w:val="34"/>
    <w:qFormat/>
    <w:rsid w:val="00FC1C8F"/>
    <w:pPr>
      <w:bidi/>
      <w:spacing w:after="200" w:line="276" w:lineRule="auto"/>
      <w:ind w:left="720"/>
      <w:contextualSpacing/>
    </w:pPr>
    <w:rPr>
      <w:rFonts w:eastAsia="Times New Roman"/>
      <w:lang w:bidi="fa-IR"/>
    </w:rPr>
  </w:style>
  <w:style w:type="paragraph" w:styleId="FootnoteText">
    <w:name w:val="footnote text"/>
    <w:aliases w:val="Char, Char"/>
    <w:basedOn w:val="Normal"/>
    <w:link w:val="FootnoteTextChar"/>
    <w:uiPriority w:val="99"/>
    <w:unhideWhenUsed/>
    <w:rsid w:val="00FC1C8F"/>
    <w:pPr>
      <w:bidi/>
      <w:spacing w:after="200" w:line="276" w:lineRule="auto"/>
    </w:pPr>
    <w:rPr>
      <w:rFonts w:ascii="Calibri" w:eastAsia="Times New Roman" w:hAnsi="Calibri" w:cs="Arial"/>
      <w:sz w:val="20"/>
      <w:szCs w:val="20"/>
      <w:lang w:bidi="fa-IR"/>
    </w:rPr>
  </w:style>
  <w:style w:type="character" w:customStyle="1" w:styleId="FootnoteTextChar">
    <w:name w:val="Footnote Text Char"/>
    <w:aliases w:val="Char Char, Char Char"/>
    <w:basedOn w:val="DefaultParagraphFont"/>
    <w:link w:val="FootnoteText"/>
    <w:uiPriority w:val="99"/>
    <w:rsid w:val="00FC1C8F"/>
    <w:rPr>
      <w:rFonts w:ascii="Calibri" w:eastAsia="Times New Roman" w:hAnsi="Calibri" w:cs="Arial"/>
      <w:sz w:val="20"/>
      <w:szCs w:val="20"/>
      <w:lang w:bidi="fa-IR"/>
    </w:rPr>
  </w:style>
  <w:style w:type="character" w:styleId="FootnoteReference">
    <w:name w:val="footnote reference"/>
    <w:basedOn w:val="DefaultParagraphFont"/>
    <w:uiPriority w:val="99"/>
    <w:unhideWhenUsed/>
    <w:rsid w:val="00FC1C8F"/>
    <w:rPr>
      <w:rFonts w:cs="Times New Roman"/>
      <w:vertAlign w:val="superscript"/>
    </w:rPr>
  </w:style>
  <w:style w:type="character" w:customStyle="1" w:styleId="Heading4Char">
    <w:name w:val="Heading 4 Char"/>
    <w:basedOn w:val="DefaultParagraphFont"/>
    <w:link w:val="Heading4"/>
    <w:uiPriority w:val="9"/>
    <w:semiHidden/>
    <w:rsid w:val="00FC1C8F"/>
    <w:rPr>
      <w:rFonts w:ascii="Cambria" w:eastAsia="Times New Roman" w:hAnsi="Cambria" w:cs="Times New Roman"/>
      <w:b/>
      <w:bCs/>
      <w:i/>
      <w:iCs/>
      <w:color w:val="4F81BD"/>
      <w:lang w:bidi="ar-SA"/>
    </w:rPr>
  </w:style>
  <w:style w:type="paragraph" w:customStyle="1" w:styleId="jadia">
    <w:name w:val="jadia"/>
    <w:basedOn w:val="Normal"/>
    <w:link w:val="jadiaChar"/>
    <w:qFormat/>
    <w:rsid w:val="00FC1C8F"/>
    <w:pPr>
      <w:widowControl w:val="0"/>
      <w:autoSpaceDE w:val="0"/>
      <w:autoSpaceDN w:val="0"/>
      <w:bidi/>
      <w:adjustRightInd w:val="0"/>
      <w:spacing w:after="0" w:line="360" w:lineRule="auto"/>
      <w:contextualSpacing/>
    </w:pPr>
    <w:rPr>
      <w:rFonts w:ascii="Times New Roman" w:eastAsia="Times New Roman" w:hAnsi="Times New Roman" w:cs="B Lotus"/>
      <w:color w:val="000000"/>
      <w:sz w:val="24"/>
      <w:szCs w:val="28"/>
    </w:rPr>
  </w:style>
  <w:style w:type="character" w:customStyle="1" w:styleId="jadiaChar">
    <w:name w:val="jadia Char"/>
    <w:basedOn w:val="DefaultParagraphFont"/>
    <w:link w:val="jadia"/>
    <w:rsid w:val="00FC1C8F"/>
    <w:rPr>
      <w:rFonts w:ascii="Times New Roman" w:eastAsia="Times New Roman" w:hAnsi="Times New Roman" w:cs="B Lotus"/>
      <w:color w:val="000000"/>
      <w:sz w:val="24"/>
      <w:szCs w:val="28"/>
    </w:rPr>
  </w:style>
  <w:style w:type="table" w:customStyle="1" w:styleId="jadval">
    <w:name w:val="jadval"/>
    <w:basedOn w:val="TableNormal"/>
    <w:uiPriority w:val="99"/>
    <w:rsid w:val="00FC1C8F"/>
    <w:pPr>
      <w:spacing w:after="0" w:line="240" w:lineRule="auto"/>
      <w:ind w:firstLine="144"/>
    </w:pPr>
    <w:rPr>
      <w:rFonts w:ascii="Times New Roman" w:eastAsia="Times New Roman" w:hAnsi="Times New Roman" w:cs="B Lotus"/>
      <w:color w:val="000000"/>
      <w:sz w:val="24"/>
      <w:szCs w:val="28"/>
    </w:rPr>
    <w:tblPr/>
  </w:style>
  <w:style w:type="paragraph" w:styleId="NormalWeb">
    <w:name w:val="Normal (Web)"/>
    <w:basedOn w:val="Normal"/>
    <w:uiPriority w:val="99"/>
    <w:unhideWhenUsed/>
    <w:rsid w:val="00FC1C8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1C8F"/>
    <w:rPr>
      <w:b/>
      <w:bCs/>
    </w:rPr>
  </w:style>
  <w:style w:type="character" w:customStyle="1" w:styleId="apple-converted-space">
    <w:name w:val="apple-converted-space"/>
    <w:basedOn w:val="DefaultParagraphFont"/>
    <w:rsid w:val="00FC1C8F"/>
    <w:rPr>
      <w:rFonts w:cs="Times New Roman"/>
    </w:rPr>
  </w:style>
  <w:style w:type="character" w:customStyle="1" w:styleId="hps">
    <w:name w:val="hps"/>
    <w:basedOn w:val="DefaultParagraphFont"/>
    <w:rsid w:val="00FC1C8F"/>
  </w:style>
  <w:style w:type="character" w:styleId="Hyperlink">
    <w:name w:val="Hyperlink"/>
    <w:basedOn w:val="DefaultParagraphFont"/>
    <w:uiPriority w:val="99"/>
    <w:semiHidden/>
    <w:unhideWhenUsed/>
    <w:rsid w:val="00FC1C8F"/>
    <w:rPr>
      <w:color w:val="0000FF"/>
      <w:u w:val="single"/>
    </w:rPr>
  </w:style>
  <w:style w:type="paragraph" w:customStyle="1" w:styleId="Header1">
    <w:name w:val="Header1"/>
    <w:basedOn w:val="Normal"/>
    <w:next w:val="Header"/>
    <w:link w:val="HeaderChar"/>
    <w:uiPriority w:val="99"/>
    <w:semiHidden/>
    <w:unhideWhenUsed/>
    <w:rsid w:val="00FC1C8F"/>
    <w:pPr>
      <w:tabs>
        <w:tab w:val="center" w:pos="4680"/>
        <w:tab w:val="right" w:pos="9360"/>
      </w:tabs>
      <w:spacing w:after="0" w:line="240" w:lineRule="auto"/>
    </w:pPr>
    <w:rPr>
      <w:rFonts w:eastAsia="Calibri"/>
    </w:rPr>
  </w:style>
  <w:style w:type="character" w:customStyle="1" w:styleId="HeaderChar">
    <w:name w:val="Header Char"/>
    <w:basedOn w:val="DefaultParagraphFont"/>
    <w:link w:val="Header1"/>
    <w:uiPriority w:val="99"/>
    <w:semiHidden/>
    <w:rsid w:val="00FC1C8F"/>
    <w:rPr>
      <w:rFonts w:eastAsia="Calibri"/>
      <w:lang w:bidi="ar-SA"/>
    </w:rPr>
  </w:style>
  <w:style w:type="paragraph" w:customStyle="1" w:styleId="Footer1">
    <w:name w:val="Footer1"/>
    <w:basedOn w:val="Normal"/>
    <w:next w:val="Footer"/>
    <w:link w:val="FooterChar"/>
    <w:uiPriority w:val="99"/>
    <w:unhideWhenUsed/>
    <w:rsid w:val="00FC1C8F"/>
    <w:pPr>
      <w:tabs>
        <w:tab w:val="center" w:pos="4680"/>
        <w:tab w:val="right" w:pos="9360"/>
      </w:tabs>
      <w:spacing w:after="0" w:line="240" w:lineRule="auto"/>
    </w:pPr>
    <w:rPr>
      <w:rFonts w:eastAsia="Calibri"/>
    </w:rPr>
  </w:style>
  <w:style w:type="character" w:customStyle="1" w:styleId="FooterChar">
    <w:name w:val="Footer Char"/>
    <w:basedOn w:val="DefaultParagraphFont"/>
    <w:link w:val="Footer1"/>
    <w:uiPriority w:val="99"/>
    <w:rsid w:val="00FC1C8F"/>
    <w:rPr>
      <w:rFonts w:eastAsia="Calibri"/>
      <w:lang w:bidi="ar-SA"/>
    </w:rPr>
  </w:style>
  <w:style w:type="paragraph" w:styleId="Title">
    <w:name w:val="Title"/>
    <w:basedOn w:val="Normal"/>
    <w:link w:val="TitleChar"/>
    <w:qFormat/>
    <w:rsid w:val="00FC1C8F"/>
    <w:pPr>
      <w:bidi/>
      <w:spacing w:after="0" w:line="240" w:lineRule="auto"/>
      <w:jc w:val="center"/>
    </w:pPr>
    <w:rPr>
      <w:rFonts w:ascii="Times New Roman" w:eastAsia="Times New Roman" w:hAnsi="Times New Roman" w:cs="Times New Roman"/>
      <w:b/>
      <w:bCs/>
      <w:sz w:val="36"/>
      <w:szCs w:val="36"/>
    </w:rPr>
  </w:style>
  <w:style w:type="character" w:customStyle="1" w:styleId="TitleChar">
    <w:name w:val="Title Char"/>
    <w:basedOn w:val="DefaultParagraphFont"/>
    <w:link w:val="Title"/>
    <w:rsid w:val="00FC1C8F"/>
    <w:rPr>
      <w:rFonts w:ascii="Times New Roman" w:eastAsia="Times New Roman" w:hAnsi="Times New Roman" w:cs="Times New Roman"/>
      <w:b/>
      <w:bCs/>
      <w:sz w:val="36"/>
      <w:szCs w:val="36"/>
    </w:rPr>
  </w:style>
  <w:style w:type="character" w:customStyle="1" w:styleId="Heading4Char1">
    <w:name w:val="Heading 4 Char1"/>
    <w:basedOn w:val="DefaultParagraphFont"/>
    <w:uiPriority w:val="9"/>
    <w:semiHidden/>
    <w:rsid w:val="00FC1C8F"/>
    <w:rPr>
      <w:rFonts w:asciiTheme="majorHAnsi" w:eastAsiaTheme="majorEastAsia" w:hAnsiTheme="majorHAnsi" w:cstheme="majorBidi"/>
      <w:i/>
      <w:iCs/>
      <w:color w:val="2E74B5" w:themeColor="accent1" w:themeShade="BF"/>
    </w:rPr>
  </w:style>
  <w:style w:type="paragraph" w:styleId="Header">
    <w:name w:val="header"/>
    <w:basedOn w:val="Normal"/>
    <w:link w:val="HeaderChar1"/>
    <w:uiPriority w:val="99"/>
    <w:semiHidden/>
    <w:unhideWhenUsed/>
    <w:rsid w:val="00FC1C8F"/>
    <w:pPr>
      <w:tabs>
        <w:tab w:val="center" w:pos="4320"/>
        <w:tab w:val="right" w:pos="8640"/>
      </w:tabs>
      <w:spacing w:after="0" w:line="240" w:lineRule="auto"/>
    </w:pPr>
  </w:style>
  <w:style w:type="character" w:customStyle="1" w:styleId="HeaderChar1">
    <w:name w:val="Header Char1"/>
    <w:basedOn w:val="DefaultParagraphFont"/>
    <w:link w:val="Header"/>
    <w:uiPriority w:val="99"/>
    <w:semiHidden/>
    <w:rsid w:val="00FC1C8F"/>
  </w:style>
  <w:style w:type="paragraph" w:styleId="Footer">
    <w:name w:val="footer"/>
    <w:basedOn w:val="Normal"/>
    <w:link w:val="FooterChar1"/>
    <w:uiPriority w:val="99"/>
    <w:unhideWhenUsed/>
    <w:rsid w:val="00FC1C8F"/>
    <w:pPr>
      <w:tabs>
        <w:tab w:val="center" w:pos="4320"/>
        <w:tab w:val="right" w:pos="8640"/>
      </w:tabs>
      <w:spacing w:after="0" w:line="240" w:lineRule="auto"/>
    </w:pPr>
  </w:style>
  <w:style w:type="character" w:customStyle="1" w:styleId="FooterChar1">
    <w:name w:val="Footer Char1"/>
    <w:basedOn w:val="DefaultParagraphFont"/>
    <w:link w:val="Footer"/>
    <w:uiPriority w:val="99"/>
    <w:semiHidden/>
    <w:rsid w:val="00FC1C8F"/>
  </w:style>
  <w:style w:type="numbering" w:customStyle="1" w:styleId="NoList2">
    <w:name w:val="No List2"/>
    <w:next w:val="NoList"/>
    <w:uiPriority w:val="99"/>
    <w:semiHidden/>
    <w:unhideWhenUsed/>
    <w:rsid w:val="00FC1C8F"/>
  </w:style>
  <w:style w:type="table" w:customStyle="1" w:styleId="jadval1">
    <w:name w:val="jadval1"/>
    <w:basedOn w:val="TableNormal"/>
    <w:uiPriority w:val="99"/>
    <w:rsid w:val="00FC1C8F"/>
    <w:pPr>
      <w:spacing w:after="0" w:line="240" w:lineRule="auto"/>
      <w:ind w:firstLine="144"/>
    </w:pPr>
    <w:rPr>
      <w:rFonts w:ascii="Times New Roman" w:eastAsia="Times New Roman" w:hAnsi="Times New Roman" w:cs="B Lotus"/>
      <w:color w:val="000000"/>
      <w:sz w:val="24"/>
      <w:szCs w:val="28"/>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www.tandfonline.com/action/doSearch?action=runSearch&amp;type=advanced&amp;searchType=journal&amp;result=true&amp;prevSearch=%2Bauthorsfield%3A(Butler%2C+Mark+H.)" TargetMode="External"/><Relationship Id="rId1" Type="http://schemas.openxmlformats.org/officeDocument/2006/relationships/hyperlink" Target="http://www.tandfonline.com/action/doSearch?action=runSearch&amp;type=advanced&amp;searchType=journal&amp;result=true&amp;prevSearch=%2Bauthorsfield%3A(Brimhall%2C+Andr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29</Pages>
  <Words>9334</Words>
  <Characters>43982</Characters>
  <Application>Microsoft Office Word</Application>
  <DocSecurity>0</DocSecurity>
  <Lines>768</Lines>
  <Paragraphs>239</Paragraphs>
  <ScaleCrop>false</ScaleCrop>
  <Company>Deftones</Company>
  <LinksUpToDate>false</LinksUpToDate>
  <CharactersWithSpaces>53177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8</cp:revision>
  <dcterms:created xsi:type="dcterms:W3CDTF">2016-09-23T13:02:00Z</dcterms:created>
  <dcterms:modified xsi:type="dcterms:W3CDTF">2022-10-16T10:36:00Z</dcterms:modified>
</cp:coreProperties>
</file>