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0D681D" w:rsidRPr="000D681D" w:rsidRDefault="000D681D" w:rsidP="000D681D">
      <w:pPr>
        <w:pStyle w:val="TOC2"/>
        <w:rPr>
          <w:rFonts w:ascii="Calibri" w:eastAsia="Times New Roman" w:hAnsi="Calibri" w:cs="Arial"/>
          <w:noProof/>
        </w:rPr>
      </w:pPr>
      <w:r w:rsidRPr="000D681D">
        <w:rPr>
          <w:rStyle w:val="Hyperlink"/>
          <w:noProof/>
        </w:rPr>
        <w:fldChar w:fldCharType="begin"/>
      </w:r>
      <w:r w:rsidRPr="000D681D">
        <w:rPr>
          <w:rStyle w:val="Hyperlink"/>
          <w:noProof/>
        </w:rPr>
        <w:instrText xml:space="preserve"> </w:instrText>
      </w:r>
      <w:r w:rsidRPr="000D681D">
        <w:rPr>
          <w:noProof/>
        </w:rPr>
        <w:instrText>HYPERLINK \l "_Toc363689733"</w:instrText>
      </w:r>
      <w:r w:rsidRPr="000D681D">
        <w:rPr>
          <w:rStyle w:val="Hyperlink"/>
          <w:noProof/>
        </w:rPr>
        <w:instrText xml:space="preserve"> </w:instrText>
      </w:r>
      <w:r w:rsidRPr="000D681D">
        <w:rPr>
          <w:rStyle w:val="Hyperlink"/>
          <w:noProof/>
        </w:rPr>
        <w:fldChar w:fldCharType="separate"/>
      </w:r>
      <w:r w:rsidRPr="000D681D">
        <w:rPr>
          <w:rStyle w:val="Hyperlink"/>
          <w:noProof/>
          <w:rtl/>
        </w:rPr>
        <w:t>2-1-</w:t>
      </w:r>
      <w:r w:rsidRPr="000D681D">
        <w:rPr>
          <w:rFonts w:ascii="Calibri" w:eastAsia="Times New Roman" w:hAnsi="Calibri" w:cs="Arial"/>
          <w:noProof/>
        </w:rPr>
        <w:tab/>
      </w:r>
      <w:r w:rsidRPr="000D681D">
        <w:rPr>
          <w:rStyle w:val="Hyperlink"/>
          <w:rFonts w:hint="eastAsia"/>
          <w:noProof/>
          <w:rtl/>
        </w:rPr>
        <w:t>مقدمه</w:t>
      </w:r>
      <w:r w:rsidRPr="000D681D">
        <w:rPr>
          <w:noProof/>
          <w:webHidden/>
        </w:rPr>
        <w:tab/>
      </w:r>
      <w:r w:rsidRPr="000D681D">
        <w:rPr>
          <w:noProof/>
          <w:webHidden/>
        </w:rPr>
        <w:fldChar w:fldCharType="begin"/>
      </w:r>
      <w:r w:rsidRPr="000D681D">
        <w:rPr>
          <w:noProof/>
          <w:webHidden/>
        </w:rPr>
        <w:instrText xml:space="preserve"> PAGEREF _Toc363689733 \h </w:instrText>
      </w:r>
      <w:r w:rsidRPr="000D681D">
        <w:rPr>
          <w:noProof/>
          <w:webHidden/>
        </w:rPr>
      </w:r>
      <w:r w:rsidRPr="000D681D">
        <w:rPr>
          <w:noProof/>
          <w:webHidden/>
        </w:rPr>
        <w:fldChar w:fldCharType="separate"/>
      </w:r>
      <w:r w:rsidRPr="000D681D">
        <w:rPr>
          <w:noProof/>
          <w:webHidden/>
          <w:rtl/>
        </w:rPr>
        <w:t>14</w:t>
      </w:r>
      <w:r w:rsidRPr="000D681D">
        <w:rPr>
          <w:noProof/>
          <w:webHidden/>
        </w:rPr>
        <w:fldChar w:fldCharType="end"/>
      </w:r>
      <w:r w:rsidRPr="000D681D">
        <w:rPr>
          <w:rStyle w:val="Hyperlink"/>
          <w:noProof/>
        </w:rPr>
        <w:fldChar w:fldCharType="end"/>
      </w:r>
    </w:p>
    <w:p w:rsidR="000D681D" w:rsidRPr="000D681D" w:rsidRDefault="008C55C7" w:rsidP="000D681D">
      <w:pPr>
        <w:pStyle w:val="TOC2"/>
        <w:rPr>
          <w:rFonts w:ascii="Calibri" w:eastAsia="Times New Roman" w:hAnsi="Calibri" w:cs="Arial"/>
          <w:noProof/>
        </w:rPr>
      </w:pPr>
      <w:hyperlink w:anchor="_Toc363689734" w:history="1">
        <w:r w:rsidR="000D681D" w:rsidRPr="000D681D">
          <w:rPr>
            <w:rStyle w:val="Hyperlink"/>
            <w:noProof/>
            <w:rtl/>
          </w:rPr>
          <w:t>2-2-</w:t>
        </w:r>
        <w:r w:rsidR="000D681D" w:rsidRPr="000D681D">
          <w:rPr>
            <w:rFonts w:ascii="Calibri" w:eastAsia="Times New Roman" w:hAnsi="Calibri" w:cs="Arial"/>
            <w:noProof/>
          </w:rPr>
          <w:tab/>
        </w:r>
        <w:r w:rsidR="000D681D" w:rsidRPr="000D681D">
          <w:rPr>
            <w:rStyle w:val="Hyperlink"/>
            <w:rFonts w:hint="eastAsia"/>
            <w:noProof/>
            <w:rtl/>
          </w:rPr>
          <w:t>سرمايه</w:t>
        </w:r>
        <w:r w:rsidR="000D681D" w:rsidRPr="000D681D">
          <w:rPr>
            <w:rStyle w:val="Hyperlink"/>
            <w:noProof/>
            <w:rtl/>
          </w:rPr>
          <w:t xml:space="preserve"> </w:t>
        </w:r>
        <w:r w:rsidR="000D681D" w:rsidRPr="000D681D">
          <w:rPr>
            <w:rStyle w:val="Hyperlink"/>
            <w:rFonts w:hint="eastAsia"/>
            <w:noProof/>
            <w:rtl/>
          </w:rPr>
          <w:t>اجتماعي</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_Toc363689734 \h </w:instrText>
        </w:r>
        <w:r w:rsidR="000D681D" w:rsidRPr="000D681D">
          <w:rPr>
            <w:noProof/>
            <w:webHidden/>
          </w:rPr>
        </w:r>
        <w:r w:rsidR="000D681D" w:rsidRPr="000D681D">
          <w:rPr>
            <w:noProof/>
            <w:webHidden/>
          </w:rPr>
          <w:fldChar w:fldCharType="separate"/>
        </w:r>
        <w:r w:rsidR="000D681D" w:rsidRPr="000D681D">
          <w:rPr>
            <w:noProof/>
            <w:webHidden/>
            <w:rtl/>
          </w:rPr>
          <w:t>14</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35" w:history="1">
        <w:r w:rsidR="000D681D" w:rsidRPr="000D681D">
          <w:rPr>
            <w:rStyle w:val="Hyperlink"/>
            <w:noProof/>
            <w:rtl/>
            <w:lang w:bidi="fa-IR"/>
          </w:rPr>
          <w:t>2-2-1-</w:t>
        </w:r>
        <w:r w:rsidR="000D681D" w:rsidRPr="000D681D">
          <w:rPr>
            <w:rFonts w:ascii="Calibri" w:eastAsia="Times New Roman" w:hAnsi="Calibri" w:cs="Arial"/>
            <w:noProof/>
          </w:rPr>
          <w:tab/>
        </w:r>
        <w:r w:rsidR="000D681D" w:rsidRPr="000D681D">
          <w:rPr>
            <w:rStyle w:val="Hyperlink"/>
            <w:rFonts w:hint="eastAsia"/>
            <w:noProof/>
            <w:rtl/>
          </w:rPr>
          <w:t>سرمايه</w:t>
        </w:r>
        <w:r w:rsidR="000D681D" w:rsidRPr="000D681D">
          <w:rPr>
            <w:rStyle w:val="Hyperlink"/>
            <w:noProof/>
            <w:rtl/>
          </w:rPr>
          <w:t xml:space="preserve"> </w:t>
        </w:r>
        <w:r w:rsidR="000D681D" w:rsidRPr="000D681D">
          <w:rPr>
            <w:rStyle w:val="Hyperlink"/>
            <w:rFonts w:hint="eastAsia"/>
            <w:noProof/>
            <w:rtl/>
          </w:rPr>
          <w:t>اجتماعي</w:t>
        </w:r>
        <w:r w:rsidR="000D681D" w:rsidRPr="000D681D">
          <w:rPr>
            <w:rStyle w:val="Hyperlink"/>
            <w:noProof/>
            <w:rtl/>
          </w:rPr>
          <w:t xml:space="preserve"> </w:t>
        </w:r>
        <w:r w:rsidR="000D681D" w:rsidRPr="000D681D">
          <w:rPr>
            <w:rStyle w:val="Hyperlink"/>
            <w:rFonts w:hint="eastAsia"/>
            <w:noProof/>
            <w:rtl/>
          </w:rPr>
          <w:t>از</w:t>
        </w:r>
        <w:r w:rsidR="000D681D" w:rsidRPr="000D681D">
          <w:rPr>
            <w:rStyle w:val="Hyperlink"/>
            <w:noProof/>
            <w:rtl/>
          </w:rPr>
          <w:t xml:space="preserve"> </w:t>
        </w:r>
        <w:r w:rsidR="000D681D" w:rsidRPr="000D681D">
          <w:rPr>
            <w:rStyle w:val="Hyperlink"/>
            <w:rFonts w:hint="eastAsia"/>
            <w:noProof/>
            <w:rtl/>
          </w:rPr>
          <w:t>ديدگاه</w:t>
        </w:r>
        <w:r w:rsidR="000D681D" w:rsidRPr="000D681D">
          <w:rPr>
            <w:rStyle w:val="Hyperlink"/>
            <w:noProof/>
            <w:rtl/>
          </w:rPr>
          <w:t xml:space="preserve"> </w:t>
        </w:r>
        <w:r w:rsidR="000D681D" w:rsidRPr="000D681D">
          <w:rPr>
            <w:rStyle w:val="Hyperlink"/>
            <w:rFonts w:hint="eastAsia"/>
            <w:noProof/>
            <w:rtl/>
          </w:rPr>
          <w:t>بورديو</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_Toc363689735 \h </w:instrText>
        </w:r>
        <w:r w:rsidR="000D681D" w:rsidRPr="000D681D">
          <w:rPr>
            <w:noProof/>
            <w:webHidden/>
          </w:rPr>
        </w:r>
        <w:r w:rsidR="000D681D" w:rsidRPr="000D681D">
          <w:rPr>
            <w:noProof/>
            <w:webHidden/>
          </w:rPr>
          <w:fldChar w:fldCharType="separate"/>
        </w:r>
        <w:r w:rsidR="000D681D" w:rsidRPr="000D681D">
          <w:rPr>
            <w:noProof/>
            <w:webHidden/>
            <w:rtl/>
          </w:rPr>
          <w:t>16</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36" w:history="1">
        <w:r w:rsidR="000D681D" w:rsidRPr="000D681D">
          <w:rPr>
            <w:rStyle w:val="Hyperlink"/>
            <w:noProof/>
            <w:rtl/>
            <w:lang w:bidi="fa-IR"/>
          </w:rPr>
          <w:t>2-2-2-</w:t>
        </w:r>
        <w:r w:rsidR="000D681D" w:rsidRPr="000D681D">
          <w:rPr>
            <w:rFonts w:ascii="Calibri" w:eastAsia="Times New Roman" w:hAnsi="Calibri" w:cs="Arial"/>
            <w:noProof/>
          </w:rPr>
          <w:tab/>
        </w:r>
        <w:r w:rsidR="000D681D" w:rsidRPr="000D681D">
          <w:rPr>
            <w:rStyle w:val="Hyperlink"/>
            <w:rFonts w:hint="eastAsia"/>
            <w:noProof/>
            <w:rtl/>
          </w:rPr>
          <w:t>سرمايه</w:t>
        </w:r>
        <w:r w:rsidR="000D681D" w:rsidRPr="000D681D">
          <w:rPr>
            <w:rStyle w:val="Hyperlink"/>
            <w:noProof/>
            <w:rtl/>
          </w:rPr>
          <w:t xml:space="preserve"> </w:t>
        </w:r>
        <w:r w:rsidR="000D681D" w:rsidRPr="000D681D">
          <w:rPr>
            <w:rStyle w:val="Hyperlink"/>
            <w:rFonts w:hint="eastAsia"/>
            <w:noProof/>
            <w:rtl/>
          </w:rPr>
          <w:t>اجتماعي</w:t>
        </w:r>
        <w:r w:rsidR="000D681D" w:rsidRPr="000D681D">
          <w:rPr>
            <w:rStyle w:val="Hyperlink"/>
            <w:noProof/>
            <w:rtl/>
          </w:rPr>
          <w:t xml:space="preserve"> </w:t>
        </w:r>
        <w:r w:rsidR="000D681D" w:rsidRPr="000D681D">
          <w:rPr>
            <w:rStyle w:val="Hyperlink"/>
            <w:rFonts w:hint="eastAsia"/>
            <w:noProof/>
            <w:rtl/>
          </w:rPr>
          <w:t>از</w:t>
        </w:r>
        <w:r w:rsidR="000D681D" w:rsidRPr="000D681D">
          <w:rPr>
            <w:rStyle w:val="Hyperlink"/>
            <w:noProof/>
            <w:rtl/>
          </w:rPr>
          <w:t xml:space="preserve"> </w:t>
        </w:r>
        <w:r w:rsidR="000D681D" w:rsidRPr="000D681D">
          <w:rPr>
            <w:rStyle w:val="Hyperlink"/>
            <w:rFonts w:hint="eastAsia"/>
            <w:noProof/>
            <w:rtl/>
          </w:rPr>
          <w:t>ديدگاه</w:t>
        </w:r>
        <w:r w:rsidR="000D681D" w:rsidRPr="000D681D">
          <w:rPr>
            <w:rStyle w:val="Hyperlink"/>
            <w:noProof/>
            <w:rtl/>
          </w:rPr>
          <w:t xml:space="preserve"> </w:t>
        </w:r>
        <w:r w:rsidR="000D681D" w:rsidRPr="000D681D">
          <w:rPr>
            <w:rStyle w:val="Hyperlink"/>
            <w:rFonts w:hint="eastAsia"/>
            <w:noProof/>
            <w:rtl/>
          </w:rPr>
          <w:t>كلمن</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_Toc363689736 \h </w:instrText>
        </w:r>
        <w:r w:rsidR="000D681D" w:rsidRPr="000D681D">
          <w:rPr>
            <w:noProof/>
            <w:webHidden/>
          </w:rPr>
        </w:r>
        <w:r w:rsidR="000D681D" w:rsidRPr="000D681D">
          <w:rPr>
            <w:noProof/>
            <w:webHidden/>
          </w:rPr>
          <w:fldChar w:fldCharType="separate"/>
        </w:r>
        <w:r w:rsidR="000D681D" w:rsidRPr="000D681D">
          <w:rPr>
            <w:noProof/>
            <w:webHidden/>
            <w:rtl/>
          </w:rPr>
          <w:t>16</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37" w:history="1">
        <w:r w:rsidR="000D681D" w:rsidRPr="000D681D">
          <w:rPr>
            <w:rStyle w:val="Hyperlink"/>
            <w:noProof/>
            <w:rtl/>
          </w:rPr>
          <w:t>2-2-3-</w:t>
        </w:r>
        <w:r w:rsidR="000D681D" w:rsidRPr="000D681D">
          <w:rPr>
            <w:rFonts w:ascii="Calibri" w:eastAsia="Times New Roman" w:hAnsi="Calibri" w:cs="Arial"/>
            <w:noProof/>
          </w:rPr>
          <w:tab/>
        </w:r>
        <w:r w:rsidR="000D681D" w:rsidRPr="000D681D">
          <w:rPr>
            <w:rStyle w:val="Hyperlink"/>
            <w:rFonts w:hint="eastAsia"/>
            <w:noProof/>
            <w:rtl/>
          </w:rPr>
          <w:t>سرمايه</w:t>
        </w:r>
        <w:r w:rsidR="000D681D" w:rsidRPr="000D681D">
          <w:rPr>
            <w:rStyle w:val="Hyperlink"/>
            <w:noProof/>
            <w:rtl/>
          </w:rPr>
          <w:t xml:space="preserve"> </w:t>
        </w:r>
        <w:r w:rsidR="000D681D" w:rsidRPr="000D681D">
          <w:rPr>
            <w:rStyle w:val="Hyperlink"/>
            <w:rFonts w:hint="eastAsia"/>
            <w:noProof/>
            <w:rtl/>
          </w:rPr>
          <w:t>اجتماعي</w:t>
        </w:r>
        <w:r w:rsidR="000D681D" w:rsidRPr="000D681D">
          <w:rPr>
            <w:rStyle w:val="Hyperlink"/>
            <w:noProof/>
            <w:rtl/>
          </w:rPr>
          <w:t xml:space="preserve"> </w:t>
        </w:r>
        <w:r w:rsidR="000D681D" w:rsidRPr="000D681D">
          <w:rPr>
            <w:rStyle w:val="Hyperlink"/>
            <w:rFonts w:hint="eastAsia"/>
            <w:noProof/>
            <w:rtl/>
          </w:rPr>
          <w:t>از</w:t>
        </w:r>
        <w:r w:rsidR="000D681D" w:rsidRPr="000D681D">
          <w:rPr>
            <w:rStyle w:val="Hyperlink"/>
            <w:noProof/>
            <w:rtl/>
          </w:rPr>
          <w:t xml:space="preserve"> </w:t>
        </w:r>
        <w:r w:rsidR="000D681D" w:rsidRPr="000D681D">
          <w:rPr>
            <w:rStyle w:val="Hyperlink"/>
            <w:rFonts w:hint="eastAsia"/>
            <w:noProof/>
            <w:rtl/>
          </w:rPr>
          <w:t>ديدگاه</w:t>
        </w:r>
        <w:r w:rsidR="000D681D" w:rsidRPr="000D681D">
          <w:rPr>
            <w:rStyle w:val="Hyperlink"/>
            <w:noProof/>
            <w:rtl/>
          </w:rPr>
          <w:t xml:space="preserve"> </w:t>
        </w:r>
        <w:r w:rsidR="000D681D" w:rsidRPr="000D681D">
          <w:rPr>
            <w:rStyle w:val="Hyperlink"/>
            <w:rFonts w:hint="eastAsia"/>
            <w:noProof/>
            <w:rtl/>
          </w:rPr>
          <w:t>پوتنام</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_Toc363689737 \h </w:instrText>
        </w:r>
        <w:r w:rsidR="000D681D" w:rsidRPr="000D681D">
          <w:rPr>
            <w:noProof/>
            <w:webHidden/>
          </w:rPr>
        </w:r>
        <w:r w:rsidR="000D681D" w:rsidRPr="000D681D">
          <w:rPr>
            <w:noProof/>
            <w:webHidden/>
          </w:rPr>
          <w:fldChar w:fldCharType="separate"/>
        </w:r>
        <w:r w:rsidR="000D681D" w:rsidRPr="000D681D">
          <w:rPr>
            <w:noProof/>
            <w:webHidden/>
            <w:rtl/>
          </w:rPr>
          <w:t>17</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38" w:history="1">
        <w:r w:rsidR="000D681D" w:rsidRPr="000D681D">
          <w:rPr>
            <w:rStyle w:val="Hyperlink"/>
            <w:noProof/>
            <w:rtl/>
          </w:rPr>
          <w:t>2-2-4-</w:t>
        </w:r>
        <w:r w:rsidR="000D681D" w:rsidRPr="000D681D">
          <w:rPr>
            <w:rFonts w:ascii="Calibri" w:eastAsia="Times New Roman" w:hAnsi="Calibri" w:cs="Arial"/>
            <w:noProof/>
          </w:rPr>
          <w:tab/>
        </w:r>
        <w:r w:rsidR="000D681D" w:rsidRPr="000D681D">
          <w:rPr>
            <w:rStyle w:val="Hyperlink"/>
            <w:rFonts w:hint="eastAsia"/>
            <w:noProof/>
            <w:rtl/>
          </w:rPr>
          <w:t>تمايزات</w:t>
        </w:r>
        <w:r w:rsidR="000D681D" w:rsidRPr="000D681D">
          <w:rPr>
            <w:rStyle w:val="Hyperlink"/>
            <w:noProof/>
            <w:rtl/>
          </w:rPr>
          <w:t xml:space="preserve"> </w:t>
        </w:r>
        <w:r w:rsidR="000D681D" w:rsidRPr="000D681D">
          <w:rPr>
            <w:rStyle w:val="Hyperlink"/>
            <w:rFonts w:hint="eastAsia"/>
            <w:noProof/>
            <w:rtl/>
          </w:rPr>
          <w:t>بر</w:t>
        </w:r>
        <w:r w:rsidR="000D681D" w:rsidRPr="000D681D">
          <w:rPr>
            <w:rStyle w:val="Hyperlink"/>
            <w:noProof/>
            <w:rtl/>
          </w:rPr>
          <w:t xml:space="preserve"> </w:t>
        </w:r>
        <w:r w:rsidR="000D681D" w:rsidRPr="000D681D">
          <w:rPr>
            <w:rStyle w:val="Hyperlink"/>
            <w:rFonts w:hint="eastAsia"/>
            <w:noProof/>
            <w:rtl/>
          </w:rPr>
          <w:t>مبناي</w:t>
        </w:r>
        <w:r w:rsidR="000D681D" w:rsidRPr="000D681D">
          <w:rPr>
            <w:rStyle w:val="Hyperlink"/>
            <w:noProof/>
            <w:rtl/>
          </w:rPr>
          <w:t xml:space="preserve"> </w:t>
        </w:r>
        <w:r w:rsidR="000D681D" w:rsidRPr="000D681D">
          <w:rPr>
            <w:rStyle w:val="Hyperlink"/>
            <w:rFonts w:hint="eastAsia"/>
            <w:noProof/>
            <w:rtl/>
          </w:rPr>
          <w:t>سطح</w:t>
        </w:r>
        <w:r w:rsidR="000D681D" w:rsidRPr="000D681D">
          <w:rPr>
            <w:rStyle w:val="Hyperlink"/>
            <w:noProof/>
            <w:rtl/>
          </w:rPr>
          <w:t xml:space="preserve"> </w:t>
        </w:r>
        <w:r w:rsidR="000D681D" w:rsidRPr="000D681D">
          <w:rPr>
            <w:rStyle w:val="Hyperlink"/>
            <w:rFonts w:hint="eastAsia"/>
            <w:noProof/>
            <w:rtl/>
          </w:rPr>
          <w:t>تحليل</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_Toc363689738 \h </w:instrText>
        </w:r>
        <w:r w:rsidR="000D681D" w:rsidRPr="000D681D">
          <w:rPr>
            <w:noProof/>
            <w:webHidden/>
          </w:rPr>
        </w:r>
        <w:r w:rsidR="000D681D" w:rsidRPr="000D681D">
          <w:rPr>
            <w:noProof/>
            <w:webHidden/>
          </w:rPr>
          <w:fldChar w:fldCharType="separate"/>
        </w:r>
        <w:r w:rsidR="000D681D" w:rsidRPr="000D681D">
          <w:rPr>
            <w:noProof/>
            <w:webHidden/>
            <w:rtl/>
          </w:rPr>
          <w:t>18</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39" w:history="1">
        <w:r w:rsidR="000D681D" w:rsidRPr="000D681D">
          <w:rPr>
            <w:rStyle w:val="Hyperlink"/>
            <w:noProof/>
            <w:rtl/>
          </w:rPr>
          <w:t>2-2-5-</w:t>
        </w:r>
        <w:r w:rsidR="000D681D" w:rsidRPr="000D681D">
          <w:rPr>
            <w:rFonts w:ascii="Calibri" w:eastAsia="Times New Roman" w:hAnsi="Calibri" w:cs="Arial"/>
            <w:noProof/>
          </w:rPr>
          <w:tab/>
        </w:r>
        <w:r w:rsidR="000D681D" w:rsidRPr="000D681D">
          <w:rPr>
            <w:rStyle w:val="Hyperlink"/>
            <w:rFonts w:hint="eastAsia"/>
            <w:noProof/>
            <w:rtl/>
          </w:rPr>
          <w:t>تمايزات</w:t>
        </w:r>
        <w:r w:rsidR="000D681D" w:rsidRPr="000D681D">
          <w:rPr>
            <w:rStyle w:val="Hyperlink"/>
            <w:noProof/>
            <w:rtl/>
          </w:rPr>
          <w:t xml:space="preserve"> </w:t>
        </w:r>
        <w:r w:rsidR="000D681D" w:rsidRPr="000D681D">
          <w:rPr>
            <w:rStyle w:val="Hyperlink"/>
            <w:rFonts w:hint="eastAsia"/>
            <w:noProof/>
            <w:rtl/>
          </w:rPr>
          <w:t>بر</w:t>
        </w:r>
        <w:r w:rsidR="000D681D" w:rsidRPr="000D681D">
          <w:rPr>
            <w:rStyle w:val="Hyperlink"/>
            <w:noProof/>
            <w:rtl/>
          </w:rPr>
          <w:t xml:space="preserve"> </w:t>
        </w:r>
        <w:r w:rsidR="000D681D" w:rsidRPr="000D681D">
          <w:rPr>
            <w:rStyle w:val="Hyperlink"/>
            <w:rFonts w:hint="eastAsia"/>
            <w:noProof/>
            <w:rtl/>
          </w:rPr>
          <w:t>مبناي</w:t>
        </w:r>
        <w:r w:rsidR="000D681D" w:rsidRPr="000D681D">
          <w:rPr>
            <w:rStyle w:val="Hyperlink"/>
            <w:noProof/>
            <w:rtl/>
          </w:rPr>
          <w:t xml:space="preserve"> </w:t>
        </w:r>
        <w:r w:rsidR="000D681D" w:rsidRPr="000D681D">
          <w:rPr>
            <w:rStyle w:val="Hyperlink"/>
            <w:rFonts w:hint="eastAsia"/>
            <w:noProof/>
            <w:rtl/>
          </w:rPr>
          <w:t>كاربردهاي</w:t>
        </w:r>
        <w:r w:rsidR="000D681D" w:rsidRPr="000D681D">
          <w:rPr>
            <w:rStyle w:val="Hyperlink"/>
            <w:noProof/>
            <w:rtl/>
          </w:rPr>
          <w:t xml:space="preserve"> </w:t>
        </w:r>
        <w:r w:rsidR="000D681D" w:rsidRPr="000D681D">
          <w:rPr>
            <w:rStyle w:val="Hyperlink"/>
            <w:rFonts w:hint="eastAsia"/>
            <w:noProof/>
            <w:rtl/>
          </w:rPr>
          <w:t>هنجاري</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_Toc363689739 \h </w:instrText>
        </w:r>
        <w:r w:rsidR="000D681D" w:rsidRPr="000D681D">
          <w:rPr>
            <w:noProof/>
            <w:webHidden/>
          </w:rPr>
        </w:r>
        <w:r w:rsidR="000D681D" w:rsidRPr="000D681D">
          <w:rPr>
            <w:noProof/>
            <w:webHidden/>
          </w:rPr>
          <w:fldChar w:fldCharType="separate"/>
        </w:r>
        <w:r w:rsidR="000D681D" w:rsidRPr="000D681D">
          <w:rPr>
            <w:noProof/>
            <w:webHidden/>
            <w:rtl/>
          </w:rPr>
          <w:t>19</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40" w:history="1">
        <w:r w:rsidR="000D681D" w:rsidRPr="000D681D">
          <w:rPr>
            <w:rStyle w:val="Hyperlink"/>
            <w:noProof/>
            <w:rtl/>
          </w:rPr>
          <w:t>2-2-6-</w:t>
        </w:r>
        <w:r w:rsidR="000D681D" w:rsidRPr="000D681D">
          <w:rPr>
            <w:rFonts w:ascii="Calibri" w:eastAsia="Times New Roman" w:hAnsi="Calibri" w:cs="Arial"/>
            <w:noProof/>
          </w:rPr>
          <w:tab/>
        </w:r>
        <w:r w:rsidR="000D681D" w:rsidRPr="000D681D">
          <w:rPr>
            <w:rStyle w:val="Hyperlink"/>
            <w:rFonts w:hint="eastAsia"/>
            <w:noProof/>
            <w:rtl/>
          </w:rPr>
          <w:t>تمايزات</w:t>
        </w:r>
        <w:r w:rsidR="000D681D" w:rsidRPr="000D681D">
          <w:rPr>
            <w:rStyle w:val="Hyperlink"/>
            <w:noProof/>
            <w:rtl/>
          </w:rPr>
          <w:t xml:space="preserve"> </w:t>
        </w:r>
        <w:r w:rsidR="000D681D" w:rsidRPr="000D681D">
          <w:rPr>
            <w:rStyle w:val="Hyperlink"/>
            <w:rFonts w:hint="eastAsia"/>
            <w:noProof/>
            <w:rtl/>
          </w:rPr>
          <w:t>بر</w:t>
        </w:r>
        <w:r w:rsidR="000D681D" w:rsidRPr="000D681D">
          <w:rPr>
            <w:rStyle w:val="Hyperlink"/>
            <w:noProof/>
            <w:rtl/>
          </w:rPr>
          <w:t xml:space="preserve"> </w:t>
        </w:r>
        <w:r w:rsidR="000D681D" w:rsidRPr="000D681D">
          <w:rPr>
            <w:rStyle w:val="Hyperlink"/>
            <w:rFonts w:hint="eastAsia"/>
            <w:noProof/>
            <w:rtl/>
          </w:rPr>
          <w:t>اساس</w:t>
        </w:r>
        <w:r w:rsidR="000D681D" w:rsidRPr="000D681D">
          <w:rPr>
            <w:rStyle w:val="Hyperlink"/>
            <w:noProof/>
            <w:rtl/>
          </w:rPr>
          <w:t xml:space="preserve"> </w:t>
        </w:r>
        <w:r w:rsidR="000D681D" w:rsidRPr="000D681D">
          <w:rPr>
            <w:rStyle w:val="Hyperlink"/>
            <w:rFonts w:hint="eastAsia"/>
            <w:noProof/>
            <w:rtl/>
          </w:rPr>
          <w:t>مزاياي</w:t>
        </w:r>
        <w:r w:rsidR="000D681D" w:rsidRPr="000D681D">
          <w:rPr>
            <w:rStyle w:val="Hyperlink"/>
            <w:noProof/>
            <w:rtl/>
          </w:rPr>
          <w:t xml:space="preserve"> </w:t>
        </w:r>
        <w:r w:rsidR="000D681D" w:rsidRPr="000D681D">
          <w:rPr>
            <w:rStyle w:val="Hyperlink"/>
            <w:rFonts w:hint="eastAsia"/>
            <w:noProof/>
            <w:rtl/>
          </w:rPr>
          <w:t>اصلي</w:t>
        </w:r>
        <w:r w:rsidR="000D681D" w:rsidRPr="000D681D">
          <w:rPr>
            <w:rStyle w:val="Hyperlink"/>
            <w:noProof/>
            <w:rtl/>
          </w:rPr>
          <w:t xml:space="preserve"> </w:t>
        </w:r>
        <w:r w:rsidR="000D681D" w:rsidRPr="000D681D">
          <w:rPr>
            <w:rStyle w:val="Hyperlink"/>
            <w:rFonts w:hint="eastAsia"/>
            <w:noProof/>
            <w:rtl/>
          </w:rPr>
          <w:t>در</w:t>
        </w:r>
        <w:r w:rsidR="000D681D" w:rsidRPr="000D681D">
          <w:rPr>
            <w:rStyle w:val="Hyperlink"/>
            <w:noProof/>
            <w:rtl/>
          </w:rPr>
          <w:t xml:space="preserve"> </w:t>
        </w:r>
        <w:r w:rsidR="000D681D" w:rsidRPr="000D681D">
          <w:rPr>
            <w:rStyle w:val="Hyperlink"/>
            <w:rFonts w:hint="eastAsia"/>
            <w:noProof/>
            <w:rtl/>
          </w:rPr>
          <w:t>مقابل</w:t>
        </w:r>
        <w:r w:rsidR="000D681D" w:rsidRPr="000D681D">
          <w:rPr>
            <w:rStyle w:val="Hyperlink"/>
            <w:noProof/>
            <w:rtl/>
          </w:rPr>
          <w:t xml:space="preserve"> </w:t>
        </w:r>
        <w:r w:rsidR="000D681D" w:rsidRPr="000D681D">
          <w:rPr>
            <w:rStyle w:val="Hyperlink"/>
            <w:rFonts w:hint="eastAsia"/>
            <w:noProof/>
            <w:rtl/>
          </w:rPr>
          <w:t>مزاياي</w:t>
        </w:r>
        <w:r w:rsidR="000D681D" w:rsidRPr="000D681D">
          <w:rPr>
            <w:rStyle w:val="Hyperlink"/>
            <w:noProof/>
            <w:rtl/>
          </w:rPr>
          <w:t xml:space="preserve"> </w:t>
        </w:r>
        <w:r w:rsidR="000D681D" w:rsidRPr="000D681D">
          <w:rPr>
            <w:rStyle w:val="Hyperlink"/>
            <w:rFonts w:hint="eastAsia"/>
            <w:noProof/>
            <w:rtl/>
          </w:rPr>
          <w:t>ثانويه</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_Toc363689740 \h </w:instrText>
        </w:r>
        <w:r w:rsidR="000D681D" w:rsidRPr="000D681D">
          <w:rPr>
            <w:noProof/>
            <w:webHidden/>
          </w:rPr>
        </w:r>
        <w:r w:rsidR="000D681D" w:rsidRPr="000D681D">
          <w:rPr>
            <w:noProof/>
            <w:webHidden/>
          </w:rPr>
          <w:fldChar w:fldCharType="separate"/>
        </w:r>
        <w:r w:rsidR="000D681D" w:rsidRPr="000D681D">
          <w:rPr>
            <w:noProof/>
            <w:webHidden/>
            <w:rtl/>
          </w:rPr>
          <w:t>19</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41" w:history="1">
        <w:r w:rsidR="000D681D" w:rsidRPr="000D681D">
          <w:rPr>
            <w:rStyle w:val="Hyperlink"/>
            <w:noProof/>
            <w:rtl/>
          </w:rPr>
          <w:t>2-2-7-</w:t>
        </w:r>
        <w:r w:rsidR="000D681D" w:rsidRPr="000D681D">
          <w:rPr>
            <w:rFonts w:ascii="Calibri" w:eastAsia="Times New Roman" w:hAnsi="Calibri" w:cs="Arial"/>
            <w:noProof/>
          </w:rPr>
          <w:tab/>
        </w:r>
        <w:r w:rsidR="000D681D" w:rsidRPr="000D681D">
          <w:rPr>
            <w:rStyle w:val="Hyperlink"/>
            <w:rFonts w:hint="eastAsia"/>
            <w:noProof/>
            <w:rtl/>
          </w:rPr>
          <w:t>سرمايه</w:t>
        </w:r>
        <w:r w:rsidR="000D681D" w:rsidRPr="000D681D">
          <w:rPr>
            <w:rStyle w:val="Hyperlink"/>
            <w:noProof/>
            <w:rtl/>
          </w:rPr>
          <w:t xml:space="preserve"> </w:t>
        </w:r>
        <w:r w:rsidR="000D681D" w:rsidRPr="000D681D">
          <w:rPr>
            <w:rStyle w:val="Hyperlink"/>
            <w:rFonts w:hint="eastAsia"/>
            <w:noProof/>
            <w:rtl/>
          </w:rPr>
          <w:t>اجتماعي</w:t>
        </w:r>
        <w:r w:rsidR="000D681D" w:rsidRPr="000D681D">
          <w:rPr>
            <w:rStyle w:val="Hyperlink"/>
            <w:noProof/>
            <w:rtl/>
          </w:rPr>
          <w:t xml:space="preserve"> </w:t>
        </w:r>
        <w:r w:rsidR="000D681D" w:rsidRPr="000D681D">
          <w:rPr>
            <w:rStyle w:val="Hyperlink"/>
            <w:rFonts w:hint="eastAsia"/>
            <w:noProof/>
            <w:rtl/>
          </w:rPr>
          <w:t>در</w:t>
        </w:r>
        <w:r w:rsidR="000D681D" w:rsidRPr="000D681D">
          <w:rPr>
            <w:rStyle w:val="Hyperlink"/>
            <w:noProof/>
            <w:rtl/>
          </w:rPr>
          <w:t xml:space="preserve"> </w:t>
        </w:r>
        <w:r w:rsidR="000D681D" w:rsidRPr="000D681D">
          <w:rPr>
            <w:rStyle w:val="Hyperlink"/>
            <w:rFonts w:hint="eastAsia"/>
            <w:noProof/>
            <w:rtl/>
          </w:rPr>
          <w:t>حوزه</w:t>
        </w:r>
        <w:r w:rsidR="000D681D" w:rsidRPr="000D681D">
          <w:rPr>
            <w:rStyle w:val="Hyperlink"/>
            <w:noProof/>
            <w:rtl/>
          </w:rPr>
          <w:t xml:space="preserve"> </w:t>
        </w:r>
        <w:r w:rsidR="000D681D" w:rsidRPr="000D681D">
          <w:rPr>
            <w:rStyle w:val="Hyperlink"/>
            <w:rFonts w:hint="eastAsia"/>
            <w:noProof/>
            <w:rtl/>
          </w:rPr>
          <w:t>سازمان</w:t>
        </w:r>
        <w:r w:rsidR="000D681D" w:rsidRPr="000D681D">
          <w:rPr>
            <w:rStyle w:val="Hyperlink"/>
            <w:noProof/>
            <w:rtl/>
          </w:rPr>
          <w:t xml:space="preserve"> </w:t>
        </w:r>
        <w:r w:rsidR="000D681D" w:rsidRPr="000D681D">
          <w:rPr>
            <w:rStyle w:val="Hyperlink"/>
            <w:rFonts w:hint="eastAsia"/>
            <w:noProof/>
            <w:rtl/>
          </w:rPr>
          <w:t>و</w:t>
        </w:r>
        <w:r w:rsidR="000D681D" w:rsidRPr="000D681D">
          <w:rPr>
            <w:rStyle w:val="Hyperlink"/>
            <w:noProof/>
            <w:rtl/>
          </w:rPr>
          <w:t xml:space="preserve"> </w:t>
        </w:r>
        <w:r w:rsidR="000D681D" w:rsidRPr="000D681D">
          <w:rPr>
            <w:rStyle w:val="Hyperlink"/>
            <w:rFonts w:hint="eastAsia"/>
            <w:noProof/>
            <w:rtl/>
          </w:rPr>
          <w:t>مديريت</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_Toc363689741 \h </w:instrText>
        </w:r>
        <w:r w:rsidR="000D681D" w:rsidRPr="000D681D">
          <w:rPr>
            <w:noProof/>
            <w:webHidden/>
          </w:rPr>
        </w:r>
        <w:r w:rsidR="000D681D" w:rsidRPr="000D681D">
          <w:rPr>
            <w:noProof/>
            <w:webHidden/>
          </w:rPr>
          <w:fldChar w:fldCharType="separate"/>
        </w:r>
        <w:r w:rsidR="000D681D" w:rsidRPr="000D681D">
          <w:rPr>
            <w:noProof/>
            <w:webHidden/>
            <w:rtl/>
          </w:rPr>
          <w:t>23</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42" w:history="1">
        <w:r w:rsidR="000D681D" w:rsidRPr="000D681D">
          <w:rPr>
            <w:rStyle w:val="Hyperlink"/>
            <w:noProof/>
            <w:rtl/>
          </w:rPr>
          <w:t>2-2-8-</w:t>
        </w:r>
        <w:r w:rsidR="000D681D" w:rsidRPr="000D681D">
          <w:rPr>
            <w:rFonts w:ascii="Calibri" w:eastAsia="Times New Roman" w:hAnsi="Calibri" w:cs="Arial"/>
            <w:noProof/>
          </w:rPr>
          <w:tab/>
        </w:r>
        <w:r w:rsidR="000D681D" w:rsidRPr="000D681D">
          <w:rPr>
            <w:rStyle w:val="Hyperlink"/>
            <w:rFonts w:hint="eastAsia"/>
            <w:noProof/>
            <w:rtl/>
          </w:rPr>
          <w:t>ابعاد</w:t>
        </w:r>
        <w:r w:rsidR="000D681D" w:rsidRPr="000D681D">
          <w:rPr>
            <w:rStyle w:val="Hyperlink"/>
            <w:noProof/>
            <w:rtl/>
          </w:rPr>
          <w:t xml:space="preserve"> </w:t>
        </w:r>
        <w:r w:rsidR="000D681D" w:rsidRPr="000D681D">
          <w:rPr>
            <w:rStyle w:val="Hyperlink"/>
            <w:rFonts w:hint="eastAsia"/>
            <w:noProof/>
            <w:rtl/>
          </w:rPr>
          <w:t>سرمايه</w:t>
        </w:r>
        <w:r w:rsidR="000D681D" w:rsidRPr="000D681D">
          <w:rPr>
            <w:rStyle w:val="Hyperlink"/>
            <w:noProof/>
            <w:rtl/>
          </w:rPr>
          <w:t xml:space="preserve"> </w:t>
        </w:r>
        <w:r w:rsidR="000D681D" w:rsidRPr="000D681D">
          <w:rPr>
            <w:rStyle w:val="Hyperlink"/>
            <w:rFonts w:hint="eastAsia"/>
            <w:noProof/>
            <w:rtl/>
          </w:rPr>
          <w:t>اجتماعي</w:t>
        </w:r>
        <w:r w:rsidR="000D681D" w:rsidRPr="000D681D">
          <w:rPr>
            <w:rStyle w:val="Hyperlink"/>
            <w:noProof/>
            <w:rtl/>
          </w:rPr>
          <w:t xml:space="preserve"> </w:t>
        </w:r>
        <w:r w:rsidR="000D681D" w:rsidRPr="000D681D">
          <w:rPr>
            <w:rStyle w:val="Hyperlink"/>
            <w:rFonts w:hint="eastAsia"/>
            <w:noProof/>
            <w:rtl/>
          </w:rPr>
          <w:t>سازماني</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_Toc363689742 \h </w:instrText>
        </w:r>
        <w:r w:rsidR="000D681D" w:rsidRPr="000D681D">
          <w:rPr>
            <w:noProof/>
            <w:webHidden/>
          </w:rPr>
        </w:r>
        <w:r w:rsidR="000D681D" w:rsidRPr="000D681D">
          <w:rPr>
            <w:noProof/>
            <w:webHidden/>
          </w:rPr>
          <w:fldChar w:fldCharType="separate"/>
        </w:r>
        <w:r w:rsidR="000D681D" w:rsidRPr="000D681D">
          <w:rPr>
            <w:noProof/>
            <w:webHidden/>
            <w:rtl/>
          </w:rPr>
          <w:t>25</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43" w:history="1">
        <w:r w:rsidR="000D681D" w:rsidRPr="000D681D">
          <w:rPr>
            <w:rStyle w:val="Hyperlink"/>
            <w:noProof/>
            <w:rtl/>
          </w:rPr>
          <w:t>2-2-9-</w:t>
        </w:r>
        <w:r w:rsidR="000D681D" w:rsidRPr="000D681D">
          <w:rPr>
            <w:rFonts w:ascii="Calibri" w:eastAsia="Times New Roman" w:hAnsi="Calibri" w:cs="Arial"/>
            <w:noProof/>
          </w:rPr>
          <w:tab/>
        </w:r>
        <w:r w:rsidR="000D681D" w:rsidRPr="000D681D">
          <w:rPr>
            <w:rStyle w:val="Hyperlink"/>
            <w:rFonts w:hint="eastAsia"/>
            <w:noProof/>
            <w:rtl/>
          </w:rPr>
          <w:t>سازه</w:t>
        </w:r>
        <w:r w:rsidR="000D681D" w:rsidRPr="000D681D">
          <w:rPr>
            <w:rStyle w:val="Hyperlink"/>
            <w:noProof/>
            <w:rtl/>
          </w:rPr>
          <w:t xml:space="preserve"> </w:t>
        </w:r>
        <w:r w:rsidR="000D681D" w:rsidRPr="000D681D">
          <w:rPr>
            <w:rStyle w:val="Hyperlink"/>
            <w:rFonts w:hint="eastAsia"/>
            <w:noProof/>
            <w:rtl/>
          </w:rPr>
          <w:t>هاي</w:t>
        </w:r>
        <w:r w:rsidR="000D681D" w:rsidRPr="000D681D">
          <w:rPr>
            <w:rStyle w:val="Hyperlink"/>
            <w:noProof/>
            <w:rtl/>
          </w:rPr>
          <w:t xml:space="preserve"> </w:t>
        </w:r>
        <w:r w:rsidR="000D681D" w:rsidRPr="000D681D">
          <w:rPr>
            <w:rStyle w:val="Hyperlink"/>
            <w:rFonts w:hint="eastAsia"/>
            <w:noProof/>
            <w:rtl/>
          </w:rPr>
          <w:t>اندازه</w:t>
        </w:r>
        <w:r w:rsidR="000D681D" w:rsidRPr="000D681D">
          <w:rPr>
            <w:rStyle w:val="Hyperlink"/>
            <w:noProof/>
            <w:rtl/>
          </w:rPr>
          <w:t xml:space="preserve"> </w:t>
        </w:r>
        <w:r w:rsidR="000D681D" w:rsidRPr="000D681D">
          <w:rPr>
            <w:rStyle w:val="Hyperlink"/>
            <w:rFonts w:hint="eastAsia"/>
            <w:noProof/>
            <w:rtl/>
          </w:rPr>
          <w:t>گيري</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_Toc363689743 \h </w:instrText>
        </w:r>
        <w:r w:rsidR="000D681D" w:rsidRPr="000D681D">
          <w:rPr>
            <w:noProof/>
            <w:webHidden/>
          </w:rPr>
        </w:r>
        <w:r w:rsidR="000D681D" w:rsidRPr="000D681D">
          <w:rPr>
            <w:noProof/>
            <w:webHidden/>
          </w:rPr>
          <w:fldChar w:fldCharType="separate"/>
        </w:r>
        <w:r w:rsidR="000D681D" w:rsidRPr="000D681D">
          <w:rPr>
            <w:noProof/>
            <w:webHidden/>
            <w:rtl/>
          </w:rPr>
          <w:t>33</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44" w:history="1">
        <w:r w:rsidR="000D681D" w:rsidRPr="000D681D">
          <w:rPr>
            <w:rStyle w:val="Hyperlink"/>
            <w:noProof/>
            <w:rtl/>
          </w:rPr>
          <w:t>2-2-10-</w:t>
        </w:r>
        <w:r w:rsidR="000D681D" w:rsidRPr="000D681D">
          <w:rPr>
            <w:rFonts w:ascii="Calibri" w:eastAsia="Times New Roman" w:hAnsi="Calibri" w:cs="Arial"/>
            <w:noProof/>
          </w:rPr>
          <w:tab/>
        </w:r>
        <w:r w:rsidR="000D681D" w:rsidRPr="000D681D">
          <w:rPr>
            <w:rStyle w:val="Hyperlink"/>
            <w:rFonts w:hint="eastAsia"/>
            <w:noProof/>
            <w:rtl/>
          </w:rPr>
          <w:t>الگوهايي</w:t>
        </w:r>
        <w:r w:rsidR="000D681D" w:rsidRPr="000D681D">
          <w:rPr>
            <w:rStyle w:val="Hyperlink"/>
            <w:noProof/>
            <w:rtl/>
          </w:rPr>
          <w:t xml:space="preserve"> </w:t>
        </w:r>
        <w:r w:rsidR="000D681D" w:rsidRPr="000D681D">
          <w:rPr>
            <w:rStyle w:val="Hyperlink"/>
            <w:rFonts w:hint="eastAsia"/>
            <w:noProof/>
            <w:rtl/>
          </w:rPr>
          <w:t>براي</w:t>
        </w:r>
        <w:r w:rsidR="000D681D" w:rsidRPr="000D681D">
          <w:rPr>
            <w:rStyle w:val="Hyperlink"/>
            <w:noProof/>
            <w:rtl/>
          </w:rPr>
          <w:t xml:space="preserve"> </w:t>
        </w:r>
        <w:r w:rsidR="000D681D" w:rsidRPr="000D681D">
          <w:rPr>
            <w:rStyle w:val="Hyperlink"/>
            <w:rFonts w:hint="eastAsia"/>
            <w:noProof/>
            <w:rtl/>
          </w:rPr>
          <w:t>تبيين</w:t>
        </w:r>
        <w:r w:rsidR="000D681D" w:rsidRPr="000D681D">
          <w:rPr>
            <w:rStyle w:val="Hyperlink"/>
            <w:noProof/>
            <w:rtl/>
          </w:rPr>
          <w:t xml:space="preserve"> </w:t>
        </w:r>
        <w:r w:rsidR="000D681D" w:rsidRPr="000D681D">
          <w:rPr>
            <w:rStyle w:val="Hyperlink"/>
            <w:rFonts w:hint="eastAsia"/>
            <w:noProof/>
            <w:rtl/>
          </w:rPr>
          <w:t>مفهوم</w:t>
        </w:r>
        <w:r w:rsidR="000D681D" w:rsidRPr="000D681D">
          <w:rPr>
            <w:rStyle w:val="Hyperlink"/>
            <w:noProof/>
            <w:rtl/>
          </w:rPr>
          <w:t xml:space="preserve"> </w:t>
        </w:r>
        <w:r w:rsidR="000D681D" w:rsidRPr="000D681D">
          <w:rPr>
            <w:rStyle w:val="Hyperlink"/>
            <w:rFonts w:hint="eastAsia"/>
            <w:noProof/>
            <w:rtl/>
          </w:rPr>
          <w:t>سرمايه</w:t>
        </w:r>
        <w:r w:rsidR="000D681D" w:rsidRPr="000D681D">
          <w:rPr>
            <w:rStyle w:val="Hyperlink"/>
            <w:noProof/>
            <w:rtl/>
          </w:rPr>
          <w:t xml:space="preserve"> </w:t>
        </w:r>
        <w:r w:rsidR="000D681D" w:rsidRPr="000D681D">
          <w:rPr>
            <w:rStyle w:val="Hyperlink"/>
            <w:rFonts w:hint="eastAsia"/>
            <w:noProof/>
            <w:rtl/>
          </w:rPr>
          <w:t>اجتماعي</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_Toc363689744 \h </w:instrText>
        </w:r>
        <w:r w:rsidR="000D681D" w:rsidRPr="000D681D">
          <w:rPr>
            <w:noProof/>
            <w:webHidden/>
          </w:rPr>
        </w:r>
        <w:r w:rsidR="000D681D" w:rsidRPr="000D681D">
          <w:rPr>
            <w:noProof/>
            <w:webHidden/>
          </w:rPr>
          <w:fldChar w:fldCharType="separate"/>
        </w:r>
        <w:r w:rsidR="000D681D" w:rsidRPr="000D681D">
          <w:rPr>
            <w:noProof/>
            <w:webHidden/>
            <w:rtl/>
          </w:rPr>
          <w:t>33</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45" w:history="1">
        <w:r w:rsidR="000D681D" w:rsidRPr="000D681D">
          <w:rPr>
            <w:rStyle w:val="Hyperlink"/>
            <w:noProof/>
            <w:rtl/>
          </w:rPr>
          <w:t>2-2-11-</w:t>
        </w:r>
        <w:r w:rsidR="000D681D" w:rsidRPr="000D681D">
          <w:rPr>
            <w:rFonts w:ascii="Calibri" w:eastAsia="Times New Roman" w:hAnsi="Calibri" w:cs="Arial"/>
            <w:noProof/>
          </w:rPr>
          <w:tab/>
        </w:r>
        <w:r w:rsidR="000D681D" w:rsidRPr="000D681D">
          <w:rPr>
            <w:rStyle w:val="Hyperlink"/>
            <w:rFonts w:hint="eastAsia"/>
            <w:noProof/>
            <w:rtl/>
          </w:rPr>
          <w:t>نقش</w:t>
        </w:r>
        <w:r w:rsidR="000D681D" w:rsidRPr="000D681D">
          <w:rPr>
            <w:rStyle w:val="Hyperlink"/>
            <w:noProof/>
            <w:rtl/>
          </w:rPr>
          <w:t xml:space="preserve"> </w:t>
        </w:r>
        <w:r w:rsidR="000D681D" w:rsidRPr="000D681D">
          <w:rPr>
            <w:rStyle w:val="Hyperlink"/>
            <w:rFonts w:hint="eastAsia"/>
            <w:noProof/>
            <w:rtl/>
          </w:rPr>
          <w:t>سرمايه</w:t>
        </w:r>
        <w:r w:rsidR="000D681D" w:rsidRPr="000D681D">
          <w:rPr>
            <w:rStyle w:val="Hyperlink"/>
            <w:noProof/>
            <w:rtl/>
          </w:rPr>
          <w:t xml:space="preserve"> </w:t>
        </w:r>
        <w:r w:rsidR="000D681D" w:rsidRPr="000D681D">
          <w:rPr>
            <w:rStyle w:val="Hyperlink"/>
            <w:rFonts w:hint="eastAsia"/>
            <w:noProof/>
            <w:rtl/>
          </w:rPr>
          <w:t>انساني</w:t>
        </w:r>
        <w:r w:rsidR="000D681D" w:rsidRPr="000D681D">
          <w:rPr>
            <w:rStyle w:val="Hyperlink"/>
            <w:noProof/>
            <w:rtl/>
          </w:rPr>
          <w:t xml:space="preserve"> </w:t>
        </w:r>
        <w:r w:rsidR="000D681D" w:rsidRPr="000D681D">
          <w:rPr>
            <w:rStyle w:val="Hyperlink"/>
            <w:rFonts w:hint="eastAsia"/>
            <w:noProof/>
            <w:rtl/>
          </w:rPr>
          <w:t>و</w:t>
        </w:r>
        <w:r w:rsidR="000D681D" w:rsidRPr="000D681D">
          <w:rPr>
            <w:rStyle w:val="Hyperlink"/>
            <w:noProof/>
            <w:rtl/>
          </w:rPr>
          <w:t xml:space="preserve"> </w:t>
        </w:r>
        <w:r w:rsidR="000D681D" w:rsidRPr="000D681D">
          <w:rPr>
            <w:rStyle w:val="Hyperlink"/>
            <w:rFonts w:hint="eastAsia"/>
            <w:noProof/>
            <w:rtl/>
          </w:rPr>
          <w:t>افراد</w:t>
        </w:r>
        <w:r w:rsidR="000D681D" w:rsidRPr="000D681D">
          <w:rPr>
            <w:rStyle w:val="Hyperlink"/>
            <w:noProof/>
            <w:rtl/>
          </w:rPr>
          <w:t xml:space="preserve"> </w:t>
        </w:r>
        <w:r w:rsidR="000D681D" w:rsidRPr="000D681D">
          <w:rPr>
            <w:rStyle w:val="Hyperlink"/>
            <w:rFonts w:hint="eastAsia"/>
            <w:noProof/>
            <w:rtl/>
          </w:rPr>
          <w:t>در</w:t>
        </w:r>
        <w:r w:rsidR="000D681D" w:rsidRPr="000D681D">
          <w:rPr>
            <w:rStyle w:val="Hyperlink"/>
            <w:noProof/>
            <w:rtl/>
          </w:rPr>
          <w:t xml:space="preserve"> </w:t>
        </w:r>
        <w:r w:rsidR="000D681D" w:rsidRPr="000D681D">
          <w:rPr>
            <w:rStyle w:val="Hyperlink"/>
            <w:rFonts w:hint="eastAsia"/>
            <w:noProof/>
            <w:rtl/>
          </w:rPr>
          <w:t>سرمايه</w:t>
        </w:r>
        <w:r w:rsidR="000D681D" w:rsidRPr="000D681D">
          <w:rPr>
            <w:rStyle w:val="Hyperlink"/>
            <w:noProof/>
            <w:rtl/>
          </w:rPr>
          <w:t xml:space="preserve"> </w:t>
        </w:r>
        <w:r w:rsidR="000D681D" w:rsidRPr="000D681D">
          <w:rPr>
            <w:rStyle w:val="Hyperlink"/>
            <w:rFonts w:hint="eastAsia"/>
            <w:noProof/>
            <w:rtl/>
          </w:rPr>
          <w:t>اجتماعي</w:t>
        </w:r>
        <w:r w:rsidR="000D681D" w:rsidRPr="000D681D">
          <w:rPr>
            <w:rStyle w:val="Hyperlink"/>
            <w:noProof/>
            <w:rtl/>
          </w:rPr>
          <w:t xml:space="preserve"> </w:t>
        </w:r>
        <w:r w:rsidR="000D681D" w:rsidRPr="000D681D">
          <w:rPr>
            <w:rStyle w:val="Hyperlink"/>
            <w:rFonts w:hint="eastAsia"/>
            <w:noProof/>
            <w:rtl/>
          </w:rPr>
          <w:t>سازمان</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_Toc363689745 \h </w:instrText>
        </w:r>
        <w:r w:rsidR="000D681D" w:rsidRPr="000D681D">
          <w:rPr>
            <w:noProof/>
            <w:webHidden/>
          </w:rPr>
        </w:r>
        <w:r w:rsidR="000D681D" w:rsidRPr="000D681D">
          <w:rPr>
            <w:noProof/>
            <w:webHidden/>
          </w:rPr>
          <w:fldChar w:fldCharType="separate"/>
        </w:r>
        <w:r w:rsidR="000D681D" w:rsidRPr="000D681D">
          <w:rPr>
            <w:noProof/>
            <w:webHidden/>
            <w:rtl/>
          </w:rPr>
          <w:t>35</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46" w:history="1">
        <w:r w:rsidR="000D681D" w:rsidRPr="000D681D">
          <w:rPr>
            <w:rStyle w:val="Hyperlink"/>
            <w:noProof/>
            <w:rtl/>
          </w:rPr>
          <w:t>2-2-12-</w:t>
        </w:r>
        <w:r w:rsidR="000D681D" w:rsidRPr="000D681D">
          <w:rPr>
            <w:rFonts w:ascii="Calibri" w:eastAsia="Times New Roman" w:hAnsi="Calibri" w:cs="Arial"/>
            <w:noProof/>
          </w:rPr>
          <w:tab/>
        </w:r>
        <w:r w:rsidR="000D681D" w:rsidRPr="000D681D">
          <w:rPr>
            <w:rStyle w:val="Hyperlink"/>
            <w:rFonts w:hint="eastAsia"/>
            <w:noProof/>
            <w:rtl/>
          </w:rPr>
          <w:t>ويژگي‌هاي</w:t>
        </w:r>
        <w:r w:rsidR="000D681D" w:rsidRPr="000D681D">
          <w:rPr>
            <w:rStyle w:val="Hyperlink"/>
            <w:noProof/>
            <w:rtl/>
          </w:rPr>
          <w:t xml:space="preserve"> </w:t>
        </w:r>
        <w:r w:rsidR="000D681D" w:rsidRPr="000D681D">
          <w:rPr>
            <w:rStyle w:val="Hyperlink"/>
            <w:rFonts w:hint="eastAsia"/>
            <w:noProof/>
            <w:rtl/>
          </w:rPr>
          <w:t>سرمايه</w:t>
        </w:r>
        <w:r w:rsidR="000D681D" w:rsidRPr="000D681D">
          <w:rPr>
            <w:rStyle w:val="Hyperlink"/>
            <w:noProof/>
            <w:rtl/>
          </w:rPr>
          <w:t xml:space="preserve"> </w:t>
        </w:r>
        <w:r w:rsidR="000D681D" w:rsidRPr="000D681D">
          <w:rPr>
            <w:rStyle w:val="Hyperlink"/>
            <w:rFonts w:hint="eastAsia"/>
            <w:noProof/>
            <w:rtl/>
          </w:rPr>
          <w:t>‌اجتماعي</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_Toc363689746 \h </w:instrText>
        </w:r>
        <w:r w:rsidR="000D681D" w:rsidRPr="000D681D">
          <w:rPr>
            <w:noProof/>
            <w:webHidden/>
          </w:rPr>
        </w:r>
        <w:r w:rsidR="000D681D" w:rsidRPr="000D681D">
          <w:rPr>
            <w:noProof/>
            <w:webHidden/>
          </w:rPr>
          <w:fldChar w:fldCharType="separate"/>
        </w:r>
        <w:r w:rsidR="000D681D" w:rsidRPr="000D681D">
          <w:rPr>
            <w:noProof/>
            <w:webHidden/>
            <w:rtl/>
          </w:rPr>
          <w:t>39</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47" w:history="1">
        <w:r w:rsidR="000D681D" w:rsidRPr="000D681D">
          <w:rPr>
            <w:rStyle w:val="Hyperlink"/>
            <w:noProof/>
            <w:rtl/>
          </w:rPr>
          <w:t>2-2-13-</w:t>
        </w:r>
        <w:r w:rsidR="000D681D" w:rsidRPr="000D681D">
          <w:rPr>
            <w:rFonts w:ascii="Calibri" w:eastAsia="Times New Roman" w:hAnsi="Calibri" w:cs="Arial"/>
            <w:noProof/>
          </w:rPr>
          <w:tab/>
        </w:r>
        <w:r w:rsidR="000D681D" w:rsidRPr="000D681D">
          <w:rPr>
            <w:rStyle w:val="Hyperlink"/>
            <w:rFonts w:hint="eastAsia"/>
            <w:noProof/>
            <w:rtl/>
          </w:rPr>
          <w:t>راههاي</w:t>
        </w:r>
        <w:r w:rsidR="000D681D" w:rsidRPr="000D681D">
          <w:rPr>
            <w:rStyle w:val="Hyperlink"/>
            <w:noProof/>
            <w:rtl/>
          </w:rPr>
          <w:t xml:space="preserve"> </w:t>
        </w:r>
        <w:r w:rsidR="000D681D" w:rsidRPr="000D681D">
          <w:rPr>
            <w:rStyle w:val="Hyperlink"/>
            <w:rFonts w:hint="eastAsia"/>
            <w:noProof/>
            <w:rtl/>
          </w:rPr>
          <w:t>ايجاد</w:t>
        </w:r>
        <w:r w:rsidR="000D681D" w:rsidRPr="000D681D">
          <w:rPr>
            <w:rStyle w:val="Hyperlink"/>
            <w:noProof/>
            <w:rtl/>
          </w:rPr>
          <w:t xml:space="preserve"> </w:t>
        </w:r>
        <w:r w:rsidR="000D681D" w:rsidRPr="000D681D">
          <w:rPr>
            <w:rStyle w:val="Hyperlink"/>
            <w:rFonts w:hint="eastAsia"/>
            <w:noProof/>
            <w:rtl/>
          </w:rPr>
          <w:t>و</w:t>
        </w:r>
        <w:r w:rsidR="000D681D" w:rsidRPr="000D681D">
          <w:rPr>
            <w:rStyle w:val="Hyperlink"/>
            <w:noProof/>
            <w:rtl/>
          </w:rPr>
          <w:t xml:space="preserve"> </w:t>
        </w:r>
        <w:r w:rsidR="000D681D" w:rsidRPr="000D681D">
          <w:rPr>
            <w:rStyle w:val="Hyperlink"/>
            <w:rFonts w:hint="eastAsia"/>
            <w:noProof/>
            <w:rtl/>
          </w:rPr>
          <w:t>حفظ</w:t>
        </w:r>
        <w:r w:rsidR="000D681D" w:rsidRPr="000D681D">
          <w:rPr>
            <w:rStyle w:val="Hyperlink"/>
            <w:noProof/>
            <w:rtl/>
          </w:rPr>
          <w:t xml:space="preserve"> </w:t>
        </w:r>
        <w:r w:rsidR="000D681D" w:rsidRPr="000D681D">
          <w:rPr>
            <w:rStyle w:val="Hyperlink"/>
            <w:rFonts w:hint="eastAsia"/>
            <w:noProof/>
            <w:rtl/>
          </w:rPr>
          <w:t>سرمايه</w:t>
        </w:r>
        <w:r w:rsidR="000D681D" w:rsidRPr="000D681D">
          <w:rPr>
            <w:rStyle w:val="Hyperlink"/>
            <w:noProof/>
            <w:rtl/>
          </w:rPr>
          <w:t xml:space="preserve"> </w:t>
        </w:r>
        <w:r w:rsidR="000D681D" w:rsidRPr="000D681D">
          <w:rPr>
            <w:rStyle w:val="Hyperlink"/>
            <w:rFonts w:hint="eastAsia"/>
            <w:noProof/>
            <w:rtl/>
          </w:rPr>
          <w:t>اجتماعي</w:t>
        </w:r>
        <w:r w:rsidR="000D681D" w:rsidRPr="000D681D">
          <w:rPr>
            <w:rStyle w:val="Hyperlink"/>
            <w:noProof/>
            <w:rtl/>
          </w:rPr>
          <w:t xml:space="preserve"> </w:t>
        </w:r>
        <w:r w:rsidR="000D681D" w:rsidRPr="000D681D">
          <w:rPr>
            <w:rStyle w:val="Hyperlink"/>
            <w:rFonts w:hint="eastAsia"/>
            <w:noProof/>
            <w:rtl/>
          </w:rPr>
          <w:t>در</w:t>
        </w:r>
        <w:r w:rsidR="000D681D" w:rsidRPr="000D681D">
          <w:rPr>
            <w:rStyle w:val="Hyperlink"/>
            <w:noProof/>
            <w:rtl/>
          </w:rPr>
          <w:t xml:space="preserve"> </w:t>
        </w:r>
        <w:r w:rsidR="000D681D" w:rsidRPr="000D681D">
          <w:rPr>
            <w:rStyle w:val="Hyperlink"/>
            <w:rFonts w:hint="eastAsia"/>
            <w:noProof/>
            <w:rtl/>
          </w:rPr>
          <w:t>سازمان</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_Toc363689747 \h </w:instrText>
        </w:r>
        <w:r w:rsidR="000D681D" w:rsidRPr="000D681D">
          <w:rPr>
            <w:noProof/>
            <w:webHidden/>
          </w:rPr>
        </w:r>
        <w:r w:rsidR="000D681D" w:rsidRPr="000D681D">
          <w:rPr>
            <w:noProof/>
            <w:webHidden/>
          </w:rPr>
          <w:fldChar w:fldCharType="separate"/>
        </w:r>
        <w:r w:rsidR="000D681D" w:rsidRPr="000D681D">
          <w:rPr>
            <w:noProof/>
            <w:webHidden/>
            <w:rtl/>
          </w:rPr>
          <w:t>41</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48" w:history="1">
        <w:r w:rsidR="000D681D" w:rsidRPr="000D681D">
          <w:rPr>
            <w:rStyle w:val="Hyperlink"/>
            <w:noProof/>
            <w:rtl/>
          </w:rPr>
          <w:t>2-2-14-</w:t>
        </w:r>
        <w:r w:rsidR="000D681D" w:rsidRPr="000D681D">
          <w:rPr>
            <w:rFonts w:ascii="Calibri" w:eastAsia="Times New Roman" w:hAnsi="Calibri" w:cs="Arial"/>
            <w:noProof/>
          </w:rPr>
          <w:tab/>
        </w:r>
        <w:r w:rsidR="000D681D" w:rsidRPr="000D681D">
          <w:rPr>
            <w:rStyle w:val="Hyperlink"/>
            <w:rFonts w:hint="eastAsia"/>
            <w:noProof/>
            <w:rtl/>
          </w:rPr>
          <w:t>مزاياي</w:t>
        </w:r>
        <w:r w:rsidR="000D681D" w:rsidRPr="000D681D">
          <w:rPr>
            <w:rStyle w:val="Hyperlink"/>
            <w:noProof/>
            <w:rtl/>
          </w:rPr>
          <w:t xml:space="preserve"> </w:t>
        </w:r>
        <w:r w:rsidR="000D681D" w:rsidRPr="000D681D">
          <w:rPr>
            <w:rStyle w:val="Hyperlink"/>
            <w:rFonts w:hint="eastAsia"/>
            <w:noProof/>
            <w:rtl/>
          </w:rPr>
          <w:t>سرمايه</w:t>
        </w:r>
        <w:r w:rsidR="000D681D" w:rsidRPr="000D681D">
          <w:rPr>
            <w:rStyle w:val="Hyperlink"/>
            <w:noProof/>
            <w:rtl/>
          </w:rPr>
          <w:t xml:space="preserve"> </w:t>
        </w:r>
        <w:r w:rsidR="000D681D" w:rsidRPr="000D681D">
          <w:rPr>
            <w:rStyle w:val="Hyperlink"/>
            <w:rFonts w:hint="eastAsia"/>
            <w:noProof/>
            <w:rtl/>
          </w:rPr>
          <w:t>اجتماعي</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_Toc363689748 \h </w:instrText>
        </w:r>
        <w:r w:rsidR="000D681D" w:rsidRPr="000D681D">
          <w:rPr>
            <w:noProof/>
            <w:webHidden/>
          </w:rPr>
        </w:r>
        <w:r w:rsidR="000D681D" w:rsidRPr="000D681D">
          <w:rPr>
            <w:noProof/>
            <w:webHidden/>
          </w:rPr>
          <w:fldChar w:fldCharType="separate"/>
        </w:r>
        <w:r w:rsidR="000D681D" w:rsidRPr="000D681D">
          <w:rPr>
            <w:noProof/>
            <w:webHidden/>
            <w:rtl/>
          </w:rPr>
          <w:t>43</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49" w:history="1">
        <w:r w:rsidR="000D681D" w:rsidRPr="000D681D">
          <w:rPr>
            <w:rStyle w:val="Hyperlink"/>
            <w:noProof/>
            <w:rtl/>
          </w:rPr>
          <w:t>2-2-15-</w:t>
        </w:r>
        <w:r w:rsidR="000D681D" w:rsidRPr="000D681D">
          <w:rPr>
            <w:rFonts w:ascii="Calibri" w:eastAsia="Times New Roman" w:hAnsi="Calibri" w:cs="Arial"/>
            <w:noProof/>
          </w:rPr>
          <w:tab/>
        </w:r>
        <w:r w:rsidR="000D681D" w:rsidRPr="000D681D">
          <w:rPr>
            <w:rStyle w:val="Hyperlink"/>
            <w:rFonts w:hint="eastAsia"/>
            <w:noProof/>
            <w:rtl/>
          </w:rPr>
          <w:t>هزينه‌هاي</w:t>
        </w:r>
        <w:r w:rsidR="000D681D" w:rsidRPr="000D681D">
          <w:rPr>
            <w:rStyle w:val="Hyperlink"/>
            <w:noProof/>
            <w:rtl/>
          </w:rPr>
          <w:t xml:space="preserve"> </w:t>
        </w:r>
        <w:r w:rsidR="000D681D" w:rsidRPr="000D681D">
          <w:rPr>
            <w:rStyle w:val="Hyperlink"/>
            <w:rFonts w:hint="eastAsia"/>
            <w:noProof/>
            <w:rtl/>
          </w:rPr>
          <w:t>بالقوه</w:t>
        </w:r>
        <w:r w:rsidR="000D681D" w:rsidRPr="000D681D">
          <w:rPr>
            <w:rStyle w:val="Hyperlink"/>
            <w:noProof/>
            <w:rtl/>
          </w:rPr>
          <w:t xml:space="preserve"> </w:t>
        </w:r>
        <w:r w:rsidR="000D681D" w:rsidRPr="000D681D">
          <w:rPr>
            <w:rStyle w:val="Hyperlink"/>
            <w:rFonts w:hint="eastAsia"/>
            <w:noProof/>
            <w:rtl/>
          </w:rPr>
          <w:t>سرمايه</w:t>
        </w:r>
        <w:r w:rsidR="000D681D" w:rsidRPr="000D681D">
          <w:rPr>
            <w:rStyle w:val="Hyperlink"/>
            <w:noProof/>
            <w:rtl/>
          </w:rPr>
          <w:t xml:space="preserve"> </w:t>
        </w:r>
        <w:r w:rsidR="000D681D" w:rsidRPr="000D681D">
          <w:rPr>
            <w:rStyle w:val="Hyperlink"/>
            <w:rFonts w:hint="eastAsia"/>
            <w:noProof/>
            <w:rtl/>
          </w:rPr>
          <w:t>اجتماعي</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_Toc363689749 \h </w:instrText>
        </w:r>
        <w:r w:rsidR="000D681D" w:rsidRPr="000D681D">
          <w:rPr>
            <w:noProof/>
            <w:webHidden/>
          </w:rPr>
        </w:r>
        <w:r w:rsidR="000D681D" w:rsidRPr="000D681D">
          <w:rPr>
            <w:noProof/>
            <w:webHidden/>
          </w:rPr>
          <w:fldChar w:fldCharType="separate"/>
        </w:r>
        <w:r w:rsidR="000D681D" w:rsidRPr="000D681D">
          <w:rPr>
            <w:noProof/>
            <w:webHidden/>
            <w:rtl/>
          </w:rPr>
          <w:t>45</w:t>
        </w:r>
        <w:r w:rsidR="000D681D" w:rsidRPr="000D681D">
          <w:rPr>
            <w:noProof/>
            <w:webHidden/>
          </w:rPr>
          <w:fldChar w:fldCharType="end"/>
        </w:r>
      </w:hyperlink>
    </w:p>
    <w:p w:rsidR="000D681D" w:rsidRPr="000D681D" w:rsidRDefault="008C55C7" w:rsidP="000D681D">
      <w:pPr>
        <w:pStyle w:val="TOC2"/>
        <w:rPr>
          <w:rFonts w:ascii="Calibri" w:eastAsia="Times New Roman" w:hAnsi="Calibri" w:cs="Arial"/>
          <w:noProof/>
        </w:rPr>
      </w:pPr>
      <w:hyperlink w:anchor="_Toc363689761" w:history="1">
        <w:r w:rsidR="000D681D" w:rsidRPr="000D681D">
          <w:rPr>
            <w:rStyle w:val="Hyperlink"/>
            <w:noProof/>
            <w:rtl/>
            <w:lang w:bidi="fa-IR"/>
          </w:rPr>
          <w:t>2-4-</w:t>
        </w:r>
        <w:r w:rsidR="000D681D" w:rsidRPr="000D681D">
          <w:rPr>
            <w:rFonts w:ascii="Calibri" w:eastAsia="Times New Roman" w:hAnsi="Calibri" w:cs="Arial"/>
            <w:noProof/>
          </w:rPr>
          <w:tab/>
        </w:r>
        <w:r w:rsidR="000D681D" w:rsidRPr="000D681D">
          <w:rPr>
            <w:rStyle w:val="Hyperlink"/>
            <w:rFonts w:hint="eastAsia"/>
            <w:noProof/>
            <w:rtl/>
            <w:lang w:bidi="fa-IR"/>
          </w:rPr>
          <w:t>پ</w:t>
        </w:r>
        <w:r w:rsidR="000D681D" w:rsidRPr="000D681D">
          <w:rPr>
            <w:rStyle w:val="Hyperlink"/>
            <w:rFonts w:hint="cs"/>
            <w:noProof/>
            <w:rtl/>
            <w:lang w:bidi="fa-IR"/>
          </w:rPr>
          <w:t>ی</w:t>
        </w:r>
        <w:r w:rsidR="000D681D" w:rsidRPr="000D681D">
          <w:rPr>
            <w:rStyle w:val="Hyperlink"/>
            <w:rFonts w:hint="eastAsia"/>
            <w:noProof/>
            <w:rtl/>
            <w:lang w:bidi="fa-IR"/>
          </w:rPr>
          <w:t>ش</w:t>
        </w:r>
        <w:r w:rsidR="000D681D" w:rsidRPr="000D681D">
          <w:rPr>
            <w:rStyle w:val="Hyperlink"/>
            <w:rFonts w:hint="cs"/>
            <w:noProof/>
            <w:rtl/>
            <w:lang w:bidi="fa-IR"/>
          </w:rPr>
          <w:t>ی</w:t>
        </w:r>
        <w:r w:rsidR="000D681D" w:rsidRPr="000D681D">
          <w:rPr>
            <w:rStyle w:val="Hyperlink"/>
            <w:rFonts w:hint="eastAsia"/>
            <w:noProof/>
            <w:rtl/>
            <w:lang w:bidi="fa-IR"/>
          </w:rPr>
          <w:t>نه</w:t>
        </w:r>
        <w:r w:rsidR="000D681D" w:rsidRPr="000D681D">
          <w:rPr>
            <w:rStyle w:val="Hyperlink"/>
            <w:noProof/>
            <w:rtl/>
            <w:lang w:bidi="fa-IR"/>
          </w:rPr>
          <w:t xml:space="preserve"> </w:t>
        </w:r>
        <w:r w:rsidR="000D681D" w:rsidRPr="000D681D">
          <w:rPr>
            <w:rStyle w:val="Hyperlink"/>
            <w:rFonts w:hint="eastAsia"/>
            <w:noProof/>
            <w:rtl/>
            <w:lang w:bidi="fa-IR"/>
          </w:rPr>
          <w:t>تحق</w:t>
        </w:r>
        <w:r w:rsidR="000D681D" w:rsidRPr="000D681D">
          <w:rPr>
            <w:rStyle w:val="Hyperlink"/>
            <w:rFonts w:hint="cs"/>
            <w:noProof/>
            <w:rtl/>
            <w:lang w:bidi="fa-IR"/>
          </w:rPr>
          <w:t>ی</w:t>
        </w:r>
        <w:r w:rsidR="000D681D" w:rsidRPr="000D681D">
          <w:rPr>
            <w:rStyle w:val="Hyperlink"/>
            <w:rFonts w:hint="eastAsia"/>
            <w:noProof/>
            <w:rtl/>
            <w:lang w:bidi="fa-IR"/>
          </w:rPr>
          <w:t>قات</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_Toc363689761 \h </w:instrText>
        </w:r>
        <w:r w:rsidR="000D681D" w:rsidRPr="000D681D">
          <w:rPr>
            <w:noProof/>
            <w:webHidden/>
          </w:rPr>
        </w:r>
        <w:r w:rsidR="000D681D" w:rsidRPr="000D681D">
          <w:rPr>
            <w:noProof/>
            <w:webHidden/>
          </w:rPr>
          <w:fldChar w:fldCharType="separate"/>
        </w:r>
        <w:r w:rsidR="000D681D" w:rsidRPr="000D681D">
          <w:rPr>
            <w:noProof/>
            <w:webHidden/>
            <w:rtl/>
          </w:rPr>
          <w:t>62</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62" w:history="1">
        <w:r w:rsidR="000D681D" w:rsidRPr="000D681D">
          <w:rPr>
            <w:rStyle w:val="Hyperlink"/>
            <w:noProof/>
            <w:rtl/>
            <w:lang w:bidi="fa-IR"/>
          </w:rPr>
          <w:t>2-4-1-</w:t>
        </w:r>
        <w:r w:rsidR="000D681D" w:rsidRPr="000D681D">
          <w:rPr>
            <w:rFonts w:ascii="Calibri" w:eastAsia="Times New Roman" w:hAnsi="Calibri" w:cs="Arial"/>
            <w:noProof/>
          </w:rPr>
          <w:tab/>
        </w:r>
        <w:r w:rsidR="000D681D" w:rsidRPr="000D681D">
          <w:rPr>
            <w:rStyle w:val="Hyperlink"/>
            <w:rFonts w:hint="eastAsia"/>
            <w:noProof/>
            <w:rtl/>
            <w:lang w:bidi="fa-IR"/>
          </w:rPr>
          <w:t>تحق</w:t>
        </w:r>
        <w:r w:rsidR="000D681D" w:rsidRPr="000D681D">
          <w:rPr>
            <w:rStyle w:val="Hyperlink"/>
            <w:rFonts w:hint="cs"/>
            <w:noProof/>
            <w:rtl/>
            <w:lang w:bidi="fa-IR"/>
          </w:rPr>
          <w:t>ی</w:t>
        </w:r>
        <w:r w:rsidR="000D681D" w:rsidRPr="000D681D">
          <w:rPr>
            <w:rStyle w:val="Hyperlink"/>
            <w:rFonts w:hint="eastAsia"/>
            <w:noProof/>
            <w:rtl/>
            <w:lang w:bidi="fa-IR"/>
          </w:rPr>
          <w:t>قات</w:t>
        </w:r>
        <w:r w:rsidR="000D681D" w:rsidRPr="000D681D">
          <w:rPr>
            <w:rStyle w:val="Hyperlink"/>
            <w:noProof/>
            <w:rtl/>
            <w:lang w:bidi="fa-IR"/>
          </w:rPr>
          <w:t xml:space="preserve"> </w:t>
        </w:r>
        <w:r w:rsidR="000D681D" w:rsidRPr="000D681D">
          <w:rPr>
            <w:rStyle w:val="Hyperlink"/>
            <w:rFonts w:hint="eastAsia"/>
            <w:noProof/>
            <w:rtl/>
            <w:lang w:bidi="fa-IR"/>
          </w:rPr>
          <w:t>صورت</w:t>
        </w:r>
        <w:r w:rsidR="000D681D" w:rsidRPr="000D681D">
          <w:rPr>
            <w:rStyle w:val="Hyperlink"/>
            <w:noProof/>
            <w:rtl/>
            <w:lang w:bidi="fa-IR"/>
          </w:rPr>
          <w:t xml:space="preserve"> </w:t>
        </w:r>
        <w:r w:rsidR="000D681D" w:rsidRPr="000D681D">
          <w:rPr>
            <w:rStyle w:val="Hyperlink"/>
            <w:rFonts w:hint="eastAsia"/>
            <w:noProof/>
            <w:rtl/>
            <w:lang w:bidi="fa-IR"/>
          </w:rPr>
          <w:t>گرفته</w:t>
        </w:r>
        <w:r w:rsidR="000D681D" w:rsidRPr="000D681D">
          <w:rPr>
            <w:rStyle w:val="Hyperlink"/>
            <w:noProof/>
            <w:rtl/>
            <w:lang w:bidi="fa-IR"/>
          </w:rPr>
          <w:t xml:space="preserve"> </w:t>
        </w:r>
        <w:r w:rsidR="000D681D" w:rsidRPr="000D681D">
          <w:rPr>
            <w:rStyle w:val="Hyperlink"/>
            <w:rFonts w:hint="eastAsia"/>
            <w:noProof/>
            <w:rtl/>
            <w:lang w:bidi="fa-IR"/>
          </w:rPr>
          <w:t>در</w:t>
        </w:r>
        <w:r w:rsidR="000D681D" w:rsidRPr="000D681D">
          <w:rPr>
            <w:rStyle w:val="Hyperlink"/>
            <w:noProof/>
            <w:rtl/>
            <w:lang w:bidi="fa-IR"/>
          </w:rPr>
          <w:t xml:space="preserve"> </w:t>
        </w:r>
        <w:r w:rsidR="000D681D" w:rsidRPr="000D681D">
          <w:rPr>
            <w:rStyle w:val="Hyperlink"/>
            <w:rFonts w:hint="eastAsia"/>
            <w:noProof/>
            <w:rtl/>
            <w:lang w:bidi="fa-IR"/>
          </w:rPr>
          <w:t>خصوص</w:t>
        </w:r>
        <w:r w:rsidR="000D681D" w:rsidRPr="000D681D">
          <w:rPr>
            <w:rStyle w:val="Hyperlink"/>
            <w:noProof/>
            <w:rtl/>
            <w:lang w:bidi="fa-IR"/>
          </w:rPr>
          <w:t xml:space="preserve"> </w:t>
        </w:r>
        <w:r w:rsidR="000D681D" w:rsidRPr="000D681D">
          <w:rPr>
            <w:rStyle w:val="Hyperlink"/>
            <w:rFonts w:hint="eastAsia"/>
            <w:noProof/>
            <w:rtl/>
            <w:lang w:bidi="fa-IR"/>
          </w:rPr>
          <w:t>سرما</w:t>
        </w:r>
        <w:r w:rsidR="000D681D" w:rsidRPr="000D681D">
          <w:rPr>
            <w:rStyle w:val="Hyperlink"/>
            <w:rFonts w:hint="cs"/>
            <w:noProof/>
            <w:rtl/>
            <w:lang w:bidi="fa-IR"/>
          </w:rPr>
          <w:t>ی</w:t>
        </w:r>
        <w:r w:rsidR="000D681D" w:rsidRPr="000D681D">
          <w:rPr>
            <w:rStyle w:val="Hyperlink"/>
            <w:rFonts w:hint="eastAsia"/>
            <w:noProof/>
            <w:rtl/>
            <w:lang w:bidi="fa-IR"/>
          </w:rPr>
          <w:t>ه</w:t>
        </w:r>
        <w:r w:rsidR="000D681D" w:rsidRPr="000D681D">
          <w:rPr>
            <w:rStyle w:val="Hyperlink"/>
            <w:noProof/>
            <w:rtl/>
            <w:lang w:bidi="fa-IR"/>
          </w:rPr>
          <w:t xml:space="preserve"> </w:t>
        </w:r>
        <w:r w:rsidR="000D681D" w:rsidRPr="000D681D">
          <w:rPr>
            <w:rStyle w:val="Hyperlink"/>
            <w:rFonts w:hint="eastAsia"/>
            <w:noProof/>
            <w:rtl/>
            <w:lang w:bidi="fa-IR"/>
          </w:rPr>
          <w:t>اجتماع</w:t>
        </w:r>
        <w:r w:rsidR="000D681D" w:rsidRPr="000D681D">
          <w:rPr>
            <w:rStyle w:val="Hyperlink"/>
            <w:rFonts w:hint="cs"/>
            <w:noProof/>
            <w:rtl/>
            <w:lang w:bidi="fa-IR"/>
          </w:rPr>
          <w:t>ی</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_Toc363689762 \h </w:instrText>
        </w:r>
        <w:r w:rsidR="000D681D" w:rsidRPr="000D681D">
          <w:rPr>
            <w:noProof/>
            <w:webHidden/>
          </w:rPr>
        </w:r>
        <w:r w:rsidR="000D681D" w:rsidRPr="000D681D">
          <w:rPr>
            <w:noProof/>
            <w:webHidden/>
          </w:rPr>
          <w:fldChar w:fldCharType="separate"/>
        </w:r>
        <w:r w:rsidR="000D681D" w:rsidRPr="000D681D">
          <w:rPr>
            <w:noProof/>
            <w:webHidden/>
            <w:rtl/>
          </w:rPr>
          <w:t>62</w:t>
        </w:r>
        <w:r w:rsidR="000D681D" w:rsidRPr="000D681D">
          <w:rPr>
            <w:noProof/>
            <w:webHidden/>
          </w:rPr>
          <w:fldChar w:fldCharType="end"/>
        </w:r>
      </w:hyperlink>
    </w:p>
    <w:p w:rsidR="000D681D" w:rsidRPr="000D681D" w:rsidRDefault="008C55C7" w:rsidP="000D681D">
      <w:pPr>
        <w:pStyle w:val="TOC3"/>
        <w:rPr>
          <w:rFonts w:ascii="Calibri" w:eastAsia="Times New Roman" w:hAnsi="Calibri" w:cs="Arial"/>
          <w:noProof/>
        </w:rPr>
      </w:pPr>
      <w:hyperlink w:anchor="_Toc363689763" w:history="1">
        <w:r w:rsidR="000D681D" w:rsidRPr="000D681D">
          <w:rPr>
            <w:rStyle w:val="Hyperlink"/>
            <w:noProof/>
            <w:rtl/>
            <w:lang w:bidi="fa-IR"/>
          </w:rPr>
          <w:t>2-4-2-</w:t>
        </w:r>
        <w:r w:rsidR="000D681D" w:rsidRPr="000D681D">
          <w:rPr>
            <w:rFonts w:ascii="Calibri" w:eastAsia="Times New Roman" w:hAnsi="Calibri" w:cs="Arial"/>
            <w:noProof/>
          </w:rPr>
          <w:tab/>
        </w:r>
        <w:r w:rsidR="000D681D" w:rsidRPr="000D681D">
          <w:rPr>
            <w:rStyle w:val="Hyperlink"/>
            <w:rFonts w:hint="eastAsia"/>
            <w:noProof/>
            <w:rtl/>
            <w:lang w:bidi="fa-IR"/>
          </w:rPr>
          <w:t>مطالعات</w:t>
        </w:r>
        <w:r w:rsidR="000D681D" w:rsidRPr="000D681D">
          <w:rPr>
            <w:rStyle w:val="Hyperlink"/>
            <w:noProof/>
            <w:rtl/>
            <w:lang w:bidi="fa-IR"/>
          </w:rPr>
          <w:t xml:space="preserve"> </w:t>
        </w:r>
        <w:r w:rsidR="000D681D" w:rsidRPr="000D681D">
          <w:rPr>
            <w:rStyle w:val="Hyperlink"/>
            <w:rFonts w:hint="eastAsia"/>
            <w:noProof/>
            <w:rtl/>
            <w:lang w:bidi="fa-IR"/>
          </w:rPr>
          <w:t>صورت</w:t>
        </w:r>
        <w:r w:rsidR="000D681D" w:rsidRPr="000D681D">
          <w:rPr>
            <w:rStyle w:val="Hyperlink"/>
            <w:noProof/>
            <w:rtl/>
            <w:lang w:bidi="fa-IR"/>
          </w:rPr>
          <w:t xml:space="preserve"> </w:t>
        </w:r>
        <w:r w:rsidR="000D681D" w:rsidRPr="000D681D">
          <w:rPr>
            <w:rStyle w:val="Hyperlink"/>
            <w:rFonts w:hint="eastAsia"/>
            <w:noProof/>
            <w:rtl/>
            <w:lang w:bidi="fa-IR"/>
          </w:rPr>
          <w:t>گرفته</w:t>
        </w:r>
        <w:r w:rsidR="000D681D" w:rsidRPr="000D681D">
          <w:rPr>
            <w:rStyle w:val="Hyperlink"/>
            <w:noProof/>
            <w:rtl/>
            <w:lang w:bidi="fa-IR"/>
          </w:rPr>
          <w:t xml:space="preserve"> </w:t>
        </w:r>
        <w:r w:rsidR="000D681D" w:rsidRPr="000D681D">
          <w:rPr>
            <w:rStyle w:val="Hyperlink"/>
            <w:rFonts w:hint="eastAsia"/>
            <w:noProof/>
            <w:rtl/>
            <w:lang w:bidi="fa-IR"/>
          </w:rPr>
          <w:t>در</w:t>
        </w:r>
        <w:r w:rsidR="000D681D" w:rsidRPr="000D681D">
          <w:rPr>
            <w:rStyle w:val="Hyperlink"/>
            <w:noProof/>
            <w:rtl/>
            <w:lang w:bidi="fa-IR"/>
          </w:rPr>
          <w:t xml:space="preserve"> </w:t>
        </w:r>
        <w:r w:rsidR="000D681D" w:rsidRPr="000D681D">
          <w:rPr>
            <w:rStyle w:val="Hyperlink"/>
            <w:rFonts w:hint="eastAsia"/>
            <w:noProof/>
            <w:rtl/>
            <w:lang w:bidi="fa-IR"/>
          </w:rPr>
          <w:t>خصوص</w:t>
        </w:r>
        <w:r w:rsidR="000D681D" w:rsidRPr="000D681D">
          <w:rPr>
            <w:rStyle w:val="Hyperlink"/>
            <w:noProof/>
            <w:rtl/>
            <w:lang w:bidi="fa-IR"/>
          </w:rPr>
          <w:t xml:space="preserve"> </w:t>
        </w:r>
        <w:r w:rsidR="000D681D" w:rsidRPr="000D681D">
          <w:rPr>
            <w:rStyle w:val="Hyperlink"/>
            <w:rFonts w:hint="eastAsia"/>
            <w:noProof/>
            <w:rtl/>
            <w:lang w:bidi="fa-IR"/>
          </w:rPr>
          <w:t>معنو</w:t>
        </w:r>
        <w:r w:rsidR="000D681D" w:rsidRPr="000D681D">
          <w:rPr>
            <w:rStyle w:val="Hyperlink"/>
            <w:rFonts w:hint="cs"/>
            <w:noProof/>
            <w:rtl/>
            <w:lang w:bidi="fa-IR"/>
          </w:rPr>
          <w:t>ی</w:t>
        </w:r>
        <w:r w:rsidR="000D681D" w:rsidRPr="000D681D">
          <w:rPr>
            <w:rStyle w:val="Hyperlink"/>
            <w:rFonts w:hint="eastAsia"/>
            <w:noProof/>
            <w:rtl/>
            <w:lang w:bidi="fa-IR"/>
          </w:rPr>
          <w:t>ت</w:t>
        </w:r>
        <w:r w:rsidR="000D681D" w:rsidRPr="000D681D">
          <w:rPr>
            <w:rStyle w:val="Hyperlink"/>
            <w:noProof/>
            <w:rtl/>
            <w:lang w:bidi="fa-IR"/>
          </w:rPr>
          <w:t xml:space="preserve"> </w:t>
        </w:r>
        <w:r w:rsidR="000D681D" w:rsidRPr="000D681D">
          <w:rPr>
            <w:rStyle w:val="Hyperlink"/>
            <w:rFonts w:hint="eastAsia"/>
            <w:noProof/>
            <w:rtl/>
            <w:lang w:bidi="fa-IR"/>
          </w:rPr>
          <w:t>در</w:t>
        </w:r>
        <w:r w:rsidR="000D681D" w:rsidRPr="000D681D">
          <w:rPr>
            <w:rStyle w:val="Hyperlink"/>
            <w:noProof/>
            <w:rtl/>
            <w:lang w:bidi="fa-IR"/>
          </w:rPr>
          <w:t xml:space="preserve"> </w:t>
        </w:r>
        <w:r w:rsidR="000D681D" w:rsidRPr="000D681D">
          <w:rPr>
            <w:rStyle w:val="Hyperlink"/>
            <w:rFonts w:hint="eastAsia"/>
            <w:noProof/>
            <w:rtl/>
            <w:lang w:bidi="fa-IR"/>
          </w:rPr>
          <w:t>مح</w:t>
        </w:r>
        <w:r w:rsidR="000D681D" w:rsidRPr="000D681D">
          <w:rPr>
            <w:rStyle w:val="Hyperlink"/>
            <w:rFonts w:hint="cs"/>
            <w:noProof/>
            <w:rtl/>
            <w:lang w:bidi="fa-IR"/>
          </w:rPr>
          <w:t>ی</w:t>
        </w:r>
        <w:r w:rsidR="000D681D" w:rsidRPr="000D681D">
          <w:rPr>
            <w:rStyle w:val="Hyperlink"/>
            <w:rFonts w:hint="eastAsia"/>
            <w:noProof/>
            <w:rtl/>
            <w:lang w:bidi="fa-IR"/>
          </w:rPr>
          <w:t>ط</w:t>
        </w:r>
        <w:r w:rsidR="000D681D" w:rsidRPr="000D681D">
          <w:rPr>
            <w:rStyle w:val="Hyperlink"/>
            <w:noProof/>
            <w:rtl/>
            <w:lang w:bidi="fa-IR"/>
          </w:rPr>
          <w:t xml:space="preserve"> </w:t>
        </w:r>
        <w:r w:rsidR="000D681D" w:rsidRPr="000D681D">
          <w:rPr>
            <w:rStyle w:val="Hyperlink"/>
            <w:rFonts w:hint="eastAsia"/>
            <w:noProof/>
            <w:rtl/>
            <w:lang w:bidi="fa-IR"/>
          </w:rPr>
          <w:t>کار</w:t>
        </w:r>
        <w:r w:rsidR="000D681D" w:rsidRPr="000D681D">
          <w:rPr>
            <w:rStyle w:val="Hyperlink"/>
            <w:rFonts w:hint="cs"/>
            <w:noProof/>
            <w:rtl/>
            <w:lang w:bidi="fa-IR"/>
          </w:rPr>
          <w:t>ی</w:t>
        </w:r>
        <w:r w:rsidR="000D681D" w:rsidRPr="000D681D">
          <w:rPr>
            <w:noProof/>
            <w:webHidden/>
          </w:rPr>
          <w:tab/>
        </w:r>
        <w:r w:rsidR="000D681D" w:rsidRPr="000D681D">
          <w:rPr>
            <w:noProof/>
            <w:webHidden/>
          </w:rPr>
          <w:fldChar w:fldCharType="begin"/>
        </w:r>
        <w:r w:rsidR="000D681D" w:rsidRPr="000D681D">
          <w:rPr>
            <w:noProof/>
            <w:webHidden/>
          </w:rPr>
          <w:instrText xml:space="preserve"> PAGEREF _Toc363689763 \h </w:instrText>
        </w:r>
        <w:r w:rsidR="000D681D" w:rsidRPr="000D681D">
          <w:rPr>
            <w:noProof/>
            <w:webHidden/>
          </w:rPr>
        </w:r>
        <w:r w:rsidR="000D681D" w:rsidRPr="000D681D">
          <w:rPr>
            <w:noProof/>
            <w:webHidden/>
          </w:rPr>
          <w:fldChar w:fldCharType="separate"/>
        </w:r>
        <w:r w:rsidR="000D681D" w:rsidRPr="000D681D">
          <w:rPr>
            <w:noProof/>
            <w:webHidden/>
            <w:rtl/>
          </w:rPr>
          <w:t>65</w:t>
        </w:r>
        <w:r w:rsidR="000D681D" w:rsidRPr="000D681D">
          <w:rPr>
            <w:noProof/>
            <w:webHidden/>
          </w:rPr>
          <w:fldChar w:fldCharType="end"/>
        </w:r>
      </w:hyperlink>
    </w:p>
    <w:p w:rsidR="008B2019" w:rsidRPr="000D681D" w:rsidRDefault="008B2019">
      <w:pPr>
        <w:rPr>
          <w:sz w:val="28"/>
          <w:szCs w:val="28"/>
          <w:rtl/>
        </w:rPr>
      </w:pPr>
    </w:p>
    <w:p w:rsidR="000D681D" w:rsidRPr="000D681D" w:rsidRDefault="000D681D">
      <w:pPr>
        <w:rPr>
          <w:sz w:val="28"/>
          <w:szCs w:val="28"/>
          <w:rtl/>
        </w:rPr>
      </w:pPr>
    </w:p>
    <w:p w:rsidR="000D681D" w:rsidRPr="000D681D" w:rsidRDefault="000D681D">
      <w:pPr>
        <w:rPr>
          <w:sz w:val="28"/>
          <w:szCs w:val="28"/>
          <w:rtl/>
        </w:rPr>
      </w:pPr>
    </w:p>
    <w:p w:rsidR="000D681D" w:rsidRPr="000D681D" w:rsidRDefault="000D681D">
      <w:pPr>
        <w:rPr>
          <w:sz w:val="28"/>
          <w:szCs w:val="28"/>
          <w:rtl/>
        </w:rPr>
      </w:pPr>
    </w:p>
    <w:p w:rsidR="000D681D" w:rsidRPr="000D681D" w:rsidRDefault="000D681D">
      <w:pPr>
        <w:rPr>
          <w:sz w:val="28"/>
          <w:szCs w:val="28"/>
          <w:rtl/>
        </w:rPr>
      </w:pPr>
    </w:p>
    <w:p w:rsidR="000D681D" w:rsidRPr="000D681D" w:rsidRDefault="000D681D">
      <w:pPr>
        <w:rPr>
          <w:sz w:val="28"/>
          <w:szCs w:val="28"/>
          <w:rtl/>
        </w:rPr>
      </w:pPr>
    </w:p>
    <w:p w:rsidR="000D681D" w:rsidRPr="000D681D" w:rsidRDefault="000D681D">
      <w:pPr>
        <w:rPr>
          <w:sz w:val="28"/>
          <w:szCs w:val="28"/>
          <w:rtl/>
        </w:rPr>
      </w:pPr>
    </w:p>
    <w:p w:rsidR="000D681D" w:rsidRPr="000D681D" w:rsidRDefault="000D681D">
      <w:pPr>
        <w:rPr>
          <w:sz w:val="28"/>
          <w:szCs w:val="28"/>
          <w:rtl/>
        </w:rPr>
      </w:pPr>
    </w:p>
    <w:p w:rsidR="000D681D" w:rsidRPr="000D681D" w:rsidRDefault="000D681D">
      <w:pPr>
        <w:rPr>
          <w:sz w:val="28"/>
          <w:szCs w:val="28"/>
          <w:rtl/>
        </w:rPr>
      </w:pPr>
    </w:p>
    <w:p w:rsidR="000D681D" w:rsidRPr="000D681D" w:rsidRDefault="000D681D">
      <w:pPr>
        <w:rPr>
          <w:sz w:val="28"/>
          <w:szCs w:val="28"/>
          <w:rtl/>
        </w:rPr>
      </w:pPr>
    </w:p>
    <w:p w:rsidR="000D681D" w:rsidRPr="000D681D" w:rsidRDefault="000D681D">
      <w:pPr>
        <w:rPr>
          <w:sz w:val="28"/>
          <w:szCs w:val="28"/>
          <w:rtl/>
        </w:rPr>
      </w:pPr>
    </w:p>
    <w:p w:rsidR="000D681D" w:rsidRPr="000D681D" w:rsidRDefault="000D681D">
      <w:pPr>
        <w:rPr>
          <w:sz w:val="28"/>
          <w:szCs w:val="28"/>
          <w:rtl/>
        </w:rPr>
      </w:pPr>
    </w:p>
    <w:p w:rsidR="000D681D" w:rsidRPr="000D681D" w:rsidRDefault="000D681D">
      <w:pPr>
        <w:rPr>
          <w:sz w:val="28"/>
          <w:szCs w:val="28"/>
          <w:rtl/>
        </w:rPr>
      </w:pPr>
    </w:p>
    <w:p w:rsidR="000D681D" w:rsidRPr="000D681D" w:rsidRDefault="000D681D" w:rsidP="000D681D">
      <w:pPr>
        <w:pStyle w:val="Title"/>
        <w:jc w:val="center"/>
        <w:rPr>
          <w:rFonts w:cs="B Titr"/>
          <w:sz w:val="28"/>
          <w:szCs w:val="28"/>
          <w:rtl/>
        </w:rPr>
      </w:pPr>
      <w:bookmarkStart w:id="1" w:name="_Toc363689732"/>
      <w:r w:rsidRPr="000D681D">
        <w:rPr>
          <w:rFonts w:cs="B Titr" w:hint="cs"/>
          <w:sz w:val="28"/>
          <w:szCs w:val="28"/>
          <w:rtl/>
        </w:rPr>
        <w:t xml:space="preserve">فصل دوم </w:t>
      </w:r>
    </w:p>
    <w:p w:rsidR="000D681D" w:rsidRPr="000D681D" w:rsidRDefault="000D681D" w:rsidP="000D681D">
      <w:pPr>
        <w:pStyle w:val="Title"/>
        <w:jc w:val="center"/>
        <w:rPr>
          <w:rFonts w:cs="B Titr"/>
          <w:sz w:val="28"/>
          <w:szCs w:val="28"/>
          <w:rtl/>
        </w:rPr>
      </w:pPr>
      <w:r w:rsidRPr="000D681D">
        <w:rPr>
          <w:rFonts w:cs="B Titr" w:hint="cs"/>
          <w:sz w:val="28"/>
          <w:szCs w:val="28"/>
          <w:rtl/>
        </w:rPr>
        <w:t>مروری بر مبانی نظری تحقیق</w:t>
      </w:r>
      <w:bookmarkEnd w:id="1"/>
    </w:p>
    <w:p w:rsidR="000D681D" w:rsidRPr="000D681D" w:rsidRDefault="000D681D" w:rsidP="000D681D">
      <w:pPr>
        <w:spacing w:after="0"/>
        <w:jc w:val="both"/>
        <w:rPr>
          <w:rFonts w:ascii="IranNastaliq" w:hAnsi="IranNastaliq" w:cs="B Yagut"/>
          <w:sz w:val="28"/>
          <w:szCs w:val="28"/>
          <w:rtl/>
        </w:rPr>
      </w:pPr>
    </w:p>
    <w:p w:rsidR="000D681D" w:rsidRPr="000D681D" w:rsidRDefault="000D681D" w:rsidP="000D681D">
      <w:pPr>
        <w:spacing w:after="0"/>
        <w:jc w:val="both"/>
        <w:rPr>
          <w:rFonts w:ascii="IranNastaliq" w:hAnsi="IranNastaliq" w:cs="B Yagut"/>
          <w:sz w:val="28"/>
          <w:szCs w:val="28"/>
          <w:rtl/>
        </w:rPr>
      </w:pPr>
    </w:p>
    <w:p w:rsidR="000D681D" w:rsidRPr="000D681D" w:rsidRDefault="000D681D" w:rsidP="000D681D">
      <w:pPr>
        <w:spacing w:after="0"/>
        <w:jc w:val="both"/>
        <w:rPr>
          <w:rFonts w:ascii="IranNastaliq" w:hAnsi="IranNastaliq" w:cs="B Yagut"/>
          <w:sz w:val="28"/>
          <w:szCs w:val="28"/>
          <w:rtl/>
        </w:rPr>
      </w:pPr>
    </w:p>
    <w:p w:rsidR="000D681D" w:rsidRPr="000D681D" w:rsidRDefault="000D681D" w:rsidP="000D681D">
      <w:pPr>
        <w:spacing w:after="0"/>
        <w:jc w:val="both"/>
        <w:rPr>
          <w:rFonts w:ascii="IranNastaliq" w:hAnsi="IranNastaliq" w:cs="B Yagut"/>
          <w:sz w:val="28"/>
          <w:szCs w:val="28"/>
          <w:rtl/>
        </w:rPr>
      </w:pPr>
    </w:p>
    <w:p w:rsidR="000D681D" w:rsidRPr="000D681D" w:rsidRDefault="000D681D" w:rsidP="000D681D">
      <w:pPr>
        <w:spacing w:after="0"/>
        <w:jc w:val="both"/>
        <w:rPr>
          <w:rFonts w:ascii="IranNastaliq" w:hAnsi="IranNastaliq" w:cs="B Yagut"/>
          <w:sz w:val="28"/>
          <w:szCs w:val="28"/>
          <w:rtl/>
        </w:rPr>
      </w:pPr>
    </w:p>
    <w:p w:rsidR="000D681D" w:rsidRPr="000D681D" w:rsidRDefault="000D681D" w:rsidP="000D681D">
      <w:pPr>
        <w:spacing w:after="0"/>
        <w:jc w:val="both"/>
        <w:rPr>
          <w:rFonts w:ascii="IranNastaliq" w:hAnsi="IranNastaliq" w:cs="B Yagut"/>
          <w:sz w:val="28"/>
          <w:szCs w:val="28"/>
          <w:rtl/>
        </w:rPr>
      </w:pPr>
    </w:p>
    <w:p w:rsidR="000D681D" w:rsidRPr="000D681D" w:rsidRDefault="000D681D" w:rsidP="000D681D">
      <w:pPr>
        <w:spacing w:after="0"/>
        <w:jc w:val="both"/>
        <w:rPr>
          <w:rFonts w:ascii="IranNastaliq" w:hAnsi="IranNastaliq" w:cs="B Yagut"/>
          <w:sz w:val="28"/>
          <w:szCs w:val="28"/>
          <w:rtl/>
        </w:rPr>
      </w:pPr>
    </w:p>
    <w:p w:rsidR="000D681D" w:rsidRPr="000D681D" w:rsidRDefault="000D681D" w:rsidP="000D681D">
      <w:pPr>
        <w:pStyle w:val="Heading1"/>
        <w:numPr>
          <w:ilvl w:val="1"/>
          <w:numId w:val="23"/>
        </w:numPr>
        <w:rPr>
          <w:rtl/>
        </w:rPr>
      </w:pPr>
      <w:bookmarkStart w:id="2" w:name="_Toc363689733"/>
      <w:r w:rsidRPr="000D681D">
        <w:rPr>
          <w:rFonts w:hint="cs"/>
          <w:rtl/>
        </w:rPr>
        <w:t>مقدمه</w:t>
      </w:r>
      <w:bookmarkEnd w:id="2"/>
    </w:p>
    <w:p w:rsidR="000D681D" w:rsidRPr="000D681D" w:rsidRDefault="000D681D" w:rsidP="000D681D">
      <w:pPr>
        <w:spacing w:after="0"/>
        <w:jc w:val="both"/>
        <w:rPr>
          <w:sz w:val="28"/>
          <w:szCs w:val="28"/>
          <w:rtl/>
        </w:rPr>
      </w:pPr>
      <w:r w:rsidRPr="000D681D">
        <w:rPr>
          <w:rFonts w:hint="cs"/>
          <w:sz w:val="28"/>
          <w:szCs w:val="28"/>
          <w:rtl/>
        </w:rPr>
        <w:t>در اين فصل مروري بر مباني نظري موضوع انجام شده است. مباحث اين فصل در سه بخش ارائه شده است . در بخش اول  مباني نظري  سرمايه اجتماعي مورد بررسي قرار گرفته است و اين مبحث به طور مختصر از ديدگاه بورديو ، كلمن و پوتنام مرور شده است . سپس به بحث سرمايه اجتماعي در حوزه سازمان و مديريت پرداخته شده و ابعاد گوناگون سرمايه اجتماعي از ديدگاه انديشمندان متفاوت مرور شده است . در ادامه الگوهايي براي تبيين مفهوم سرمايه اجتماعي و نقش سرمايه انساني در سرمايه اجتماعي سازمان مد نظر قرار گرفته است و سپس به ويژگيهاي سرمايه اجتماعي ، راه هاي ايجاد و حفظ آن و مزايا و هزينه هاي بالقوه آن پرداخته شده است.</w:t>
      </w:r>
      <w:bookmarkStart w:id="3" w:name="_Toc114738214"/>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r w:rsidRPr="000D681D">
        <w:rPr>
          <w:rFonts w:hint="cs"/>
          <w:sz w:val="28"/>
          <w:szCs w:val="28"/>
          <w:rtl/>
        </w:rPr>
        <w:t xml:space="preserve"> </w:t>
      </w:r>
      <w:bookmarkStart w:id="4" w:name="_Toc363689734"/>
      <w:r w:rsidRPr="000D681D">
        <w:rPr>
          <w:rFonts w:hint="cs"/>
          <w:sz w:val="28"/>
          <w:szCs w:val="28"/>
          <w:rtl/>
        </w:rPr>
        <w:t>سرمايه اجتماعي</w:t>
      </w:r>
      <w:bookmarkEnd w:id="3"/>
      <w:bookmarkEnd w:id="4"/>
      <w:r w:rsidRPr="000D681D">
        <w:rPr>
          <w:rFonts w:hint="cs"/>
          <w:sz w:val="28"/>
          <w:szCs w:val="28"/>
          <w:rtl/>
        </w:rPr>
        <w:t xml:space="preserve"> </w:t>
      </w:r>
    </w:p>
    <w:p w:rsidR="000D681D" w:rsidRPr="000D681D" w:rsidRDefault="000D681D" w:rsidP="000D681D">
      <w:pPr>
        <w:spacing w:after="0"/>
        <w:jc w:val="both"/>
        <w:rPr>
          <w:sz w:val="28"/>
          <w:szCs w:val="28"/>
          <w:rtl/>
        </w:rPr>
      </w:pPr>
      <w:r w:rsidRPr="000D681D">
        <w:rPr>
          <w:rFonts w:hint="cs"/>
          <w:sz w:val="28"/>
          <w:szCs w:val="28"/>
          <w:rtl/>
        </w:rPr>
        <w:t xml:space="preserve">مفهوم سرمايه اجتماعي در آغاز توسط جامعه‌شناسان معرفي گرديد و در تحقيقات آن‌ها مورد استفاده قرار گرفت. اين مفهوم به تدريج توجه انديشمندان ساير رشته‌هاي علوم اجتماعي را به خود جلب كرد و در دهه‌هاي اخير علاوه بر اينكه در جامعه‌شناسي، علوم سياسي و اقتصاد مورد استفاده قرار گرفته </w:t>
      </w:r>
      <w:r w:rsidRPr="000D681D">
        <w:rPr>
          <w:rFonts w:hint="cs"/>
          <w:sz w:val="28"/>
          <w:szCs w:val="28"/>
          <w:rtl/>
        </w:rPr>
        <w:lastRenderedPageBreak/>
        <w:t>است در رشته‌هاي سازمان و مديريت نيز طرفداران زيادي پيدا كرده است (الواني و شيرواني، 1383: 16)</w:t>
      </w:r>
      <w:r w:rsidRPr="000D681D">
        <w:rPr>
          <w:sz w:val="28"/>
          <w:szCs w:val="28"/>
        </w:rPr>
        <w:t>.</w:t>
      </w:r>
      <w:r w:rsidRPr="000D681D">
        <w:rPr>
          <w:rFonts w:hint="cs"/>
          <w:sz w:val="28"/>
          <w:szCs w:val="28"/>
          <w:rtl/>
        </w:rPr>
        <w:t xml:space="preserve"> محققان بر مفهوم سرمايه اجتماعي به منزله يك تشريح جامع براي بيان دلايل اينكه چرا بعضي جوامع  قادرند تا مشكل‌هاي جمعي را با همكاري يكديگر حل نمايند در حاليكه بعضي جوامع در متحد كردن افراد حول هدف‌هاي مشترك، ناتوان هستند، متمركز مي‌گردند</w:t>
      </w:r>
      <w:r w:rsidRPr="000D681D">
        <w:rPr>
          <w:sz w:val="28"/>
          <w:szCs w:val="28"/>
        </w:rPr>
        <w:t>(</w:t>
      </w:r>
      <w:r w:rsidRPr="000D681D">
        <w:rPr>
          <w:rFonts w:ascii="Times New Roman" w:hAnsi="Times New Roman" w:cs="Times New Roman"/>
          <w:sz w:val="28"/>
          <w:szCs w:val="28"/>
        </w:rPr>
        <w:t>Brehm &amp; Rhan, 1997:1000</w:t>
      </w:r>
      <w:r w:rsidRPr="000D681D">
        <w:rPr>
          <w:sz w:val="28"/>
          <w:szCs w:val="28"/>
        </w:rPr>
        <w:t>)</w:t>
      </w:r>
      <w:r w:rsidRPr="000D681D">
        <w:rPr>
          <w:rFonts w:hint="cs"/>
          <w:sz w:val="28"/>
          <w:szCs w:val="28"/>
          <w:rtl/>
        </w:rPr>
        <w:t xml:space="preserve"> </w:t>
      </w:r>
    </w:p>
    <w:p w:rsidR="000D681D" w:rsidRPr="000D681D" w:rsidRDefault="000D681D" w:rsidP="000D681D">
      <w:pPr>
        <w:spacing w:after="0"/>
        <w:jc w:val="both"/>
        <w:rPr>
          <w:sz w:val="28"/>
          <w:szCs w:val="28"/>
          <w:rtl/>
        </w:rPr>
      </w:pPr>
      <w:r w:rsidRPr="000D681D">
        <w:rPr>
          <w:rFonts w:hint="cs"/>
          <w:sz w:val="28"/>
          <w:szCs w:val="28"/>
          <w:rtl/>
        </w:rPr>
        <w:t xml:space="preserve">امروزه نقش سرمايه اجتماعي از سرمايه فيزيكي و انساني در سازمان و جوامع بسيار مهم‌تر است و شبكه‌هاي روابط جمعي و گروهي به رابطه ميان انسان‌ها، سازمان‌ها و انسان‌ها و سازمان‌ها با سازمان‌ها انسجام مي‌بخشند. در صورت عدم وجود سرمايه اجتماعي ساير سرمايه ها اثربخشي خود را از دست مي‌دهند و پيمودن راه‌هاي توسعه و تكامل فرهنگي و اقتصادي، ناهموار و دشوار مي‌گردد (الواني و شيرواني، 1380: 16). </w:t>
      </w:r>
    </w:p>
    <w:p w:rsidR="000D681D" w:rsidRPr="000D681D" w:rsidRDefault="000D681D" w:rsidP="000D681D">
      <w:pPr>
        <w:spacing w:after="0"/>
        <w:jc w:val="both"/>
        <w:rPr>
          <w:sz w:val="28"/>
          <w:szCs w:val="28"/>
          <w:rtl/>
        </w:rPr>
      </w:pPr>
      <w:r w:rsidRPr="000D681D">
        <w:rPr>
          <w:rFonts w:hint="cs"/>
          <w:sz w:val="28"/>
          <w:szCs w:val="28"/>
          <w:rtl/>
        </w:rPr>
        <w:t>قبل از سال 1916 هاني‌فان</w:t>
      </w:r>
      <w:r w:rsidRPr="000D681D">
        <w:rPr>
          <w:sz w:val="28"/>
          <w:szCs w:val="28"/>
          <w:vertAlign w:val="superscript"/>
          <w:rtl/>
        </w:rPr>
        <w:footnoteReference w:id="1"/>
      </w:r>
      <w:r w:rsidRPr="000D681D">
        <w:rPr>
          <w:rFonts w:hint="cs"/>
          <w:sz w:val="28"/>
          <w:szCs w:val="28"/>
          <w:rtl/>
        </w:rPr>
        <w:t xml:space="preserve"> از دانشگاه ويرجينياي غربي در مقاله‌اي از مفهوم سرمايه اجتماعي استفاده كرده بود؛ اما براي نخستين بار جين جاكوبز</w:t>
      </w:r>
      <w:r w:rsidRPr="000D681D">
        <w:rPr>
          <w:sz w:val="28"/>
          <w:szCs w:val="28"/>
          <w:vertAlign w:val="superscript"/>
          <w:rtl/>
        </w:rPr>
        <w:footnoteReference w:id="2"/>
      </w:r>
      <w:r w:rsidRPr="000D681D">
        <w:rPr>
          <w:rFonts w:hint="cs"/>
          <w:sz w:val="28"/>
          <w:szCs w:val="28"/>
          <w:rtl/>
        </w:rPr>
        <w:t xml:space="preserve"> در اثر كلاسيك خود تحت عنوان «مرگ و زندگي در شهرهاي بزرگ آمريكايي» (1916) براي تاكيد بر ارزش جمعي پيوندهاي دوستانه غير رسمي در كلان شهرهاي جديد از مفهوم سرمايه اجتماعي استفاده كرد. در دهه 1970 گلن لوري</w:t>
      </w:r>
      <w:r w:rsidRPr="000D681D">
        <w:rPr>
          <w:sz w:val="28"/>
          <w:szCs w:val="28"/>
          <w:vertAlign w:val="superscript"/>
          <w:rtl/>
        </w:rPr>
        <w:footnoteReference w:id="3"/>
      </w:r>
      <w:r w:rsidRPr="000D681D">
        <w:rPr>
          <w:rFonts w:hint="cs"/>
          <w:sz w:val="28"/>
          <w:szCs w:val="28"/>
          <w:rtl/>
        </w:rPr>
        <w:t xml:space="preserve">، اقتصاددان، براي مشخص نمودن دلايل عدم دسترسي آمريكايي‌هاي آفريقايي تبار به پيوندهاي اجتماعي وسيع، به منزله يكي از موذيانه‌ترين ميراث‌هاي برده‌داري و تبعيض نژادي، از اين اصطلاح بهره برد </w:t>
      </w:r>
      <w:r w:rsidRPr="000D681D">
        <w:rPr>
          <w:sz w:val="28"/>
          <w:szCs w:val="28"/>
        </w:rPr>
        <w:t>.(</w:t>
      </w:r>
      <w:r w:rsidRPr="000D681D">
        <w:rPr>
          <w:rFonts w:ascii="Times New Roman" w:hAnsi="Times New Roman" w:cs="Times New Roman"/>
          <w:sz w:val="28"/>
          <w:szCs w:val="28"/>
        </w:rPr>
        <w:t>wallis &amp; killerby,2004:249</w:t>
      </w:r>
      <w:r w:rsidRPr="000D681D">
        <w:rPr>
          <w:sz w:val="28"/>
          <w:szCs w:val="28"/>
        </w:rPr>
        <w:t>)</w:t>
      </w:r>
    </w:p>
    <w:p w:rsidR="000D681D" w:rsidRPr="000D681D" w:rsidRDefault="000D681D" w:rsidP="000D681D">
      <w:pPr>
        <w:spacing w:after="0"/>
        <w:jc w:val="both"/>
        <w:rPr>
          <w:sz w:val="28"/>
          <w:szCs w:val="28"/>
          <w:rtl/>
        </w:rPr>
      </w:pPr>
      <w:r w:rsidRPr="000D681D">
        <w:rPr>
          <w:rFonts w:hint="cs"/>
          <w:sz w:val="28"/>
          <w:szCs w:val="28"/>
          <w:rtl/>
        </w:rPr>
        <w:t xml:space="preserve">سرمايه اجتماعي يك مفهوم جمعي است كه مبناي آن در رفتارها، نگرش ها و استعداد‌هاي فردي قرار دارد </w:t>
      </w:r>
      <w:r w:rsidRPr="000D681D">
        <w:rPr>
          <w:sz w:val="28"/>
          <w:szCs w:val="28"/>
        </w:rPr>
        <w:t xml:space="preserve"> (</w:t>
      </w:r>
      <w:r w:rsidRPr="000D681D">
        <w:rPr>
          <w:rFonts w:ascii="Times New Roman" w:hAnsi="Times New Roman" w:cs="Times New Roman"/>
          <w:sz w:val="28"/>
          <w:szCs w:val="28"/>
        </w:rPr>
        <w:t>Brehn &amp; Rahn, 1997: 1000</w:t>
      </w:r>
      <w:r w:rsidRPr="000D681D">
        <w:rPr>
          <w:sz w:val="28"/>
          <w:szCs w:val="28"/>
        </w:rPr>
        <w:t>)</w:t>
      </w:r>
      <w:r w:rsidRPr="000D681D">
        <w:rPr>
          <w:rFonts w:hint="cs"/>
          <w:sz w:val="28"/>
          <w:szCs w:val="28"/>
          <w:rtl/>
        </w:rPr>
        <w:t>.</w:t>
      </w:r>
    </w:p>
    <w:p w:rsidR="000D681D" w:rsidRPr="000D681D" w:rsidRDefault="000D681D" w:rsidP="000D681D">
      <w:pPr>
        <w:spacing w:after="0"/>
        <w:jc w:val="both"/>
        <w:rPr>
          <w:sz w:val="28"/>
          <w:szCs w:val="28"/>
          <w:rtl/>
        </w:rPr>
      </w:pPr>
      <w:r w:rsidRPr="000D681D">
        <w:rPr>
          <w:rFonts w:hint="cs"/>
          <w:sz w:val="28"/>
          <w:szCs w:val="28"/>
          <w:rtl/>
        </w:rPr>
        <w:t>به طور كلي سرمايه اجتماعي به صورتهاي گوناگوني مورد استفاده قرار گرفته است كه در مجموع مي‌توان آن‌ها را در سه دسته ذيل خلاصه نمود:</w:t>
      </w:r>
    </w:p>
    <w:p w:rsidR="000D681D" w:rsidRPr="000D681D" w:rsidRDefault="000D681D" w:rsidP="000D681D">
      <w:pPr>
        <w:spacing w:after="0"/>
        <w:jc w:val="both"/>
        <w:rPr>
          <w:sz w:val="28"/>
          <w:szCs w:val="28"/>
          <w:rtl/>
        </w:rPr>
      </w:pPr>
      <w:r w:rsidRPr="000D681D">
        <w:rPr>
          <w:rFonts w:hint="cs"/>
          <w:sz w:val="28"/>
          <w:szCs w:val="28"/>
          <w:rtl/>
        </w:rPr>
        <w:t xml:space="preserve"> </w:t>
      </w:r>
    </w:p>
    <w:p w:rsidR="000D681D" w:rsidRPr="000D681D" w:rsidRDefault="000D681D" w:rsidP="000D681D">
      <w:pPr>
        <w:pStyle w:val="ListParagraph"/>
        <w:numPr>
          <w:ilvl w:val="2"/>
          <w:numId w:val="28"/>
        </w:numPr>
        <w:bidi/>
        <w:spacing w:after="0"/>
        <w:ind w:left="841" w:hanging="841"/>
        <w:jc w:val="both"/>
        <w:rPr>
          <w:b/>
          <w:bCs/>
          <w:rtl/>
          <w:lang w:bidi="fa-IR"/>
        </w:rPr>
      </w:pPr>
      <w:bookmarkStart w:id="5" w:name="_Toc114738215"/>
      <w:bookmarkStart w:id="6" w:name="_Toc363689735"/>
      <w:r w:rsidRPr="000D681D">
        <w:rPr>
          <w:rStyle w:val="Heading2Char"/>
          <w:rFonts w:eastAsia="B Lotus" w:hint="cs"/>
          <w:rtl/>
        </w:rPr>
        <w:t>سرمايه اجتماعي از ديدگاه بورديو</w:t>
      </w:r>
      <w:bookmarkEnd w:id="5"/>
      <w:bookmarkEnd w:id="6"/>
    </w:p>
    <w:p w:rsidR="000D681D" w:rsidRPr="000D681D" w:rsidRDefault="000D681D" w:rsidP="000D681D">
      <w:pPr>
        <w:spacing w:after="0"/>
        <w:jc w:val="both"/>
        <w:rPr>
          <w:sz w:val="28"/>
          <w:szCs w:val="28"/>
          <w:rtl/>
        </w:rPr>
      </w:pPr>
      <w:r w:rsidRPr="000D681D">
        <w:rPr>
          <w:rFonts w:hint="cs"/>
          <w:sz w:val="28"/>
          <w:szCs w:val="28"/>
          <w:rtl/>
        </w:rPr>
        <w:t>بورديو</w:t>
      </w:r>
      <w:r w:rsidRPr="000D681D">
        <w:rPr>
          <w:rStyle w:val="FootnoteReference"/>
          <w:sz w:val="28"/>
          <w:szCs w:val="28"/>
          <w:rtl/>
        </w:rPr>
        <w:footnoteReference w:id="4"/>
      </w:r>
      <w:r w:rsidRPr="000D681D">
        <w:rPr>
          <w:rFonts w:hint="cs"/>
          <w:sz w:val="28"/>
          <w:szCs w:val="28"/>
          <w:rtl/>
        </w:rPr>
        <w:t xml:space="preserve"> سه نوع سرمايه شناسايي نمود كه شامل سرمايه اقتصادي، فرهنگي و اجتماعي مي‌گردد. از ديدگاه بورديو، سرمايه اجتماعي به ارتباطات و مشاركت اعضاي يك سازمان توجه دارد و مي‌تواند به منزله ابزاري براي دست‌يابي به سرمايه‌هاي اقتصادي مورد استفاده قرار گيرد. از اين منظر، سرمايه اقتصادي، شكل غالب سرمايه گذاري است و انواع ديگر سرمايه كه سرمايه اجتماعي و فرهنگي را در بر مي‌گيرد به منزله ابزاري براي حصول به سرمايه اقتصادي مفهوم پيدا مي‌كند. بنابراين مي توان چنين نتيجه‌گيري كرد كه ديدگاه بورديو در زمينه سرمايه اجتماعي يك ديدگاه ابزاري صرف است؛ به عبارتي اگر سرمايه اجتماعي نتواند موجب رشد سرمايه اقتصادي شود كاربردي نخواهد داشت. </w:t>
      </w:r>
    </w:p>
    <w:p w:rsidR="000D681D" w:rsidRPr="000D681D" w:rsidRDefault="000D681D" w:rsidP="000D681D">
      <w:pPr>
        <w:pStyle w:val="ListParagraph"/>
        <w:numPr>
          <w:ilvl w:val="2"/>
          <w:numId w:val="28"/>
        </w:numPr>
        <w:bidi/>
        <w:spacing w:after="0"/>
        <w:ind w:left="841" w:hanging="841"/>
        <w:jc w:val="both"/>
        <w:rPr>
          <w:b/>
          <w:bCs/>
          <w:rtl/>
          <w:lang w:bidi="fa-IR"/>
        </w:rPr>
      </w:pPr>
      <w:bookmarkStart w:id="7" w:name="_Toc114738216"/>
      <w:bookmarkStart w:id="8" w:name="_Toc363689736"/>
      <w:r w:rsidRPr="000D681D">
        <w:rPr>
          <w:rStyle w:val="Heading2Char"/>
          <w:rFonts w:eastAsia="B Lotus" w:hint="cs"/>
          <w:rtl/>
        </w:rPr>
        <w:t>سرمايه اجتماعي از ديدگاه كلمن</w:t>
      </w:r>
      <w:bookmarkEnd w:id="7"/>
      <w:bookmarkEnd w:id="8"/>
    </w:p>
    <w:p w:rsidR="000D681D" w:rsidRPr="000D681D" w:rsidRDefault="000D681D" w:rsidP="000D681D">
      <w:pPr>
        <w:spacing w:after="0"/>
        <w:jc w:val="both"/>
        <w:rPr>
          <w:sz w:val="28"/>
          <w:szCs w:val="28"/>
          <w:rtl/>
        </w:rPr>
      </w:pPr>
      <w:r w:rsidRPr="000D681D">
        <w:rPr>
          <w:rFonts w:hint="cs"/>
          <w:sz w:val="28"/>
          <w:szCs w:val="28"/>
          <w:rtl/>
        </w:rPr>
        <w:lastRenderedPageBreak/>
        <w:t>كلمن</w:t>
      </w:r>
      <w:r w:rsidRPr="000D681D">
        <w:rPr>
          <w:rStyle w:val="FootnoteReference"/>
          <w:sz w:val="28"/>
          <w:szCs w:val="28"/>
          <w:rtl/>
        </w:rPr>
        <w:footnoteReference w:id="5"/>
      </w:r>
      <w:r w:rsidRPr="000D681D">
        <w:rPr>
          <w:rFonts w:hint="cs"/>
          <w:sz w:val="28"/>
          <w:szCs w:val="28"/>
          <w:rtl/>
        </w:rPr>
        <w:t xml:space="preserve"> برخلاف بورديو از واژه‌هاي متفاوتي براي تعريف سرمايه اجتماعي استفاده كرده است؛ وي مفهوم سرمايه اجتماعي را از ابعادگوناگون بررسي نموده است. كلمن براي تعريف سرمايه اجتماعي به نقش و كاركرد آن توجه كرده است و تعريفي كاركردي، نه ماهوي، از سرمايه اجتماعي ارائه داده است (الواني و سيد نقوي، 1381: 5-4).</w:t>
      </w:r>
    </w:p>
    <w:p w:rsidR="000D681D" w:rsidRPr="000D681D" w:rsidRDefault="000D681D" w:rsidP="000D681D">
      <w:pPr>
        <w:spacing w:after="0"/>
        <w:jc w:val="both"/>
        <w:rPr>
          <w:sz w:val="28"/>
          <w:szCs w:val="28"/>
          <w:rtl/>
        </w:rPr>
      </w:pPr>
      <w:r w:rsidRPr="000D681D">
        <w:rPr>
          <w:rFonts w:hint="cs"/>
          <w:sz w:val="28"/>
          <w:szCs w:val="28"/>
          <w:rtl/>
        </w:rPr>
        <w:t xml:space="preserve">كلمن معتقد است كه سرمايه اجتماعي با كاركردش تعريف مي‌شود؛ سرمايه اجتماعي شيئي واحد نيست بلكه انواع چيزهاي گوناگوني است كه دو ويژگي‌ مشترك دارند: </w:t>
      </w:r>
    </w:p>
    <w:p w:rsidR="000D681D" w:rsidRPr="000D681D" w:rsidRDefault="000D681D" w:rsidP="000D681D">
      <w:pPr>
        <w:spacing w:after="0"/>
        <w:jc w:val="both"/>
        <w:rPr>
          <w:sz w:val="28"/>
          <w:szCs w:val="28"/>
          <w:rtl/>
        </w:rPr>
      </w:pPr>
      <w:r w:rsidRPr="000D681D">
        <w:rPr>
          <w:rFonts w:hint="cs"/>
          <w:sz w:val="28"/>
          <w:szCs w:val="28"/>
          <w:rtl/>
        </w:rPr>
        <w:t xml:space="preserve">الف) همه آنها جنبه‌اي از يك ساخت اجتماعي را شامل مي‌شوند؛ </w:t>
      </w:r>
    </w:p>
    <w:p w:rsidR="000D681D" w:rsidRPr="000D681D" w:rsidRDefault="000D681D" w:rsidP="000D681D">
      <w:pPr>
        <w:spacing w:after="0"/>
        <w:jc w:val="both"/>
        <w:rPr>
          <w:sz w:val="28"/>
          <w:szCs w:val="28"/>
          <w:rtl/>
        </w:rPr>
      </w:pPr>
      <w:r w:rsidRPr="000D681D">
        <w:rPr>
          <w:rFonts w:hint="cs"/>
          <w:sz w:val="28"/>
          <w:szCs w:val="28"/>
          <w:rtl/>
        </w:rPr>
        <w:t xml:space="preserve">ب) كنش‌هاي معين افرادي را كه درون ساختار هستند، تسهيل مي‌كنند. </w:t>
      </w:r>
    </w:p>
    <w:p w:rsidR="000D681D" w:rsidRPr="000D681D" w:rsidRDefault="000D681D" w:rsidP="000D681D">
      <w:pPr>
        <w:spacing w:after="0"/>
        <w:jc w:val="both"/>
        <w:rPr>
          <w:sz w:val="28"/>
          <w:szCs w:val="28"/>
          <w:rtl/>
        </w:rPr>
      </w:pPr>
      <w:r w:rsidRPr="000D681D">
        <w:rPr>
          <w:rFonts w:hint="cs"/>
          <w:sz w:val="28"/>
          <w:szCs w:val="28"/>
          <w:rtl/>
        </w:rPr>
        <w:t xml:space="preserve">از نظر كلمن، سرمايه اجتماعي مثل شكل‌هاي ديگر سرمايه مولد است و دست يابي به هدف‌هاي معيني را امكان پذير مي‌سازد كه در صورت عدم وجود سرمايه اجتماعي دست يافتني نخواهند بود. </w:t>
      </w:r>
    </w:p>
    <w:p w:rsidR="000D681D" w:rsidRPr="000D681D" w:rsidRDefault="000D681D" w:rsidP="000D681D">
      <w:pPr>
        <w:spacing w:after="0"/>
        <w:jc w:val="both"/>
        <w:rPr>
          <w:sz w:val="28"/>
          <w:szCs w:val="28"/>
          <w:rtl/>
        </w:rPr>
      </w:pPr>
      <w:r w:rsidRPr="000D681D">
        <w:rPr>
          <w:rFonts w:hint="cs"/>
          <w:sz w:val="28"/>
          <w:szCs w:val="28"/>
          <w:rtl/>
        </w:rPr>
        <w:t xml:space="preserve">به طور كلي سرمايه اجتماعي مانند سرمايه فيزيكي و انساني قابل جايگزين كردن نيست؛ هر چند در برخي از فعاليت‌ها مي‌توان آن را جايگزين نمود. شكل معيني از سرمايه اجتماعي كه در تسهيل كنش‌هاي خاصي ارزشمند است، ممكن است براي كنش‌هاي ديگر بي‌فايده يا حتي زيان بار باشد </w:t>
      </w:r>
      <w:r w:rsidRPr="000D681D">
        <w:rPr>
          <w:sz w:val="28"/>
          <w:szCs w:val="28"/>
        </w:rPr>
        <w:t>(</w:t>
      </w:r>
      <w:r w:rsidRPr="000D681D">
        <w:rPr>
          <w:rFonts w:ascii="Times New Roman" w:hAnsi="Times New Roman" w:cs="Times New Roman"/>
          <w:sz w:val="28"/>
          <w:szCs w:val="28"/>
        </w:rPr>
        <w:t>Coleman, 1990: 305</w:t>
      </w:r>
      <w:r w:rsidRPr="000D681D">
        <w:rPr>
          <w:sz w:val="28"/>
          <w:szCs w:val="28"/>
        </w:rPr>
        <w:t>)</w:t>
      </w:r>
      <w:r w:rsidRPr="000D681D">
        <w:rPr>
          <w:sz w:val="28"/>
          <w:szCs w:val="28"/>
          <w:rtl/>
        </w:rPr>
        <w:t>.</w:t>
      </w:r>
    </w:p>
    <w:p w:rsidR="000D681D" w:rsidRPr="000D681D" w:rsidRDefault="000D681D" w:rsidP="000D681D">
      <w:pPr>
        <w:spacing w:after="0"/>
        <w:jc w:val="both"/>
        <w:rPr>
          <w:sz w:val="28"/>
          <w:szCs w:val="28"/>
          <w:rtl/>
        </w:rPr>
      </w:pPr>
      <w:r w:rsidRPr="000D681D">
        <w:rPr>
          <w:rFonts w:hint="cs"/>
          <w:sz w:val="28"/>
          <w:szCs w:val="28"/>
          <w:rtl/>
        </w:rPr>
        <w:t>برخلاف بورديو كه سرمايه اقتصادي را به مثابه هدف غايي در نظر مي‌گرفت، كلمن سرمايه انساني را به منزله هدف غايي در نظر مي‌گيرد و سرمايه اجتماعي را چون ابزاري براي دست‌يابي به سرمايه انساني مد نظر قرار مي‌دهد (الواني و سيد نقوي، 1381: 5-4) .</w:t>
      </w:r>
    </w:p>
    <w:p w:rsidR="000D681D" w:rsidRPr="000D681D" w:rsidRDefault="000D681D" w:rsidP="000D681D">
      <w:pPr>
        <w:pStyle w:val="ListParagraph"/>
        <w:numPr>
          <w:ilvl w:val="2"/>
          <w:numId w:val="28"/>
        </w:numPr>
        <w:bidi/>
        <w:spacing w:after="0"/>
        <w:ind w:left="841" w:hanging="841"/>
        <w:jc w:val="both"/>
        <w:rPr>
          <w:rStyle w:val="Heading2Char"/>
          <w:rFonts w:eastAsia="B Lotus"/>
          <w:rtl/>
        </w:rPr>
      </w:pPr>
      <w:bookmarkStart w:id="9" w:name="_Toc114738217"/>
      <w:bookmarkStart w:id="10" w:name="_Toc363689737"/>
      <w:r w:rsidRPr="000D681D">
        <w:rPr>
          <w:rStyle w:val="Heading2Char"/>
          <w:rFonts w:eastAsia="B Lotus" w:hint="cs"/>
          <w:rtl/>
        </w:rPr>
        <w:t>سرمايه اجتماعي از ديدگاه پوتنام</w:t>
      </w:r>
      <w:bookmarkEnd w:id="9"/>
      <w:bookmarkEnd w:id="10"/>
    </w:p>
    <w:p w:rsidR="000D681D" w:rsidRPr="000D681D" w:rsidRDefault="000D681D" w:rsidP="000D681D">
      <w:pPr>
        <w:spacing w:after="0"/>
        <w:jc w:val="both"/>
        <w:rPr>
          <w:sz w:val="28"/>
          <w:szCs w:val="28"/>
          <w:rtl/>
        </w:rPr>
      </w:pPr>
      <w:r w:rsidRPr="000D681D">
        <w:rPr>
          <w:rFonts w:hint="cs"/>
          <w:sz w:val="28"/>
          <w:szCs w:val="28"/>
          <w:rtl/>
        </w:rPr>
        <w:t>پوتنام</w:t>
      </w:r>
      <w:r w:rsidRPr="000D681D">
        <w:rPr>
          <w:rStyle w:val="FootnoteReference"/>
          <w:sz w:val="28"/>
          <w:szCs w:val="28"/>
          <w:rtl/>
        </w:rPr>
        <w:footnoteReference w:id="6"/>
      </w:r>
      <w:r w:rsidRPr="000D681D">
        <w:rPr>
          <w:rFonts w:hint="cs"/>
          <w:sz w:val="28"/>
          <w:szCs w:val="28"/>
          <w:rtl/>
        </w:rPr>
        <w:t xml:space="preserve"> سرمايه اجتماعي را مجموعه مفاهيمي نظير اعتماد، هنجارها و شبكه‌ها مي‌داند كه موجب ايجاد ارتباطات و مشاركت بهينه اعضاي يك اجتماع شده در نهايت منافع متقابل آنان را تأمين خواهد كرد. </w:t>
      </w:r>
    </w:p>
    <w:p w:rsidR="000D681D" w:rsidRPr="000D681D" w:rsidRDefault="000D681D" w:rsidP="000D681D">
      <w:pPr>
        <w:spacing w:after="0"/>
        <w:jc w:val="both"/>
        <w:rPr>
          <w:sz w:val="28"/>
          <w:szCs w:val="28"/>
          <w:rtl/>
        </w:rPr>
      </w:pPr>
      <w:r w:rsidRPr="000D681D">
        <w:rPr>
          <w:rFonts w:hint="cs"/>
          <w:sz w:val="28"/>
          <w:szCs w:val="28"/>
          <w:rtl/>
        </w:rPr>
        <w:t xml:space="preserve">از نظر وي، اعتماد و ارتباط متقابل اعضا در شبكه، منابعي را شكل مي‌دهند كه كنش‌هاي اعضاي جامعه را تسهيل مي‌كند. پوتنام سرمايه اجتماعي را وسيله‌اي براي رسيدن به توسعه سياسي و اجتماعي در سيستم‌هاي سياسي گوناگون مي‌دانست. تأكيد عمده وي بر مفهوم اعتماد بود، به نظر وي با جلب اعتماد ميان مردم و دولتمردان و نخبگان سياسي، توسعه سياسي ايجاد مي‌شود. </w:t>
      </w:r>
    </w:p>
    <w:p w:rsidR="000D681D" w:rsidRPr="000D681D" w:rsidRDefault="000D681D" w:rsidP="000D681D">
      <w:pPr>
        <w:spacing w:after="0"/>
        <w:jc w:val="both"/>
        <w:rPr>
          <w:sz w:val="28"/>
          <w:szCs w:val="28"/>
          <w:rtl/>
        </w:rPr>
      </w:pPr>
      <w:r w:rsidRPr="000D681D">
        <w:rPr>
          <w:rFonts w:hint="cs"/>
          <w:sz w:val="28"/>
          <w:szCs w:val="28"/>
          <w:rtl/>
        </w:rPr>
        <w:t xml:space="preserve">تفاوت كار پوتنام با بورديو و كلمن در مقياسي است كه براي تبيين مفهوم سرمايه اجتماعي از آن استفاده كرده است. پوتنام برخلاف بورديو و كلمن، سرمايه اجتماعي را در مقياس كلان و در رژيم سياسي حاكم بر جامعه مورد مطالعه قرار داده است به همين خاطر با مشكلات و پيچيدگي‌هاي خاص سياسي و ملاحظات سياسي رو به رو شده است (الواني و سيد نقوي، 1381: 6). </w:t>
      </w:r>
    </w:p>
    <w:p w:rsidR="000D681D" w:rsidRPr="000D681D" w:rsidRDefault="000D681D" w:rsidP="000D681D">
      <w:pPr>
        <w:spacing w:after="0"/>
        <w:jc w:val="both"/>
        <w:rPr>
          <w:sz w:val="28"/>
          <w:szCs w:val="28"/>
          <w:rtl/>
        </w:rPr>
      </w:pPr>
      <w:r w:rsidRPr="000D681D">
        <w:rPr>
          <w:rFonts w:hint="cs"/>
          <w:sz w:val="28"/>
          <w:szCs w:val="28"/>
          <w:rtl/>
        </w:rPr>
        <w:t xml:space="preserve">در كنار سه ديدگاهي كه مورد بررسي مختصر قرار گرفت، بانك جهاني نيز سرمايه اجتماعي را پديده‌اي مي‌داند كه حاصل اثرگذاري‌ نهادهاي اجتماعي، روابط انساني و هنجارها بر كميت و كيفيت تعاملات اجتماعي است. </w:t>
      </w:r>
    </w:p>
    <w:p w:rsidR="000D681D" w:rsidRPr="000D681D" w:rsidRDefault="000D681D" w:rsidP="000D681D">
      <w:pPr>
        <w:spacing w:after="0"/>
        <w:jc w:val="both"/>
        <w:rPr>
          <w:sz w:val="28"/>
          <w:szCs w:val="28"/>
          <w:rtl/>
        </w:rPr>
      </w:pPr>
      <w:r w:rsidRPr="000D681D">
        <w:rPr>
          <w:rFonts w:hint="cs"/>
          <w:sz w:val="28"/>
          <w:szCs w:val="28"/>
          <w:rtl/>
        </w:rPr>
        <w:t xml:space="preserve">تجارب اين سازمان نشان داده است كه سرمايه اجتماعي، تاثير قابل توجهي بر اقتصاد و توسعه كشورهاي مختلف دارد (علوي، 1380: 34). </w:t>
      </w:r>
    </w:p>
    <w:p w:rsidR="000D681D" w:rsidRPr="000D681D" w:rsidRDefault="000D681D" w:rsidP="000D681D">
      <w:pPr>
        <w:spacing w:after="0"/>
        <w:jc w:val="both"/>
        <w:rPr>
          <w:sz w:val="28"/>
          <w:szCs w:val="28"/>
          <w:rtl/>
        </w:rPr>
      </w:pPr>
      <w:r w:rsidRPr="000D681D">
        <w:rPr>
          <w:rFonts w:hint="cs"/>
          <w:sz w:val="28"/>
          <w:szCs w:val="28"/>
          <w:rtl/>
        </w:rPr>
        <w:lastRenderedPageBreak/>
        <w:t xml:space="preserve">سرمايه اجتماعي برخلاف ساير سرمايه‌ها به صورت فيزيكي وجود ندارد بلكه حاصل تعاملات و هنجارهاي گروهي و اجتماعي است كه افزايش آن در پايين آمدن سطح هزينه‌هاي عملياتي سازمان‌ها موثر است (شيرواني، 1383: 47). </w:t>
      </w:r>
    </w:p>
    <w:p w:rsidR="000D681D" w:rsidRPr="000D681D" w:rsidRDefault="000D681D" w:rsidP="000D681D">
      <w:pPr>
        <w:spacing w:after="0"/>
        <w:jc w:val="both"/>
        <w:rPr>
          <w:sz w:val="28"/>
          <w:szCs w:val="28"/>
          <w:rtl/>
        </w:rPr>
      </w:pPr>
      <w:r w:rsidRPr="000D681D">
        <w:rPr>
          <w:rFonts w:hint="cs"/>
          <w:sz w:val="28"/>
          <w:szCs w:val="28"/>
          <w:rtl/>
        </w:rPr>
        <w:t xml:space="preserve">سرمايه اجتماعي توسط محققان به طور گسترده به منزله يك دارايي كه در روابط افراد، اجتماعات، شبكه‌ها يا جوامع موجود است، شرح داده مي‌شود. علي رغم اين شباهت‌ها در طرقي كه محققان، سرمايه اجتماعي را شرح مي‌دهند، تفاوت‌هاي اساسي و عميقي نيز در ديدگاه‌هاي گوناگون وجود دارد كه سه مورد از آن‌ها به طور خاص شامل سطح تحليل، كاربردهاي هنجاري و برتري مزايا مي‌شوند كه مفهوم سازي‌هاي گوناگون از سرمايه اجتماعي را مشخص مي‌نمايند. </w:t>
      </w:r>
    </w:p>
    <w:p w:rsidR="000D681D" w:rsidRPr="000D681D" w:rsidRDefault="000D681D" w:rsidP="000D681D">
      <w:pPr>
        <w:pStyle w:val="ListParagraph"/>
        <w:numPr>
          <w:ilvl w:val="2"/>
          <w:numId w:val="28"/>
        </w:numPr>
        <w:bidi/>
        <w:spacing w:after="0"/>
        <w:ind w:left="841" w:hanging="841"/>
        <w:jc w:val="both"/>
        <w:rPr>
          <w:rStyle w:val="Heading2Char"/>
          <w:rFonts w:eastAsia="B Lotus"/>
          <w:rtl/>
        </w:rPr>
      </w:pPr>
      <w:bookmarkStart w:id="11" w:name="_Toc114738218"/>
      <w:bookmarkStart w:id="12" w:name="_Toc363689738"/>
      <w:r w:rsidRPr="000D681D">
        <w:rPr>
          <w:rStyle w:val="Heading2Char"/>
          <w:rFonts w:eastAsia="B Lotus" w:hint="cs"/>
          <w:rtl/>
        </w:rPr>
        <w:t>تمايزات بر مبناي سطح تحليل</w:t>
      </w:r>
      <w:bookmarkEnd w:id="11"/>
      <w:bookmarkEnd w:id="12"/>
    </w:p>
    <w:p w:rsidR="000D681D" w:rsidRPr="000D681D" w:rsidRDefault="000D681D" w:rsidP="000D681D">
      <w:pPr>
        <w:spacing w:after="0"/>
        <w:jc w:val="both"/>
        <w:rPr>
          <w:sz w:val="28"/>
          <w:szCs w:val="28"/>
          <w:rtl/>
        </w:rPr>
      </w:pPr>
      <w:r w:rsidRPr="000D681D">
        <w:rPr>
          <w:rFonts w:hint="cs"/>
          <w:sz w:val="28"/>
          <w:szCs w:val="28"/>
          <w:rtl/>
        </w:rPr>
        <w:t>محققان براي تشريح سرمايه اجتماعي از سطوح تحليل متفاوتي استفاده مي‌كنند. به طور نمونه فوكوياما</w:t>
      </w:r>
      <w:r w:rsidRPr="000D681D">
        <w:rPr>
          <w:sz w:val="28"/>
          <w:szCs w:val="28"/>
          <w:vertAlign w:val="superscript"/>
          <w:rtl/>
        </w:rPr>
        <w:footnoteReference w:id="7"/>
      </w:r>
      <w:r w:rsidRPr="000D681D">
        <w:rPr>
          <w:rFonts w:hint="cs"/>
          <w:sz w:val="28"/>
          <w:szCs w:val="28"/>
          <w:rtl/>
        </w:rPr>
        <w:t xml:space="preserve"> سرمايه اجتماعي را يك ويژگي ملت‌ها يا نواحي جغرافيايي، پوتنام آن را ويژگي اجتماعات، برت</w:t>
      </w:r>
      <w:r w:rsidRPr="000D681D">
        <w:rPr>
          <w:sz w:val="28"/>
          <w:szCs w:val="28"/>
          <w:vertAlign w:val="superscript"/>
          <w:rtl/>
        </w:rPr>
        <w:footnoteReference w:id="8"/>
      </w:r>
      <w:r w:rsidRPr="000D681D">
        <w:rPr>
          <w:rFonts w:hint="cs"/>
          <w:sz w:val="28"/>
          <w:szCs w:val="28"/>
          <w:rtl/>
        </w:rPr>
        <w:t xml:space="preserve"> ويژگي شبكه‌هاي فردي و بيكر</w:t>
      </w:r>
      <w:r w:rsidRPr="000D681D">
        <w:rPr>
          <w:sz w:val="28"/>
          <w:szCs w:val="28"/>
          <w:vertAlign w:val="superscript"/>
          <w:rtl/>
        </w:rPr>
        <w:footnoteReference w:id="9"/>
      </w:r>
      <w:r w:rsidRPr="000D681D">
        <w:rPr>
          <w:rFonts w:hint="cs"/>
          <w:sz w:val="28"/>
          <w:szCs w:val="28"/>
          <w:rtl/>
        </w:rPr>
        <w:t xml:space="preserve"> ويژگي سازمان‌ها در تعاملاتشان با ديگر سازمان‌ها و بليويو</w:t>
      </w:r>
      <w:r w:rsidRPr="000D681D">
        <w:rPr>
          <w:sz w:val="28"/>
          <w:szCs w:val="28"/>
          <w:vertAlign w:val="superscript"/>
          <w:rtl/>
        </w:rPr>
        <w:footnoteReference w:id="10"/>
      </w:r>
      <w:r w:rsidRPr="000D681D">
        <w:rPr>
          <w:rFonts w:hint="cs"/>
          <w:sz w:val="28"/>
          <w:szCs w:val="28"/>
          <w:rtl/>
        </w:rPr>
        <w:t xml:space="preserve"> و ديگران سرمايه اجتماعي را به منزله ويژگي عاملان فردي مي‌دانند. </w:t>
      </w:r>
    </w:p>
    <w:p w:rsidR="000D681D" w:rsidRPr="000D681D" w:rsidRDefault="000D681D" w:rsidP="000D681D">
      <w:pPr>
        <w:spacing w:after="0"/>
        <w:jc w:val="both"/>
        <w:rPr>
          <w:sz w:val="28"/>
          <w:szCs w:val="28"/>
          <w:rtl/>
        </w:rPr>
      </w:pPr>
      <w:r w:rsidRPr="000D681D">
        <w:rPr>
          <w:rFonts w:hint="cs"/>
          <w:sz w:val="28"/>
          <w:szCs w:val="28"/>
          <w:rtl/>
        </w:rPr>
        <w:t xml:space="preserve">بنابراين در حالي كه بعضي از محققان، سرمايه اجتماعي را يك جنبه ملت، جامعه يا ناحيه جغرافيايي مي‌دانند در بعضي ديگر از مطالعات، سرمايه اجتماعي، يك دارايي فردي است كه در طول دوره كار راهه كاركنان افزوده شده و مصرف مي‌گردد. مثلاً برت، سرمايه اجتماعي را به طور آشكار بر اساس ويژگي‌هاي موقعيتي عاملان فردي و توانايي‌هاي آن‌ها در انتقال اطلاعات به صورت منحصر به فرد تعريف مي‌نمايد كه با توجه به موقعيت نسبي يا جايگاهشان در گروه، باعث ايجاد مزايايي براي آنها مي‌گردد. بنابراين سرمايه اجتماعي، سطوح مختلف تحليل را در بر مي‌گيرد و با استفاده از ديدگاه‌هاي خرد و كلان شرح داده مي‌شود. </w:t>
      </w:r>
    </w:p>
    <w:p w:rsidR="000D681D" w:rsidRPr="000D681D" w:rsidRDefault="000D681D" w:rsidP="000D681D">
      <w:pPr>
        <w:pStyle w:val="ListParagraph"/>
        <w:numPr>
          <w:ilvl w:val="2"/>
          <w:numId w:val="28"/>
        </w:numPr>
        <w:bidi/>
        <w:spacing w:after="0"/>
        <w:ind w:left="841" w:hanging="841"/>
        <w:jc w:val="both"/>
        <w:rPr>
          <w:rStyle w:val="Heading2Char"/>
          <w:rFonts w:eastAsia="B Lotus"/>
          <w:rtl/>
        </w:rPr>
      </w:pPr>
      <w:bookmarkStart w:id="13" w:name="_Toc114738219"/>
      <w:bookmarkStart w:id="14" w:name="_Toc363689739"/>
      <w:r w:rsidRPr="000D681D">
        <w:rPr>
          <w:rStyle w:val="Heading2Char"/>
          <w:rFonts w:eastAsia="B Lotus" w:hint="cs"/>
          <w:rtl/>
        </w:rPr>
        <w:t>تمايزات بر مبناي كاربردهاي هنجاري</w:t>
      </w:r>
      <w:bookmarkEnd w:id="13"/>
      <w:bookmarkEnd w:id="14"/>
    </w:p>
    <w:p w:rsidR="000D681D" w:rsidRPr="000D681D" w:rsidRDefault="000D681D" w:rsidP="000D681D">
      <w:pPr>
        <w:spacing w:after="0"/>
        <w:jc w:val="both"/>
        <w:rPr>
          <w:sz w:val="28"/>
          <w:szCs w:val="28"/>
          <w:rtl/>
        </w:rPr>
      </w:pPr>
      <w:r w:rsidRPr="000D681D">
        <w:rPr>
          <w:rFonts w:hint="cs"/>
          <w:sz w:val="28"/>
          <w:szCs w:val="28"/>
          <w:rtl/>
        </w:rPr>
        <w:t>تفاوت ديگر بين محققان در استفاده از جنبه‌هاي هنجاري سرمايه اجتماعي است كه به طور ضمني در تئوري‌هاي گوناگون بيان مي‌گردد. نگرش‌هاي متفاوت به سرمايه اجتماعي به صورت‌هاي متنوعي بر شدت، فراواني يا كارايي در تعاملات اجتماعي تأكيد مي‌نمايد. با توجه به اين جنبه، محققان بر اساس توصيه‌هاي هنجاري ضمني‌شان براي ايجاد سرمايه اجتماعي متفاوت هستند.</w:t>
      </w:r>
    </w:p>
    <w:p w:rsidR="000D681D" w:rsidRPr="000D681D" w:rsidRDefault="000D681D" w:rsidP="000D681D">
      <w:pPr>
        <w:pStyle w:val="ListParagraph"/>
        <w:numPr>
          <w:ilvl w:val="2"/>
          <w:numId w:val="28"/>
        </w:numPr>
        <w:bidi/>
        <w:spacing w:after="0"/>
        <w:ind w:left="841" w:hanging="841"/>
        <w:jc w:val="both"/>
        <w:rPr>
          <w:rStyle w:val="Heading2Char"/>
          <w:rFonts w:eastAsia="B Lotus"/>
          <w:rtl/>
        </w:rPr>
      </w:pPr>
      <w:bookmarkStart w:id="15" w:name="_Toc114738220"/>
      <w:bookmarkStart w:id="16" w:name="_Toc363689740"/>
      <w:r w:rsidRPr="000D681D">
        <w:rPr>
          <w:rStyle w:val="Heading2Char"/>
          <w:rFonts w:eastAsia="B Lotus" w:hint="cs"/>
          <w:rtl/>
        </w:rPr>
        <w:t>تمايزات بر اساس مزاياي اصلي در مقابل مزاياي ثانويه</w:t>
      </w:r>
      <w:bookmarkEnd w:id="15"/>
      <w:bookmarkEnd w:id="16"/>
      <w:r w:rsidRPr="000D681D">
        <w:rPr>
          <w:rStyle w:val="Heading2Char"/>
          <w:rFonts w:eastAsia="B Lotus" w:hint="cs"/>
          <w:rtl/>
        </w:rPr>
        <w:t xml:space="preserve"> </w:t>
      </w:r>
    </w:p>
    <w:p w:rsidR="000D681D" w:rsidRPr="000D681D" w:rsidRDefault="000D681D" w:rsidP="000D681D">
      <w:pPr>
        <w:spacing w:after="0"/>
        <w:jc w:val="both"/>
        <w:rPr>
          <w:sz w:val="28"/>
          <w:szCs w:val="28"/>
          <w:rtl/>
        </w:rPr>
      </w:pPr>
      <w:r w:rsidRPr="000D681D">
        <w:rPr>
          <w:rFonts w:hint="cs"/>
          <w:sz w:val="28"/>
          <w:szCs w:val="28"/>
          <w:rtl/>
        </w:rPr>
        <w:t>سومين تمايز در رويكردهاي متفاوت به سرمايه اجتماعي به مزاياي سرمايه اجتماعي و اينكه چگونه اين مزايا در ميان يك واحد اجتماعي توزيع مي‌شوند، مي‌پردازد. هر چند در همه مدل‌ها، افراد مي‌توانند از وجود سرمايه اجتماعي، منتفع گردند، تفاوت‌هايي در ميزان مستقيم بودن اين مزايا وجود دارد. كلمن (1990) و فوكوياما (1995) بر جنبه «منفعت عمومي»</w:t>
      </w:r>
      <w:r w:rsidRPr="000D681D">
        <w:rPr>
          <w:sz w:val="28"/>
          <w:szCs w:val="28"/>
          <w:vertAlign w:val="superscript"/>
          <w:rtl/>
        </w:rPr>
        <w:footnoteReference w:id="11"/>
      </w:r>
      <w:r w:rsidRPr="000D681D">
        <w:rPr>
          <w:rFonts w:hint="cs"/>
          <w:sz w:val="28"/>
          <w:szCs w:val="28"/>
          <w:rtl/>
        </w:rPr>
        <w:t xml:space="preserve"> سرمايه اجتماعي تأكيد مي‌نمايند و فرض مي‌كنند كه هنگامي كه يك جامعه يا گروه از نظر ميزان سرمايه اجتماعي در سطح بالايي هستند، مزايايي شامل حال افراد نيز مي‌شود. </w:t>
      </w:r>
    </w:p>
    <w:p w:rsidR="000D681D" w:rsidRPr="000D681D" w:rsidRDefault="000D681D" w:rsidP="000D681D">
      <w:pPr>
        <w:spacing w:after="0"/>
        <w:jc w:val="both"/>
        <w:rPr>
          <w:sz w:val="28"/>
          <w:szCs w:val="28"/>
          <w:rtl/>
        </w:rPr>
      </w:pPr>
      <w:r w:rsidRPr="000D681D">
        <w:rPr>
          <w:rFonts w:hint="cs"/>
          <w:sz w:val="28"/>
          <w:szCs w:val="28"/>
          <w:rtl/>
        </w:rPr>
        <w:lastRenderedPageBreak/>
        <w:t>اما تئوريسينهاي شبكه‌اي مانند برت (1994) و محققاني از قبيل بليويو و همكارانش (1990) و لين و همكارانش</w:t>
      </w:r>
      <w:r w:rsidRPr="000D681D">
        <w:rPr>
          <w:sz w:val="28"/>
          <w:szCs w:val="28"/>
          <w:vertAlign w:val="superscript"/>
          <w:rtl/>
        </w:rPr>
        <w:footnoteReference w:id="12"/>
      </w:r>
      <w:r w:rsidRPr="000D681D">
        <w:rPr>
          <w:rFonts w:hint="cs"/>
          <w:sz w:val="28"/>
          <w:szCs w:val="28"/>
          <w:rtl/>
        </w:rPr>
        <w:t xml:space="preserve"> (1981) بر راه‌هايي كه افراد به طور مستقيم از سرمايه اجتماعي خودشان سود مي‌برند، تأكيد مي‌نمايند. از ديدگاه اين محققان، سرمايه اجتماعي به منزله يك دارايي است كه افراد مي توانند براي بهبود موقعيت خود از آن استفاده نمايند. بنابراين در اين ديدگاه، سرمايه اجتماعي يك منفعت عمومي نيست كه به طور گسترده در ميان واحد يا شبكه اجتماعي توزيع شده باشد بلكه يك «منفعت شخصي»</w:t>
      </w:r>
      <w:r w:rsidRPr="000D681D">
        <w:rPr>
          <w:sz w:val="28"/>
          <w:szCs w:val="28"/>
          <w:vertAlign w:val="superscript"/>
          <w:rtl/>
        </w:rPr>
        <w:footnoteReference w:id="13"/>
      </w:r>
      <w:r w:rsidRPr="000D681D">
        <w:rPr>
          <w:rFonts w:hint="cs"/>
          <w:sz w:val="28"/>
          <w:szCs w:val="28"/>
          <w:vertAlign w:val="superscript"/>
          <w:rtl/>
        </w:rPr>
        <w:t xml:space="preserve"> </w:t>
      </w:r>
      <w:r w:rsidRPr="000D681D">
        <w:rPr>
          <w:rFonts w:hint="cs"/>
          <w:sz w:val="28"/>
          <w:szCs w:val="28"/>
          <w:rtl/>
        </w:rPr>
        <w:t>است؛ بدين معنا كه با توجه به استراتژي‌هاي موقعيتي و موقعيت فردي، متفاوت است</w:t>
      </w:r>
      <w:r w:rsidRPr="000D681D">
        <w:rPr>
          <w:sz w:val="28"/>
          <w:szCs w:val="28"/>
        </w:rPr>
        <w:t>(</w:t>
      </w:r>
      <w:r w:rsidRPr="000D681D">
        <w:rPr>
          <w:rFonts w:ascii="Times New Roman" w:hAnsi="Times New Roman" w:cs="Times New Roman"/>
          <w:sz w:val="28"/>
          <w:szCs w:val="28"/>
        </w:rPr>
        <w:t>Leana &amp;Van Buren, 1999: 538-9</w:t>
      </w:r>
      <w:r w:rsidRPr="000D681D">
        <w:rPr>
          <w:sz w:val="28"/>
          <w:szCs w:val="28"/>
        </w:rPr>
        <w:t>)</w:t>
      </w:r>
      <w:r w:rsidRPr="000D681D">
        <w:rPr>
          <w:rFonts w:hint="cs"/>
          <w:sz w:val="28"/>
          <w:szCs w:val="28"/>
          <w:rtl/>
        </w:rPr>
        <w:t>.</w:t>
      </w:r>
    </w:p>
    <w:p w:rsidR="000D681D" w:rsidRPr="000D681D" w:rsidRDefault="000D681D" w:rsidP="000D681D">
      <w:pPr>
        <w:spacing w:after="0"/>
        <w:jc w:val="both"/>
        <w:rPr>
          <w:sz w:val="28"/>
          <w:szCs w:val="28"/>
          <w:rtl/>
        </w:rPr>
      </w:pPr>
      <w:r w:rsidRPr="000D681D">
        <w:rPr>
          <w:rFonts w:hint="cs"/>
          <w:sz w:val="28"/>
          <w:szCs w:val="28"/>
          <w:rtl/>
        </w:rPr>
        <w:t>رز</w:t>
      </w:r>
      <w:r w:rsidRPr="000D681D">
        <w:rPr>
          <w:sz w:val="28"/>
          <w:szCs w:val="28"/>
          <w:vertAlign w:val="superscript"/>
          <w:rtl/>
        </w:rPr>
        <w:footnoteReference w:id="14"/>
      </w:r>
      <w:r w:rsidRPr="000D681D">
        <w:rPr>
          <w:rFonts w:hint="cs"/>
          <w:sz w:val="28"/>
          <w:szCs w:val="28"/>
          <w:vertAlign w:val="superscript"/>
          <w:rtl/>
        </w:rPr>
        <w:t xml:space="preserve"> </w:t>
      </w:r>
      <w:r w:rsidRPr="000D681D">
        <w:rPr>
          <w:rFonts w:hint="cs"/>
          <w:sz w:val="28"/>
          <w:szCs w:val="28"/>
          <w:rtl/>
        </w:rPr>
        <w:t>(1999) تحليل‌هاي سرمايه اجتماعي را به سه نگرش گوناگون تقسيم مي‌نمايد:‌</w:t>
      </w:r>
    </w:p>
    <w:p w:rsidR="000D681D" w:rsidRPr="000D681D" w:rsidRDefault="000D681D" w:rsidP="000D681D">
      <w:pPr>
        <w:spacing w:after="0"/>
        <w:jc w:val="both"/>
        <w:rPr>
          <w:sz w:val="28"/>
          <w:szCs w:val="28"/>
          <w:rtl/>
        </w:rPr>
      </w:pPr>
      <w:r w:rsidRPr="000D681D">
        <w:rPr>
          <w:rFonts w:hint="cs"/>
          <w:sz w:val="28"/>
          <w:szCs w:val="28"/>
          <w:rtl/>
        </w:rPr>
        <w:t>1- تئوريهاي موقعيتی</w:t>
      </w:r>
      <w:r w:rsidRPr="000D681D">
        <w:rPr>
          <w:sz w:val="28"/>
          <w:szCs w:val="28"/>
          <w:vertAlign w:val="superscript"/>
          <w:rtl/>
        </w:rPr>
        <w:footnoteReference w:id="15"/>
      </w:r>
      <w:r w:rsidRPr="000D681D">
        <w:rPr>
          <w:rFonts w:hint="cs"/>
          <w:sz w:val="28"/>
          <w:szCs w:val="28"/>
          <w:rtl/>
        </w:rPr>
        <w:t xml:space="preserve"> : در اين تئوري‌ها سرمايه اجتماعي به صورت ابزاري و موقعيتي تعريف مي‌شود و از شخصي به شخص ديگر و موقعيتي به موقعيت ديگر متفاوت است. </w:t>
      </w:r>
    </w:p>
    <w:p w:rsidR="000D681D" w:rsidRPr="000D681D" w:rsidRDefault="000D681D" w:rsidP="000D681D">
      <w:pPr>
        <w:spacing w:after="0"/>
        <w:jc w:val="both"/>
        <w:rPr>
          <w:sz w:val="28"/>
          <w:szCs w:val="28"/>
          <w:rtl/>
        </w:rPr>
      </w:pPr>
      <w:r w:rsidRPr="000D681D">
        <w:rPr>
          <w:rFonts w:hint="cs"/>
          <w:sz w:val="28"/>
          <w:szCs w:val="28"/>
          <w:rtl/>
        </w:rPr>
        <w:t>2- نگرش روان‌شناسي اجتماعي</w:t>
      </w:r>
      <w:r w:rsidRPr="000D681D">
        <w:rPr>
          <w:sz w:val="28"/>
          <w:szCs w:val="28"/>
          <w:vertAlign w:val="superscript"/>
          <w:rtl/>
        </w:rPr>
        <w:footnoteReference w:id="16"/>
      </w:r>
      <w:r w:rsidRPr="000D681D">
        <w:rPr>
          <w:rFonts w:hint="cs"/>
          <w:sz w:val="28"/>
          <w:szCs w:val="28"/>
          <w:rtl/>
        </w:rPr>
        <w:t xml:space="preserve">: در اين نگرش، سرمايه اجتماعي مجموعه عقايد و هنجارهاي فرهنگي است. طر فداران اين نگرش بيان مي‌كنند كه سازمان‌هاي داوطلبانه به منزله پيامد اعتماد، ظهور مي‌نمايند و بر عكس آن را صحيح نمي‌دانند. سرمايه اجتماعي در اين نگرش در اصل با اعتماد مساوي است. سرمايه اجتماعي از شخصي به شخص ديگر متفاوت است اما به طور موقعيتي با ثبات است. </w:t>
      </w:r>
    </w:p>
    <w:p w:rsidR="000D681D" w:rsidRPr="000D681D" w:rsidRDefault="000D681D" w:rsidP="000D681D">
      <w:pPr>
        <w:spacing w:after="0"/>
        <w:jc w:val="both"/>
        <w:rPr>
          <w:sz w:val="28"/>
          <w:szCs w:val="28"/>
          <w:rtl/>
        </w:rPr>
      </w:pPr>
      <w:r w:rsidRPr="000D681D">
        <w:rPr>
          <w:rFonts w:hint="cs"/>
          <w:sz w:val="28"/>
          <w:szCs w:val="28"/>
          <w:rtl/>
        </w:rPr>
        <w:t>3- تئوري فرهنگي</w:t>
      </w:r>
      <w:r w:rsidRPr="000D681D">
        <w:rPr>
          <w:sz w:val="28"/>
          <w:szCs w:val="28"/>
          <w:vertAlign w:val="superscript"/>
          <w:rtl/>
        </w:rPr>
        <w:footnoteReference w:id="17"/>
      </w:r>
      <w:r w:rsidRPr="000D681D">
        <w:rPr>
          <w:rFonts w:hint="cs"/>
          <w:sz w:val="28"/>
          <w:szCs w:val="28"/>
          <w:vertAlign w:val="superscript"/>
          <w:rtl/>
        </w:rPr>
        <w:t>:</w:t>
      </w:r>
      <w:r w:rsidRPr="000D681D">
        <w:rPr>
          <w:rFonts w:hint="cs"/>
          <w:sz w:val="28"/>
          <w:szCs w:val="28"/>
          <w:rtl/>
        </w:rPr>
        <w:t xml:space="preserve"> فرهنگ، منبع اعتماد و همكاري است. سرمايه اجتماعي در ميان افرادي كه متعلق به يك فرهنگ هستند، همگن است و همچنين از موقعيتي به موقعيت ديگر با ثبات است. اين امر بيانگر اين است كه مشخص نمودن سرمايه اجتماعي براي يك كشور خاص بسيار ساده است </w:t>
      </w:r>
      <w:r w:rsidRPr="000D681D">
        <w:rPr>
          <w:sz w:val="28"/>
          <w:szCs w:val="28"/>
        </w:rPr>
        <w:t>(</w:t>
      </w:r>
      <w:r w:rsidRPr="000D681D">
        <w:rPr>
          <w:rFonts w:ascii="Times New Roman" w:hAnsi="Times New Roman" w:cs="Times New Roman"/>
          <w:sz w:val="28"/>
          <w:szCs w:val="28"/>
        </w:rPr>
        <w:t>Hjllund&amp; svendsen, 2002:5-6</w:t>
      </w:r>
      <w:r w:rsidRPr="000D681D">
        <w:rPr>
          <w:sz w:val="28"/>
          <w:szCs w:val="28"/>
        </w:rPr>
        <w:t>)</w:t>
      </w:r>
      <w:r w:rsidRPr="000D681D">
        <w:rPr>
          <w:rFonts w:hint="cs"/>
          <w:sz w:val="28"/>
          <w:szCs w:val="28"/>
          <w:rtl/>
        </w:rPr>
        <w:t>.</w:t>
      </w:r>
    </w:p>
    <w:p w:rsidR="000D681D" w:rsidRPr="000D681D" w:rsidRDefault="000D681D" w:rsidP="000D681D">
      <w:pPr>
        <w:spacing w:after="0"/>
        <w:jc w:val="both"/>
        <w:rPr>
          <w:sz w:val="28"/>
          <w:szCs w:val="28"/>
          <w:rtl/>
        </w:rPr>
      </w:pPr>
      <w:r w:rsidRPr="000D681D">
        <w:rPr>
          <w:rFonts w:hint="cs"/>
          <w:sz w:val="28"/>
          <w:szCs w:val="28"/>
          <w:rtl/>
        </w:rPr>
        <w:t xml:space="preserve">فلورا (1999) معتقد است كه سرمايه اجتماعي را مي‌توان حاصل پديده‌هاي زير در يك سيستم اجتماعي دانست: </w:t>
      </w:r>
    </w:p>
    <w:p w:rsidR="000D681D" w:rsidRPr="000D681D" w:rsidRDefault="000D681D" w:rsidP="000D681D">
      <w:pPr>
        <w:numPr>
          <w:ilvl w:val="0"/>
          <w:numId w:val="5"/>
        </w:numPr>
        <w:spacing w:after="0" w:line="295" w:lineRule="auto"/>
        <w:ind w:left="944" w:firstLine="0"/>
        <w:jc w:val="both"/>
        <w:rPr>
          <w:sz w:val="28"/>
          <w:szCs w:val="28"/>
          <w:rtl/>
        </w:rPr>
      </w:pPr>
      <w:r w:rsidRPr="000D681D">
        <w:rPr>
          <w:rFonts w:hint="cs"/>
          <w:sz w:val="28"/>
          <w:szCs w:val="28"/>
          <w:rtl/>
        </w:rPr>
        <w:t>اعتماد متقابل؛</w:t>
      </w:r>
    </w:p>
    <w:p w:rsidR="000D681D" w:rsidRPr="000D681D" w:rsidRDefault="000D681D" w:rsidP="000D681D">
      <w:pPr>
        <w:numPr>
          <w:ilvl w:val="0"/>
          <w:numId w:val="5"/>
        </w:numPr>
        <w:spacing w:after="0" w:line="295" w:lineRule="auto"/>
        <w:ind w:left="944" w:firstLine="0"/>
        <w:jc w:val="both"/>
        <w:rPr>
          <w:sz w:val="28"/>
          <w:szCs w:val="28"/>
          <w:rtl/>
        </w:rPr>
      </w:pPr>
      <w:r w:rsidRPr="000D681D">
        <w:rPr>
          <w:rFonts w:hint="cs"/>
          <w:sz w:val="28"/>
          <w:szCs w:val="28"/>
          <w:rtl/>
        </w:rPr>
        <w:t>تعامل اجتماعي متقابل؛</w:t>
      </w:r>
    </w:p>
    <w:p w:rsidR="000D681D" w:rsidRPr="000D681D" w:rsidRDefault="000D681D" w:rsidP="000D681D">
      <w:pPr>
        <w:numPr>
          <w:ilvl w:val="0"/>
          <w:numId w:val="5"/>
        </w:numPr>
        <w:spacing w:after="0" w:line="295" w:lineRule="auto"/>
        <w:ind w:left="944" w:firstLine="0"/>
        <w:jc w:val="both"/>
        <w:rPr>
          <w:sz w:val="28"/>
          <w:szCs w:val="28"/>
          <w:rtl/>
        </w:rPr>
      </w:pPr>
      <w:r w:rsidRPr="000D681D">
        <w:rPr>
          <w:rFonts w:hint="cs"/>
          <w:sz w:val="28"/>
          <w:szCs w:val="28"/>
          <w:rtl/>
        </w:rPr>
        <w:t xml:space="preserve">گروه‌هاي اجتماعي؛ </w:t>
      </w:r>
    </w:p>
    <w:p w:rsidR="000D681D" w:rsidRPr="000D681D" w:rsidRDefault="000D681D" w:rsidP="000D681D">
      <w:pPr>
        <w:numPr>
          <w:ilvl w:val="0"/>
          <w:numId w:val="5"/>
        </w:numPr>
        <w:spacing w:after="0" w:line="295" w:lineRule="auto"/>
        <w:ind w:left="944" w:firstLine="0"/>
        <w:jc w:val="both"/>
        <w:rPr>
          <w:sz w:val="28"/>
          <w:szCs w:val="28"/>
          <w:rtl/>
        </w:rPr>
      </w:pPr>
      <w:r w:rsidRPr="000D681D">
        <w:rPr>
          <w:rFonts w:hint="cs"/>
          <w:sz w:val="28"/>
          <w:szCs w:val="28"/>
          <w:rtl/>
        </w:rPr>
        <w:t>احساس هويت جمعي و گروهي ؛</w:t>
      </w:r>
    </w:p>
    <w:p w:rsidR="000D681D" w:rsidRPr="000D681D" w:rsidRDefault="000D681D" w:rsidP="000D681D">
      <w:pPr>
        <w:numPr>
          <w:ilvl w:val="0"/>
          <w:numId w:val="5"/>
        </w:numPr>
        <w:spacing w:after="0" w:line="295" w:lineRule="auto"/>
        <w:ind w:left="944" w:firstLine="0"/>
        <w:jc w:val="both"/>
        <w:rPr>
          <w:sz w:val="28"/>
          <w:szCs w:val="28"/>
          <w:rtl/>
        </w:rPr>
      </w:pPr>
      <w:r w:rsidRPr="000D681D">
        <w:rPr>
          <w:rFonts w:hint="cs"/>
          <w:sz w:val="28"/>
          <w:szCs w:val="28"/>
          <w:rtl/>
        </w:rPr>
        <w:t xml:space="preserve">احساس وجود تصويري مشترك از آينده؛ </w:t>
      </w:r>
    </w:p>
    <w:p w:rsidR="000D681D" w:rsidRPr="000D681D" w:rsidRDefault="000D681D" w:rsidP="000D681D">
      <w:pPr>
        <w:numPr>
          <w:ilvl w:val="0"/>
          <w:numId w:val="5"/>
        </w:numPr>
        <w:spacing w:after="0" w:line="295" w:lineRule="auto"/>
        <w:ind w:left="944" w:firstLine="0"/>
        <w:jc w:val="both"/>
        <w:rPr>
          <w:sz w:val="28"/>
          <w:szCs w:val="28"/>
          <w:rtl/>
        </w:rPr>
      </w:pPr>
      <w:r w:rsidRPr="000D681D">
        <w:rPr>
          <w:rFonts w:hint="cs"/>
          <w:sz w:val="28"/>
          <w:szCs w:val="28"/>
          <w:rtl/>
        </w:rPr>
        <w:t xml:space="preserve">كار گروهي. </w:t>
      </w:r>
    </w:p>
    <w:p w:rsidR="000D681D" w:rsidRPr="000D681D" w:rsidRDefault="000D681D" w:rsidP="000D681D">
      <w:pPr>
        <w:spacing w:after="0"/>
        <w:jc w:val="both"/>
        <w:rPr>
          <w:sz w:val="28"/>
          <w:szCs w:val="28"/>
          <w:rtl/>
        </w:rPr>
      </w:pPr>
      <w:r w:rsidRPr="000D681D">
        <w:rPr>
          <w:rFonts w:hint="cs"/>
          <w:sz w:val="28"/>
          <w:szCs w:val="28"/>
          <w:rtl/>
        </w:rPr>
        <w:t>يكي از مفاهيم مفيد در تبيين سرمايه اجتماعي، مفهوم «شبكه‌ اعتماد»</w:t>
      </w:r>
      <w:r w:rsidRPr="000D681D">
        <w:rPr>
          <w:sz w:val="28"/>
          <w:szCs w:val="28"/>
          <w:vertAlign w:val="superscript"/>
          <w:rtl/>
        </w:rPr>
        <w:footnoteReference w:id="18"/>
      </w:r>
      <w:r w:rsidRPr="000D681D">
        <w:rPr>
          <w:rFonts w:hint="cs"/>
          <w:sz w:val="28"/>
          <w:szCs w:val="28"/>
          <w:rtl/>
        </w:rPr>
        <w:t xml:space="preserve"> است كه بيانگر اين مطلب است كه افراد بر اساس اعتماد متقابل به يكديگر از اطلاعات، هنجارها و ارزش‌هاي يكساني در تبادلات في ما بين خود استفاده مي‌كنند. از اين رو اعتماد في ما بين، نقش زيادي در تسهيل فرايندها و </w:t>
      </w:r>
      <w:r w:rsidRPr="000D681D">
        <w:rPr>
          <w:rFonts w:hint="cs"/>
          <w:sz w:val="28"/>
          <w:szCs w:val="28"/>
          <w:rtl/>
        </w:rPr>
        <w:lastRenderedPageBreak/>
        <w:t xml:space="preserve">كاهش هزينه‌هاي مربوط به اين گونه تبادلات دارد. شبكه اعتماد مي‌تواند بين افراد يك گروه و يا بين گروه‌ها و سازمان‌هاي متفاوت‌ به وجود آيد. </w:t>
      </w:r>
    </w:p>
    <w:p w:rsidR="000D681D" w:rsidRPr="000D681D" w:rsidRDefault="000D681D" w:rsidP="000D681D">
      <w:pPr>
        <w:spacing w:after="0"/>
        <w:jc w:val="both"/>
        <w:rPr>
          <w:sz w:val="28"/>
          <w:szCs w:val="28"/>
          <w:rtl/>
        </w:rPr>
      </w:pPr>
      <w:r w:rsidRPr="000D681D">
        <w:rPr>
          <w:rFonts w:hint="cs"/>
          <w:sz w:val="28"/>
          <w:szCs w:val="28"/>
          <w:rtl/>
        </w:rPr>
        <w:t>مفهوم مفيد بعدي «شعاع اعتماد»</w:t>
      </w:r>
      <w:r w:rsidRPr="000D681D">
        <w:rPr>
          <w:sz w:val="28"/>
          <w:szCs w:val="28"/>
          <w:vertAlign w:val="superscript"/>
          <w:rtl/>
        </w:rPr>
        <w:footnoteReference w:id="19"/>
      </w:r>
      <w:r w:rsidRPr="000D681D">
        <w:rPr>
          <w:rFonts w:hint="cs"/>
          <w:sz w:val="28"/>
          <w:szCs w:val="28"/>
          <w:rtl/>
        </w:rPr>
        <w:t xml:space="preserve"> است كه به معناي ميزان گستردگي دايره همكاري و اعتماد متقابل اعضاي يك گروه است. به طور كلي تمامي گروه‌هاي اجتماعي داراي ميزان خاصي از شعاع اعتمادند و هر چه اين شعاع اعتماد بيشتر باشد گروه مورد نظر، سرمايه اجتماعي بيشتري خواهد داشت چنانچه يك گروه اجتماعي، برون گرايي مثبتي نسبت به اعضاي گروه‌هاي ديگر داشته باشد، شعاع اعتماد اين گروه از حد داخلي آن فراتر مي‌رود (علوي، 1380: 34). </w:t>
      </w:r>
    </w:p>
    <w:p w:rsidR="000D681D" w:rsidRPr="000D681D" w:rsidRDefault="000D681D" w:rsidP="000D681D">
      <w:pPr>
        <w:spacing w:after="0"/>
        <w:jc w:val="both"/>
        <w:rPr>
          <w:sz w:val="28"/>
          <w:szCs w:val="28"/>
          <w:rtl/>
        </w:rPr>
      </w:pPr>
      <w:r w:rsidRPr="000D681D">
        <w:rPr>
          <w:rFonts w:hint="cs"/>
          <w:sz w:val="28"/>
          <w:szCs w:val="28"/>
          <w:rtl/>
        </w:rPr>
        <w:t>از سرمايه اجتماعي، تعاريف گوناگوني به عمل آمده است كه از جمله مي‌توان به موارد زير اشاره نمود:</w:t>
      </w:r>
    </w:p>
    <w:p w:rsidR="000D681D" w:rsidRPr="000D681D" w:rsidRDefault="000D681D" w:rsidP="000D681D">
      <w:pPr>
        <w:spacing w:after="0"/>
        <w:jc w:val="both"/>
        <w:rPr>
          <w:sz w:val="28"/>
          <w:szCs w:val="28"/>
          <w:rtl/>
        </w:rPr>
      </w:pPr>
      <w:r w:rsidRPr="000D681D">
        <w:rPr>
          <w:rFonts w:hint="cs"/>
          <w:sz w:val="28"/>
          <w:szCs w:val="28"/>
          <w:rtl/>
        </w:rPr>
        <w:t>- سرمايه اجتماعي شبكه شخصي يك فرد و پيوستگي هاي نهادي بر گزيده او را در بر مي‏گيرد</w:t>
      </w:r>
      <w:r w:rsidRPr="000D681D">
        <w:rPr>
          <w:sz w:val="28"/>
          <w:szCs w:val="28"/>
        </w:rPr>
        <w:t xml:space="preserve"> (</w:t>
      </w:r>
      <w:r w:rsidRPr="000D681D">
        <w:rPr>
          <w:rFonts w:ascii="Times New Roman" w:hAnsi="Times New Roman" w:cs="Times New Roman"/>
          <w:sz w:val="28"/>
          <w:szCs w:val="28"/>
        </w:rPr>
        <w:t>Belliveau, O Reilly &amp;Wade , 1996:1572</w:t>
      </w:r>
      <w:r w:rsidRPr="000D681D">
        <w:rPr>
          <w:sz w:val="28"/>
          <w:szCs w:val="28"/>
        </w:rPr>
        <w:t>)</w:t>
      </w:r>
      <w:r w:rsidRPr="000D681D">
        <w:rPr>
          <w:rFonts w:hint="cs"/>
          <w:sz w:val="28"/>
          <w:szCs w:val="28"/>
          <w:rtl/>
        </w:rPr>
        <w:t>.</w:t>
      </w:r>
    </w:p>
    <w:p w:rsidR="000D681D" w:rsidRPr="000D681D" w:rsidRDefault="000D681D" w:rsidP="000D681D">
      <w:pPr>
        <w:spacing w:after="0"/>
        <w:jc w:val="both"/>
        <w:rPr>
          <w:sz w:val="28"/>
          <w:szCs w:val="28"/>
          <w:rtl/>
        </w:rPr>
      </w:pPr>
      <w:r w:rsidRPr="000D681D">
        <w:rPr>
          <w:rFonts w:hint="cs"/>
          <w:sz w:val="28"/>
          <w:szCs w:val="28"/>
          <w:rtl/>
        </w:rPr>
        <w:t xml:space="preserve">- سرمايه اجتماعي عبارت است از توانايي‌هاي افراد براي كار كردن با يكديگر، به منظور دستيابي به اهداف مشترك در گروه‌ها و سازمان‌ها </w:t>
      </w:r>
      <w:r w:rsidRPr="000D681D">
        <w:rPr>
          <w:sz w:val="28"/>
          <w:szCs w:val="28"/>
        </w:rPr>
        <w:t>.(</w:t>
      </w:r>
      <w:r w:rsidRPr="000D681D">
        <w:rPr>
          <w:rFonts w:ascii="Times New Roman" w:hAnsi="Times New Roman" w:cs="Times New Roman"/>
          <w:sz w:val="28"/>
          <w:szCs w:val="28"/>
        </w:rPr>
        <w:t>Fukuyama, 1995: 10</w:t>
      </w:r>
      <w:r w:rsidRPr="000D681D">
        <w:rPr>
          <w:sz w:val="28"/>
          <w:szCs w:val="28"/>
        </w:rPr>
        <w:t>)</w:t>
      </w:r>
    </w:p>
    <w:p w:rsidR="000D681D" w:rsidRPr="000D681D" w:rsidRDefault="000D681D" w:rsidP="000D681D">
      <w:pPr>
        <w:spacing w:after="0"/>
        <w:jc w:val="both"/>
        <w:rPr>
          <w:sz w:val="28"/>
          <w:szCs w:val="28"/>
          <w:rtl/>
        </w:rPr>
      </w:pPr>
      <w:r w:rsidRPr="000D681D">
        <w:rPr>
          <w:rFonts w:hint="cs"/>
          <w:sz w:val="28"/>
          <w:szCs w:val="28"/>
          <w:rtl/>
        </w:rPr>
        <w:t xml:space="preserve">   - سرمايه اجتماعي در برگيرنده ويژگي‌هاي سازمان اجتماعي از قبيل شبكه‌ها، هنجارها و اعتماد اجتماعي است؛ كه هماهنگي و همكاري براي مزاياي دو جانبه را تسهيل مي‌نمايد</w:t>
      </w:r>
      <w:r w:rsidRPr="000D681D">
        <w:rPr>
          <w:sz w:val="28"/>
          <w:szCs w:val="28"/>
        </w:rPr>
        <w:t>(</w:t>
      </w:r>
      <w:r w:rsidRPr="000D681D">
        <w:rPr>
          <w:rFonts w:ascii="Times New Roman" w:hAnsi="Times New Roman" w:cs="Times New Roman"/>
          <w:sz w:val="28"/>
          <w:szCs w:val="28"/>
        </w:rPr>
        <w:t>Putnam , 1995:67</w:t>
      </w:r>
      <w:r w:rsidRPr="000D681D">
        <w:rPr>
          <w:sz w:val="28"/>
          <w:szCs w:val="28"/>
        </w:rPr>
        <w:t>)</w:t>
      </w:r>
      <w:r w:rsidRPr="000D681D">
        <w:rPr>
          <w:rFonts w:hint="cs"/>
          <w:sz w:val="28"/>
          <w:szCs w:val="28"/>
          <w:rtl/>
        </w:rPr>
        <w:t>.</w:t>
      </w:r>
    </w:p>
    <w:p w:rsidR="000D681D" w:rsidRPr="000D681D" w:rsidRDefault="000D681D" w:rsidP="000D681D">
      <w:pPr>
        <w:pStyle w:val="ListParagraph"/>
        <w:numPr>
          <w:ilvl w:val="2"/>
          <w:numId w:val="28"/>
        </w:numPr>
        <w:bidi/>
        <w:spacing w:after="0"/>
        <w:ind w:left="841" w:hanging="841"/>
        <w:jc w:val="both"/>
        <w:rPr>
          <w:rStyle w:val="Heading2Char"/>
          <w:rFonts w:eastAsia="B Lotus"/>
          <w:rtl/>
        </w:rPr>
      </w:pPr>
      <w:bookmarkStart w:id="17" w:name="_Toc110678212"/>
      <w:bookmarkStart w:id="18" w:name="_Toc110678291"/>
      <w:bookmarkStart w:id="19" w:name="_Toc114112936"/>
      <w:bookmarkStart w:id="20" w:name="_Toc114114053"/>
      <w:bookmarkStart w:id="21" w:name="_Toc114738221"/>
      <w:bookmarkStart w:id="22" w:name="_Toc363689741"/>
      <w:r w:rsidRPr="000D681D">
        <w:rPr>
          <w:rStyle w:val="Heading2Char"/>
          <w:rFonts w:eastAsia="B Lotus" w:hint="cs"/>
          <w:rtl/>
        </w:rPr>
        <w:t>سرمايه اجتماعي در حوزه سازمان و مديريت</w:t>
      </w:r>
      <w:bookmarkEnd w:id="17"/>
      <w:bookmarkEnd w:id="18"/>
      <w:bookmarkEnd w:id="19"/>
      <w:bookmarkEnd w:id="20"/>
      <w:bookmarkEnd w:id="21"/>
      <w:bookmarkEnd w:id="22"/>
    </w:p>
    <w:p w:rsidR="000D681D" w:rsidRPr="000D681D" w:rsidRDefault="000D681D" w:rsidP="000D681D">
      <w:pPr>
        <w:spacing w:after="0"/>
        <w:jc w:val="both"/>
        <w:rPr>
          <w:sz w:val="28"/>
          <w:szCs w:val="28"/>
          <w:rtl/>
        </w:rPr>
      </w:pPr>
      <w:r w:rsidRPr="000D681D">
        <w:rPr>
          <w:rFonts w:hint="cs"/>
          <w:sz w:val="28"/>
          <w:szCs w:val="28"/>
          <w:rtl/>
        </w:rPr>
        <w:t xml:space="preserve">در حوزه سازمان و مديريت، توجه صاحبنظران به نيازها و مسائل اجتماعي، از زمانهاي گذشته، زمينه مساعدي براي گسترش زمينه سرمايه اجتماعي ايجاد كرده است. </w:t>
      </w:r>
    </w:p>
    <w:p w:rsidR="000D681D" w:rsidRPr="000D681D" w:rsidRDefault="000D681D" w:rsidP="000D681D">
      <w:pPr>
        <w:spacing w:after="0"/>
        <w:jc w:val="both"/>
        <w:rPr>
          <w:rFonts w:ascii="Times New Roman" w:hAnsi="Times New Roman" w:cs="Times New Roman"/>
          <w:sz w:val="28"/>
          <w:szCs w:val="28"/>
          <w:rtl/>
        </w:rPr>
      </w:pPr>
      <w:r w:rsidRPr="000D681D">
        <w:rPr>
          <w:rFonts w:hint="cs"/>
          <w:sz w:val="28"/>
          <w:szCs w:val="28"/>
          <w:rtl/>
        </w:rPr>
        <w:t>ويلانووا و جوسا (2003)، سرمايه اجتماعي را به منزله پديده‌اي مديريتي تلقي نموده و براي آن ويژگي‌هاي گوناگوني تعيين كرده‌اند كه شامل: اعتماد (هنجارها)، ارزشها و رفتارهاي مشترك، ارتباطات، همكاري، تعهد متقابل، شناخت متقابل و شبكه‌ها مي‌شود. اين دو محقق معتقدند كه سرمايه اجتماعي به منزله پديده‌اي مديريتي و با ويژگي‌هاي مذكور، موجب دستيابي به منافع متقابلي مي‌شود كه ارزش دارايي‌هاي نامحسوس (سرمايه مفهومي) را افزايش مي‌دهد</w:t>
      </w:r>
      <w:r w:rsidRPr="000D681D">
        <w:rPr>
          <w:sz w:val="28"/>
          <w:szCs w:val="28"/>
        </w:rPr>
        <w:t>(</w:t>
      </w:r>
      <w:r w:rsidRPr="000D681D">
        <w:rPr>
          <w:rFonts w:ascii="Times New Roman" w:hAnsi="Times New Roman" w:cs="Times New Roman"/>
          <w:sz w:val="28"/>
          <w:szCs w:val="28"/>
        </w:rPr>
        <w:t>Vilanova &amp; Josa , 2003:30)</w:t>
      </w:r>
      <w:r w:rsidRPr="000D681D">
        <w:rPr>
          <w:rFonts w:ascii="Times New Roman" w:hAnsi="Times New Roman" w:cs="Times New Roman"/>
          <w:sz w:val="28"/>
          <w:szCs w:val="28"/>
          <w:rtl/>
        </w:rPr>
        <w:t xml:space="preserve"> .</w:t>
      </w:r>
    </w:p>
    <w:p w:rsidR="000D681D" w:rsidRPr="000D681D" w:rsidRDefault="000D681D" w:rsidP="000D681D">
      <w:pPr>
        <w:spacing w:after="0"/>
        <w:jc w:val="both"/>
        <w:rPr>
          <w:sz w:val="28"/>
          <w:szCs w:val="28"/>
          <w:rtl/>
        </w:rPr>
      </w:pPr>
      <w:r w:rsidRPr="000D681D">
        <w:rPr>
          <w:rFonts w:hint="cs"/>
          <w:sz w:val="28"/>
          <w:szCs w:val="28"/>
          <w:rtl/>
        </w:rPr>
        <w:t xml:space="preserve">نقش سرمايه اجتماعي، به منزله يك فاكتور قدرتمند، براي تشريح موفقيت نسبي عاملان، در محدوده‌هاي زير به اثبات رسيده است: </w:t>
      </w:r>
    </w:p>
    <w:p w:rsidR="000D681D" w:rsidRPr="000D681D" w:rsidRDefault="000D681D" w:rsidP="000D681D">
      <w:pPr>
        <w:numPr>
          <w:ilvl w:val="0"/>
          <w:numId w:val="6"/>
        </w:numPr>
        <w:spacing w:after="0" w:line="295" w:lineRule="auto"/>
        <w:ind w:left="854" w:firstLine="0"/>
        <w:jc w:val="both"/>
        <w:rPr>
          <w:sz w:val="28"/>
          <w:szCs w:val="28"/>
          <w:rtl/>
        </w:rPr>
      </w:pPr>
      <w:r w:rsidRPr="000D681D">
        <w:rPr>
          <w:rFonts w:hint="cs"/>
          <w:sz w:val="28"/>
          <w:szCs w:val="28"/>
          <w:rtl/>
        </w:rPr>
        <w:t>برت</w:t>
      </w:r>
      <w:r w:rsidRPr="000D681D">
        <w:rPr>
          <w:sz w:val="28"/>
          <w:szCs w:val="28"/>
          <w:vertAlign w:val="superscript"/>
          <w:rtl/>
        </w:rPr>
        <w:footnoteReference w:id="20"/>
      </w:r>
      <w:r w:rsidRPr="000D681D">
        <w:rPr>
          <w:rFonts w:hint="cs"/>
          <w:sz w:val="28"/>
          <w:szCs w:val="28"/>
          <w:vertAlign w:val="superscript"/>
          <w:rtl/>
        </w:rPr>
        <w:t xml:space="preserve"> </w:t>
      </w:r>
      <w:r w:rsidRPr="000D681D">
        <w:rPr>
          <w:rFonts w:hint="cs"/>
          <w:sz w:val="28"/>
          <w:szCs w:val="28"/>
          <w:rtl/>
        </w:rPr>
        <w:t>(1992)، گاباي و زوكرمن</w:t>
      </w:r>
      <w:r w:rsidRPr="000D681D">
        <w:rPr>
          <w:sz w:val="28"/>
          <w:szCs w:val="28"/>
          <w:vertAlign w:val="superscript"/>
          <w:rtl/>
        </w:rPr>
        <w:footnoteReference w:id="21"/>
      </w:r>
      <w:r w:rsidRPr="000D681D">
        <w:rPr>
          <w:rFonts w:hint="cs"/>
          <w:sz w:val="28"/>
          <w:szCs w:val="28"/>
          <w:rtl/>
        </w:rPr>
        <w:t xml:space="preserve"> (1998)؛ پادونلي و بارون</w:t>
      </w:r>
      <w:r w:rsidRPr="000D681D">
        <w:rPr>
          <w:sz w:val="28"/>
          <w:szCs w:val="28"/>
          <w:vertAlign w:val="superscript"/>
          <w:rtl/>
        </w:rPr>
        <w:footnoteReference w:id="22"/>
      </w:r>
      <w:r w:rsidRPr="000D681D">
        <w:rPr>
          <w:rFonts w:hint="cs"/>
          <w:sz w:val="28"/>
          <w:szCs w:val="28"/>
          <w:vertAlign w:val="superscript"/>
          <w:rtl/>
        </w:rPr>
        <w:t xml:space="preserve"> </w:t>
      </w:r>
      <w:r w:rsidRPr="000D681D">
        <w:rPr>
          <w:rFonts w:hint="cs"/>
          <w:sz w:val="28"/>
          <w:szCs w:val="28"/>
          <w:rtl/>
        </w:rPr>
        <w:t>(1997) معتقدند كه سرمايه اجتماعي براي موفقيت كاركنان در كار راهه آنها، بليويو، اريلي و ويد</w:t>
      </w:r>
      <w:r w:rsidRPr="000D681D">
        <w:rPr>
          <w:sz w:val="28"/>
          <w:szCs w:val="28"/>
          <w:vertAlign w:val="superscript"/>
          <w:rtl/>
        </w:rPr>
        <w:footnoteReference w:id="23"/>
      </w:r>
      <w:r w:rsidRPr="000D681D">
        <w:rPr>
          <w:rFonts w:hint="cs"/>
          <w:sz w:val="28"/>
          <w:szCs w:val="28"/>
          <w:rtl/>
        </w:rPr>
        <w:t xml:space="preserve">، معتقدند که در محدوده جبران خدمت اجرايي، مؤثر است؛ </w:t>
      </w:r>
    </w:p>
    <w:p w:rsidR="000D681D" w:rsidRPr="000D681D" w:rsidRDefault="000D681D" w:rsidP="000D681D">
      <w:pPr>
        <w:numPr>
          <w:ilvl w:val="0"/>
          <w:numId w:val="6"/>
        </w:numPr>
        <w:spacing w:after="0" w:line="295" w:lineRule="auto"/>
        <w:ind w:left="854" w:firstLine="0"/>
        <w:jc w:val="both"/>
        <w:rPr>
          <w:sz w:val="28"/>
          <w:szCs w:val="28"/>
          <w:rtl/>
        </w:rPr>
      </w:pPr>
      <w:r w:rsidRPr="000D681D">
        <w:rPr>
          <w:rFonts w:hint="cs"/>
          <w:sz w:val="28"/>
          <w:szCs w:val="28"/>
          <w:rtl/>
        </w:rPr>
        <w:t xml:space="preserve">سرمايه اجتماعي به كاركنان كمك مي‌كند تا شغل‌هايي را يافته و يك منبع غني از نيروهاي تازه  براي سازمان ايجاد مي‌نمايد؛ </w:t>
      </w:r>
    </w:p>
    <w:p w:rsidR="000D681D" w:rsidRPr="000D681D" w:rsidRDefault="000D681D" w:rsidP="000D681D">
      <w:pPr>
        <w:numPr>
          <w:ilvl w:val="0"/>
          <w:numId w:val="6"/>
        </w:numPr>
        <w:spacing w:after="0" w:line="295" w:lineRule="auto"/>
        <w:ind w:left="854" w:firstLine="0"/>
        <w:jc w:val="both"/>
        <w:rPr>
          <w:sz w:val="28"/>
          <w:szCs w:val="28"/>
          <w:rtl/>
        </w:rPr>
      </w:pPr>
      <w:r w:rsidRPr="000D681D">
        <w:rPr>
          <w:rFonts w:hint="cs"/>
          <w:sz w:val="28"/>
          <w:szCs w:val="28"/>
          <w:rtl/>
        </w:rPr>
        <w:lastRenderedPageBreak/>
        <w:t>سرمايه اجتماعي، مبادله منابع در ميان واحدها را تسهيل نموده و باعث ايجاد نوآوري مي‌گردد. همچنين ناهاپيت و قوشال</w:t>
      </w:r>
      <w:r w:rsidRPr="000D681D">
        <w:rPr>
          <w:sz w:val="28"/>
          <w:szCs w:val="28"/>
          <w:vertAlign w:val="superscript"/>
          <w:rtl/>
        </w:rPr>
        <w:footnoteReference w:id="24"/>
      </w:r>
      <w:r w:rsidRPr="000D681D">
        <w:rPr>
          <w:rFonts w:hint="cs"/>
          <w:sz w:val="28"/>
          <w:szCs w:val="28"/>
          <w:rtl/>
        </w:rPr>
        <w:t xml:space="preserve"> معتقدند كه سرمايه اجتماعي در ايجاد سرمايه مفهومي كمك كرده و روزندال</w:t>
      </w:r>
      <w:r w:rsidRPr="000D681D">
        <w:rPr>
          <w:sz w:val="28"/>
          <w:szCs w:val="28"/>
          <w:vertAlign w:val="superscript"/>
          <w:rtl/>
        </w:rPr>
        <w:footnoteReference w:id="25"/>
      </w:r>
      <w:r w:rsidRPr="000D681D">
        <w:rPr>
          <w:rFonts w:hint="cs"/>
          <w:sz w:val="28"/>
          <w:szCs w:val="28"/>
          <w:rtl/>
        </w:rPr>
        <w:t xml:space="preserve">، اعتقاد دارد كه براي اثر بخشي تيم‌هاي ميان وظيفه‌اي، مؤثر و مفيد است. </w:t>
      </w:r>
    </w:p>
    <w:p w:rsidR="000D681D" w:rsidRPr="000D681D" w:rsidRDefault="000D681D" w:rsidP="000D681D">
      <w:pPr>
        <w:numPr>
          <w:ilvl w:val="0"/>
          <w:numId w:val="6"/>
        </w:numPr>
        <w:spacing w:after="0" w:line="295" w:lineRule="auto"/>
        <w:ind w:left="854" w:firstLine="0"/>
        <w:jc w:val="both"/>
        <w:rPr>
          <w:sz w:val="28"/>
          <w:szCs w:val="28"/>
          <w:rtl/>
        </w:rPr>
      </w:pPr>
      <w:r w:rsidRPr="000D681D">
        <w:rPr>
          <w:rFonts w:hint="cs"/>
          <w:sz w:val="28"/>
          <w:szCs w:val="28"/>
          <w:rtl/>
        </w:rPr>
        <w:t xml:space="preserve">سرمايه اجتماعي،  نرخ ترك خدمت و ميزان تجزيه و از هم پاشيدگي سازماني را كاهش داده؛ كارآفريني را تسهيل نموده؛ به تشكيل شركت‌هاي جديد كمك مي‌كند. </w:t>
      </w:r>
    </w:p>
    <w:p w:rsidR="000D681D" w:rsidRPr="000D681D" w:rsidRDefault="000D681D" w:rsidP="000D681D">
      <w:pPr>
        <w:numPr>
          <w:ilvl w:val="0"/>
          <w:numId w:val="6"/>
        </w:numPr>
        <w:spacing w:after="0" w:line="295" w:lineRule="auto"/>
        <w:ind w:left="854" w:firstLine="0"/>
        <w:jc w:val="both"/>
        <w:rPr>
          <w:sz w:val="28"/>
          <w:szCs w:val="28"/>
          <w:rtl/>
        </w:rPr>
      </w:pPr>
      <w:r w:rsidRPr="000D681D">
        <w:rPr>
          <w:rFonts w:hint="cs"/>
          <w:sz w:val="28"/>
          <w:szCs w:val="28"/>
          <w:rtl/>
        </w:rPr>
        <w:t xml:space="preserve">سرمايه اجتماعي، روابط با عرضه كنندگان و شبكه‌هاي توليد ناحيه‌اي را تقويت نموده؛ يك عامل مؤثر در تسهيل يادگيري سازماني به شمار مي‌آيد </w:t>
      </w:r>
      <w:r w:rsidRPr="000D681D">
        <w:rPr>
          <w:sz w:val="28"/>
          <w:szCs w:val="28"/>
        </w:rPr>
        <w:t>(</w:t>
      </w:r>
      <w:r w:rsidRPr="000D681D">
        <w:rPr>
          <w:rFonts w:ascii="Times New Roman" w:hAnsi="Times New Roman" w:cs="Times New Roman"/>
          <w:sz w:val="28"/>
          <w:szCs w:val="28"/>
        </w:rPr>
        <w:t>Adler &amp; Kwon,2002:17</w:t>
      </w:r>
      <w:r w:rsidRPr="000D681D">
        <w:rPr>
          <w:sz w:val="28"/>
          <w:szCs w:val="28"/>
        </w:rPr>
        <w:t>)</w:t>
      </w:r>
      <w:r w:rsidRPr="000D681D">
        <w:rPr>
          <w:rFonts w:hint="cs"/>
          <w:sz w:val="28"/>
          <w:szCs w:val="28"/>
          <w:rtl/>
        </w:rPr>
        <w:t>.</w:t>
      </w:r>
    </w:p>
    <w:p w:rsidR="000D681D" w:rsidRPr="000D681D" w:rsidRDefault="000D681D" w:rsidP="000D681D">
      <w:pPr>
        <w:spacing w:after="0"/>
        <w:jc w:val="both"/>
        <w:rPr>
          <w:sz w:val="28"/>
          <w:szCs w:val="28"/>
          <w:rtl/>
        </w:rPr>
      </w:pPr>
      <w:r w:rsidRPr="000D681D">
        <w:rPr>
          <w:rFonts w:hint="cs"/>
          <w:sz w:val="28"/>
          <w:szCs w:val="28"/>
          <w:rtl/>
        </w:rPr>
        <w:t>علاوه بر مواردي كه در فوق بيان گشت محققاني از قبيل لازگاو پاتيسون</w:t>
      </w:r>
      <w:r w:rsidRPr="000D681D">
        <w:rPr>
          <w:sz w:val="28"/>
          <w:szCs w:val="28"/>
          <w:vertAlign w:val="superscript"/>
          <w:rtl/>
        </w:rPr>
        <w:footnoteReference w:id="26"/>
      </w:r>
      <w:r w:rsidRPr="000D681D">
        <w:rPr>
          <w:rFonts w:hint="cs"/>
          <w:sz w:val="28"/>
          <w:szCs w:val="28"/>
          <w:rtl/>
        </w:rPr>
        <w:t xml:space="preserve"> (2001) و لين</w:t>
      </w:r>
      <w:r w:rsidRPr="000D681D">
        <w:rPr>
          <w:sz w:val="28"/>
          <w:szCs w:val="28"/>
          <w:vertAlign w:val="superscript"/>
          <w:rtl/>
        </w:rPr>
        <w:footnoteReference w:id="27"/>
      </w:r>
      <w:r w:rsidRPr="000D681D">
        <w:rPr>
          <w:rFonts w:hint="cs"/>
          <w:sz w:val="28"/>
          <w:szCs w:val="28"/>
          <w:rtl/>
        </w:rPr>
        <w:t xml:space="preserve"> (2001) معتقدند كه سرمايه اجتماعي، مشكلات هماهنگي را حل نموده، هزينه‌هاي انتقال را كاهش داده و جريان اطلاعات بين افراد را تسهيل مي‌نمايد؛ به همين دليل براي سازمان و اجتماع بسيار ارزشمند است. </w:t>
      </w:r>
    </w:p>
    <w:p w:rsidR="000D681D" w:rsidRPr="000D681D" w:rsidRDefault="000D681D" w:rsidP="000D681D">
      <w:pPr>
        <w:spacing w:after="0"/>
        <w:jc w:val="both"/>
        <w:rPr>
          <w:sz w:val="28"/>
          <w:szCs w:val="28"/>
          <w:rtl/>
        </w:rPr>
      </w:pPr>
      <w:r w:rsidRPr="000D681D">
        <w:rPr>
          <w:rFonts w:hint="cs"/>
          <w:sz w:val="28"/>
          <w:szCs w:val="28"/>
          <w:rtl/>
        </w:rPr>
        <w:t>در كارهاي اخير، محققاني از قبيل آدلر و وان</w:t>
      </w:r>
      <w:r w:rsidRPr="000D681D">
        <w:rPr>
          <w:sz w:val="28"/>
          <w:szCs w:val="28"/>
          <w:vertAlign w:val="superscript"/>
          <w:rtl/>
        </w:rPr>
        <w:footnoteReference w:id="28"/>
      </w:r>
      <w:r w:rsidRPr="000D681D">
        <w:rPr>
          <w:rFonts w:hint="cs"/>
          <w:sz w:val="28"/>
          <w:szCs w:val="28"/>
          <w:rtl/>
        </w:rPr>
        <w:t xml:space="preserve"> (2002)، بيان مي‌دارند كه سرمايه اجتماعي به طور معني‌داري به ايجاد مزيت براي سازمان‌ها كمك مي‌نمايد؛ ناهاپيت و قوشال، سرمايه اجتماعي را براي توسعه و توزيع دانش در سازمان‌ها، لازم مي‌دانند. </w:t>
      </w:r>
    </w:p>
    <w:p w:rsidR="000D681D" w:rsidRPr="000D681D" w:rsidRDefault="000D681D" w:rsidP="000D681D">
      <w:pPr>
        <w:spacing w:after="0"/>
        <w:jc w:val="both"/>
        <w:rPr>
          <w:rFonts w:ascii="Times New Roman" w:hAnsi="Times New Roman" w:cs="Times New Roman"/>
          <w:sz w:val="28"/>
          <w:szCs w:val="28"/>
          <w:rtl/>
        </w:rPr>
      </w:pPr>
      <w:r w:rsidRPr="000D681D">
        <w:rPr>
          <w:rFonts w:hint="cs"/>
          <w:sz w:val="28"/>
          <w:szCs w:val="28"/>
          <w:rtl/>
        </w:rPr>
        <w:t xml:space="preserve">به طور كلي ،محققان نشان داده‌اند كه سرمايه اجتماعي يك منبع با ارزش است زيرا افراد هنگاميكه يكديگر را شناخته و درك نموده و به هم اعتماد داشته و با يكديگر هويت مي‌يابند به صورت كاراتر و مؤثرتري با هم كار مي‌كنند </w:t>
      </w:r>
      <w:r w:rsidRPr="000D681D">
        <w:rPr>
          <w:rFonts w:ascii="Times New Roman" w:hAnsi="Times New Roman" w:cs="Times New Roman"/>
          <w:sz w:val="28"/>
          <w:szCs w:val="28"/>
        </w:rPr>
        <w:t>(Bolino , Turnley &amp; Bloodgood , 2002:205)</w:t>
      </w:r>
      <w:r w:rsidRPr="000D681D">
        <w:rPr>
          <w:rFonts w:ascii="Times New Roman" w:hAnsi="Times New Roman" w:cs="Times New Roman"/>
          <w:sz w:val="28"/>
          <w:szCs w:val="28"/>
          <w:rtl/>
        </w:rPr>
        <w:t xml:space="preserve"> </w:t>
      </w:r>
    </w:p>
    <w:p w:rsidR="000D681D" w:rsidRPr="000D681D" w:rsidRDefault="000D681D" w:rsidP="000D681D">
      <w:pPr>
        <w:spacing w:after="0"/>
        <w:jc w:val="both"/>
        <w:rPr>
          <w:sz w:val="28"/>
          <w:szCs w:val="28"/>
          <w:rtl/>
        </w:rPr>
      </w:pPr>
      <w:r w:rsidRPr="000D681D">
        <w:rPr>
          <w:rFonts w:hint="cs"/>
          <w:sz w:val="28"/>
          <w:szCs w:val="28"/>
          <w:rtl/>
        </w:rPr>
        <w:t>ناهاپيت و قوشال، بيان مي‌دارند كه سازمان‌هايي كه داراي سطوح بالايي از سرمايه اجتماعي‌اند، احتمال دارد تا نسبت به رقبايشان، با سطوح نسبتاً پائين‌تر سرمايه اجتماعي، موفق‌تر باشند</w:t>
      </w:r>
      <w:r w:rsidRPr="000D681D">
        <w:rPr>
          <w:rFonts w:ascii="Times New Roman" w:hAnsi="Times New Roman" w:cs="Times New Roman"/>
          <w:sz w:val="28"/>
          <w:szCs w:val="28"/>
        </w:rPr>
        <w:t>(Nahapiet &amp; Ghoshal 1998:250)</w:t>
      </w:r>
      <w:r w:rsidRPr="000D681D">
        <w:rPr>
          <w:rFonts w:ascii="Times New Roman" w:hAnsi="Times New Roman" w:cs="Times New Roman"/>
          <w:sz w:val="28"/>
          <w:szCs w:val="28"/>
          <w:rtl/>
        </w:rPr>
        <w:t xml:space="preserve"> .</w:t>
      </w:r>
    </w:p>
    <w:p w:rsidR="000D681D" w:rsidRPr="000D681D" w:rsidRDefault="000D681D" w:rsidP="000D681D">
      <w:pPr>
        <w:spacing w:after="0"/>
        <w:jc w:val="both"/>
        <w:rPr>
          <w:sz w:val="28"/>
          <w:szCs w:val="28"/>
          <w:rtl/>
        </w:rPr>
      </w:pPr>
      <w:r w:rsidRPr="000D681D">
        <w:rPr>
          <w:rFonts w:hint="cs"/>
          <w:sz w:val="28"/>
          <w:szCs w:val="28"/>
          <w:rtl/>
        </w:rPr>
        <w:t>همچنين لينا و وان بورن</w:t>
      </w:r>
      <w:r w:rsidRPr="000D681D">
        <w:rPr>
          <w:sz w:val="28"/>
          <w:szCs w:val="28"/>
          <w:vertAlign w:val="superscript"/>
          <w:rtl/>
        </w:rPr>
        <w:footnoteReference w:id="29"/>
      </w:r>
      <w:r w:rsidRPr="000D681D">
        <w:rPr>
          <w:rFonts w:hint="cs"/>
          <w:sz w:val="28"/>
          <w:szCs w:val="28"/>
          <w:rtl/>
        </w:rPr>
        <w:t xml:space="preserve"> (1999)، پيشنهاد مي‌نمايند كه بين سرمايه اجتماعي و تعهد كاركنان، انعطاف پذيري سازمان، اداره مناسب اعمال جمعي و ايجاد سطوح بالايي از سرمايه مفهومي، رابطه مثبت و معني داري برقرار است و بنابراين سرمايه اجتماعي مي‌تواند عملكرد سازماني را ارتقا دهد </w:t>
      </w:r>
      <w:r w:rsidRPr="000D681D">
        <w:rPr>
          <w:sz w:val="28"/>
          <w:szCs w:val="28"/>
        </w:rPr>
        <w:t>(</w:t>
      </w:r>
      <w:r w:rsidRPr="000D681D">
        <w:rPr>
          <w:rFonts w:ascii="Times New Roman" w:hAnsi="Times New Roman" w:cs="Times New Roman"/>
          <w:sz w:val="28"/>
          <w:szCs w:val="28"/>
        </w:rPr>
        <w:t>Bolino et al , 2002:507</w:t>
      </w:r>
      <w:r w:rsidRPr="000D681D">
        <w:rPr>
          <w:sz w:val="28"/>
          <w:szCs w:val="28"/>
        </w:rPr>
        <w:t>)</w:t>
      </w:r>
      <w:r w:rsidRPr="000D681D">
        <w:rPr>
          <w:rFonts w:hint="cs"/>
          <w:sz w:val="28"/>
          <w:szCs w:val="28"/>
          <w:rtl/>
        </w:rPr>
        <w:t xml:space="preserve">. </w:t>
      </w:r>
    </w:p>
    <w:p w:rsidR="000D681D" w:rsidRPr="000D681D" w:rsidRDefault="000D681D" w:rsidP="000D681D">
      <w:pPr>
        <w:spacing w:after="0"/>
        <w:jc w:val="both"/>
        <w:rPr>
          <w:sz w:val="28"/>
          <w:szCs w:val="28"/>
          <w:rtl/>
        </w:rPr>
      </w:pPr>
      <w:r w:rsidRPr="000D681D">
        <w:rPr>
          <w:rFonts w:hint="cs"/>
          <w:sz w:val="28"/>
          <w:szCs w:val="28"/>
          <w:rtl/>
        </w:rPr>
        <w:t xml:space="preserve">لينا و وان بورن همچنين سازه‌اي را ايجاد نموده و آن را «سرمايه اجتماعي سازماني» ناميده اند و در تعريف اين سازه، آن را به منزله منبعي دانسته‌اند كه منعكس كننده ويژگي‌هاي روابط اجتماعي درون سازمان است. از نظر اين دو محقق، سرمايه اجتماعي سازماني از طريق ميزان گرايش اعضا به اهداف جمعي و همچنين اعتماد مشترك ميان آنها، كه با تسهيل اعمال جمعي ايجاد ارزش مي‌نمايد، مشخص مي‌شود. </w:t>
      </w:r>
    </w:p>
    <w:p w:rsidR="000D681D" w:rsidRPr="000D681D" w:rsidRDefault="000D681D" w:rsidP="000D681D">
      <w:pPr>
        <w:spacing w:after="0"/>
        <w:jc w:val="both"/>
        <w:rPr>
          <w:sz w:val="28"/>
          <w:szCs w:val="28"/>
          <w:rtl/>
        </w:rPr>
      </w:pPr>
      <w:r w:rsidRPr="000D681D">
        <w:rPr>
          <w:rFonts w:hint="cs"/>
          <w:sz w:val="28"/>
          <w:szCs w:val="28"/>
          <w:rtl/>
        </w:rPr>
        <w:lastRenderedPageBreak/>
        <w:t>سرمايه اجتماعي سازماني، يك دارايي است كه هم براي سازمان (از طريق ايجاد ارزش براي سهامداران) و هم براي اعضاي سازمان (از طريق ارتقاي مهارت‌هاي كاركنان) مفيد و سودمند است</w:t>
      </w:r>
      <w:r w:rsidRPr="000D681D">
        <w:rPr>
          <w:sz w:val="28"/>
          <w:szCs w:val="28"/>
        </w:rPr>
        <w:t>.</w:t>
      </w:r>
    </w:p>
    <w:p w:rsidR="000D681D" w:rsidRPr="000D681D" w:rsidRDefault="000D681D" w:rsidP="000D681D">
      <w:pPr>
        <w:spacing w:after="0"/>
        <w:jc w:val="both"/>
        <w:rPr>
          <w:rFonts w:ascii="Calibri" w:hAnsi="Calibri"/>
          <w:sz w:val="28"/>
          <w:szCs w:val="28"/>
        </w:rPr>
      </w:pPr>
      <w:r w:rsidRPr="000D681D">
        <w:rPr>
          <w:rFonts w:hint="cs"/>
          <w:sz w:val="28"/>
          <w:szCs w:val="28"/>
          <w:rtl/>
        </w:rPr>
        <w:t xml:space="preserve"> </w:t>
      </w:r>
      <w:r w:rsidRPr="000D681D">
        <w:rPr>
          <w:rFonts w:ascii="Times New Roman" w:hAnsi="Times New Roman" w:cs="Times New Roman"/>
          <w:sz w:val="28"/>
          <w:szCs w:val="28"/>
        </w:rPr>
        <w:t>(Leana &amp; Van Buren, 1999: 538</w:t>
      </w:r>
      <w:r w:rsidRPr="000D681D">
        <w:rPr>
          <w:sz w:val="28"/>
          <w:szCs w:val="28"/>
        </w:rPr>
        <w:t>)</w:t>
      </w:r>
    </w:p>
    <w:p w:rsidR="000D681D" w:rsidRPr="000D681D" w:rsidRDefault="000D681D" w:rsidP="000D681D">
      <w:pPr>
        <w:pStyle w:val="ListParagraph"/>
        <w:numPr>
          <w:ilvl w:val="2"/>
          <w:numId w:val="28"/>
        </w:numPr>
        <w:bidi/>
        <w:spacing w:after="0"/>
        <w:ind w:left="841" w:hanging="841"/>
        <w:jc w:val="both"/>
        <w:rPr>
          <w:rStyle w:val="Heading2Char"/>
          <w:rFonts w:eastAsia="B Lotus"/>
          <w:rtl/>
        </w:rPr>
      </w:pPr>
      <w:bookmarkStart w:id="23" w:name="_Toc110678213"/>
      <w:bookmarkStart w:id="24" w:name="_Toc110678292"/>
      <w:bookmarkStart w:id="25" w:name="_Toc114112937"/>
      <w:bookmarkStart w:id="26" w:name="_Toc114114054"/>
      <w:bookmarkStart w:id="27" w:name="_Toc114738222"/>
      <w:bookmarkStart w:id="28" w:name="_Toc363689742"/>
      <w:r w:rsidRPr="000D681D">
        <w:rPr>
          <w:rStyle w:val="Heading2Char"/>
          <w:rFonts w:eastAsia="B Lotus" w:hint="cs"/>
          <w:rtl/>
        </w:rPr>
        <w:t>ابعاد سرمايه اجتماعي سازماني</w:t>
      </w:r>
      <w:bookmarkEnd w:id="23"/>
      <w:bookmarkEnd w:id="24"/>
      <w:bookmarkEnd w:id="25"/>
      <w:bookmarkEnd w:id="26"/>
      <w:bookmarkEnd w:id="27"/>
      <w:bookmarkEnd w:id="28"/>
      <w:r w:rsidRPr="000D681D">
        <w:rPr>
          <w:rStyle w:val="Heading2Char"/>
          <w:rFonts w:eastAsia="B Lotus" w:hint="cs"/>
          <w:rtl/>
        </w:rPr>
        <w:t xml:space="preserve"> </w:t>
      </w:r>
    </w:p>
    <w:p w:rsidR="000D681D" w:rsidRPr="000D681D" w:rsidRDefault="000D681D" w:rsidP="000D681D">
      <w:pPr>
        <w:spacing w:after="0"/>
        <w:jc w:val="both"/>
        <w:rPr>
          <w:sz w:val="28"/>
          <w:szCs w:val="28"/>
          <w:rtl/>
        </w:rPr>
      </w:pPr>
      <w:r w:rsidRPr="000D681D">
        <w:rPr>
          <w:rFonts w:hint="cs"/>
          <w:sz w:val="28"/>
          <w:szCs w:val="28"/>
          <w:rtl/>
        </w:rPr>
        <w:t xml:space="preserve">ابعاد سرمايه اجتماعي سازماني از ديدگاه لينا و وان بورن به شرح زير است: </w:t>
      </w:r>
    </w:p>
    <w:p w:rsidR="000D681D" w:rsidRPr="000D681D" w:rsidRDefault="000D681D" w:rsidP="000D681D">
      <w:pPr>
        <w:spacing w:after="0"/>
        <w:jc w:val="both"/>
        <w:rPr>
          <w:sz w:val="28"/>
          <w:szCs w:val="28"/>
          <w:rtl/>
        </w:rPr>
      </w:pPr>
      <w:r w:rsidRPr="000D681D">
        <w:rPr>
          <w:rFonts w:hint="cs"/>
          <w:sz w:val="28"/>
          <w:szCs w:val="28"/>
          <w:rtl/>
        </w:rPr>
        <w:t>1- وابستگي</w:t>
      </w:r>
      <w:r w:rsidRPr="000D681D">
        <w:rPr>
          <w:sz w:val="28"/>
          <w:szCs w:val="28"/>
          <w:vertAlign w:val="superscript"/>
          <w:rtl/>
        </w:rPr>
        <w:footnoteReference w:id="30"/>
      </w:r>
      <w:r w:rsidRPr="000D681D">
        <w:rPr>
          <w:rFonts w:hint="cs"/>
          <w:sz w:val="28"/>
          <w:szCs w:val="28"/>
          <w:rtl/>
        </w:rPr>
        <w:t xml:space="preserve">: اولين جزء سرمايه اجتماعي سازماني، وابستگي است كه به منزله تمايل و توانايي افراد در سازمان، براي اينكه هدف‌هاي فردي را تابع هدف‌ها و اعمال جمعي نمايند، تعريف مي‌شود. تمايل افراد براي مشاركت در اعمال جمعي بستگي به اين امر دارد كه آنها تا چه حد معتقدند كه كوشش‌هاي فردي كه به كل به طور مستقيم، سود مي‌رساند، باعث بهره‌مندي افراد به طور غير مستقيم نيز مي‌گردد. </w:t>
      </w:r>
    </w:p>
    <w:p w:rsidR="000D681D" w:rsidRPr="000D681D" w:rsidRDefault="000D681D" w:rsidP="000D681D">
      <w:pPr>
        <w:spacing w:after="0"/>
        <w:jc w:val="both"/>
        <w:rPr>
          <w:sz w:val="28"/>
          <w:szCs w:val="28"/>
          <w:rtl/>
        </w:rPr>
      </w:pPr>
      <w:r w:rsidRPr="000D681D">
        <w:rPr>
          <w:rFonts w:hint="cs"/>
          <w:sz w:val="28"/>
          <w:szCs w:val="28"/>
          <w:rtl/>
        </w:rPr>
        <w:t>2- اعتماد: دومين بعد سرمايه اجتماعي سازماني اعتماد است؛ كه از نظر محققان سازماني هم به عنوان مقدمه‌اي براي عمل جمعي موفقيت آميز است و هم مي‌تواند به منزله نتيجه اعمال جمعي موفق قلمداد گردد. اين بعد براي اينكه افراد بتوانند در كنار يكديگر، بر روي پروژه‌هاي مشترك كار كنند لازم است</w:t>
      </w:r>
    </w:p>
    <w:p w:rsidR="000D681D" w:rsidRPr="000D681D" w:rsidRDefault="000D681D" w:rsidP="000D681D">
      <w:pPr>
        <w:spacing w:after="0"/>
        <w:jc w:val="both"/>
        <w:rPr>
          <w:sz w:val="28"/>
          <w:szCs w:val="28"/>
        </w:rPr>
      </w:pPr>
      <w:r w:rsidRPr="000D681D">
        <w:rPr>
          <w:rFonts w:ascii="Times New Roman" w:hAnsi="Times New Roman" w:cs="Times New Roman"/>
          <w:sz w:val="28"/>
          <w:szCs w:val="28"/>
        </w:rPr>
        <w:t>Buren; 1999: 542)</w:t>
      </w:r>
      <w:r w:rsidRPr="000D681D">
        <w:rPr>
          <w:rFonts w:ascii="Times New Roman" w:hAnsi="Times New Roman" w:cs="Times New Roman"/>
          <w:sz w:val="28"/>
          <w:szCs w:val="28"/>
          <w:rtl/>
        </w:rPr>
        <w:t xml:space="preserve"> </w:t>
      </w:r>
      <w:r w:rsidRPr="000D681D">
        <w:rPr>
          <w:rFonts w:ascii="Times New Roman" w:hAnsi="Times New Roman" w:cs="Times New Roman"/>
          <w:sz w:val="28"/>
          <w:szCs w:val="28"/>
        </w:rPr>
        <w:t>(Leana &amp; Van</w:t>
      </w:r>
      <w:r w:rsidRPr="000D681D">
        <w:rPr>
          <w:rFonts w:hint="cs"/>
          <w:sz w:val="28"/>
          <w:szCs w:val="28"/>
          <w:rtl/>
        </w:rPr>
        <w:t xml:space="preserve"> .</w:t>
      </w:r>
    </w:p>
    <w:p w:rsidR="000D681D" w:rsidRPr="000D681D" w:rsidRDefault="000D681D" w:rsidP="000D681D">
      <w:pPr>
        <w:spacing w:after="0"/>
        <w:jc w:val="both"/>
        <w:rPr>
          <w:sz w:val="28"/>
          <w:szCs w:val="28"/>
          <w:rtl/>
        </w:rPr>
      </w:pPr>
      <w:r w:rsidRPr="000D681D">
        <w:rPr>
          <w:rFonts w:hint="cs"/>
          <w:sz w:val="28"/>
          <w:szCs w:val="28"/>
          <w:rtl/>
        </w:rPr>
        <w:t>اعتماد عمومي يكي از سرمايه‌هاي اجتماعي است كه وحدت را در سيستم‌هاي اجتماعي، ايجاد و حفظ نموده و ارزش‌هاي دموكراتيك را پرورش مي‌دهد. اعتماد، شهروندان را به نهادها و سازمان‌هايي كه نمايندگان آنها هستند، پيوند مي‌دهد و بدين طريق مشروعيت و اثر بخشي دولت دموكراتيك افزايش مي‌يابد. بنابراين اعتماد يكي از ارزشمندترين سرمايه‌هاي اجتماعي است كه مخدوش شدن آن، هزينه بسيار سنگيني بر نظام سياسي تحميل خواهد كرد (الواني و دانايي فرد، 1380: 5و7) .</w:t>
      </w:r>
    </w:p>
    <w:p w:rsidR="000D681D" w:rsidRPr="000D681D" w:rsidRDefault="000D681D" w:rsidP="000D681D">
      <w:pPr>
        <w:spacing w:after="0"/>
        <w:jc w:val="both"/>
        <w:rPr>
          <w:sz w:val="28"/>
          <w:szCs w:val="28"/>
          <w:rtl/>
        </w:rPr>
      </w:pPr>
      <w:r w:rsidRPr="000D681D">
        <w:rPr>
          <w:rFonts w:hint="cs"/>
          <w:sz w:val="28"/>
          <w:szCs w:val="28"/>
          <w:rtl/>
        </w:rPr>
        <w:t>ذوكر</w:t>
      </w:r>
      <w:r w:rsidRPr="000D681D">
        <w:rPr>
          <w:sz w:val="28"/>
          <w:szCs w:val="28"/>
          <w:vertAlign w:val="superscript"/>
          <w:rtl/>
        </w:rPr>
        <w:footnoteReference w:id="31"/>
      </w:r>
      <w:r w:rsidRPr="000D681D">
        <w:rPr>
          <w:rFonts w:hint="cs"/>
          <w:sz w:val="28"/>
          <w:szCs w:val="28"/>
          <w:rtl/>
        </w:rPr>
        <w:t xml:space="preserve"> سه شيوه ايجاد اعتماد را مشخص نموده است: </w:t>
      </w:r>
    </w:p>
    <w:p w:rsidR="000D681D" w:rsidRPr="000D681D" w:rsidRDefault="000D681D" w:rsidP="000D681D">
      <w:pPr>
        <w:numPr>
          <w:ilvl w:val="0"/>
          <w:numId w:val="7"/>
        </w:numPr>
        <w:spacing w:after="0" w:line="295" w:lineRule="auto"/>
        <w:ind w:left="1034" w:firstLine="0"/>
        <w:jc w:val="both"/>
        <w:rPr>
          <w:sz w:val="28"/>
          <w:szCs w:val="28"/>
          <w:rtl/>
        </w:rPr>
      </w:pPr>
      <w:r w:rsidRPr="000D681D">
        <w:rPr>
          <w:rFonts w:hint="cs"/>
          <w:sz w:val="28"/>
          <w:szCs w:val="28"/>
          <w:rtl/>
        </w:rPr>
        <w:t xml:space="preserve">اعتماد مبتني بر خصيصه‌هاي فردي كه با ويژگي‌هاي شخصي نظير پيشينه خانوادگي، نژاد و جنسيت، پيوند مي‌خورد؛ </w:t>
      </w:r>
    </w:p>
    <w:p w:rsidR="000D681D" w:rsidRPr="000D681D" w:rsidRDefault="000D681D" w:rsidP="000D681D">
      <w:pPr>
        <w:numPr>
          <w:ilvl w:val="0"/>
          <w:numId w:val="7"/>
        </w:numPr>
        <w:spacing w:after="0" w:line="295" w:lineRule="auto"/>
        <w:ind w:left="1034" w:firstLine="0"/>
        <w:jc w:val="both"/>
        <w:rPr>
          <w:sz w:val="28"/>
          <w:szCs w:val="28"/>
          <w:rtl/>
        </w:rPr>
      </w:pPr>
      <w:r w:rsidRPr="000D681D">
        <w:rPr>
          <w:rFonts w:hint="cs"/>
          <w:sz w:val="28"/>
          <w:szCs w:val="28"/>
          <w:rtl/>
        </w:rPr>
        <w:t xml:space="preserve">اعتماد مبتني بر فرايند كه از طريق مبادله‌هاي مكرر شكل مي‌گيرد </w:t>
      </w:r>
    </w:p>
    <w:p w:rsidR="000D681D" w:rsidRPr="000D681D" w:rsidRDefault="000D681D" w:rsidP="000D681D">
      <w:pPr>
        <w:numPr>
          <w:ilvl w:val="0"/>
          <w:numId w:val="7"/>
        </w:numPr>
        <w:spacing w:after="0" w:line="295" w:lineRule="auto"/>
        <w:ind w:left="1034" w:firstLine="0"/>
        <w:jc w:val="both"/>
        <w:rPr>
          <w:sz w:val="28"/>
          <w:szCs w:val="28"/>
        </w:rPr>
      </w:pPr>
      <w:r w:rsidRPr="000D681D">
        <w:rPr>
          <w:rFonts w:hint="cs"/>
          <w:sz w:val="28"/>
          <w:szCs w:val="28"/>
          <w:rtl/>
        </w:rPr>
        <w:t>و اعتماد نهادي كه از طريق فرايند‌هايي نهادي نظير گواهي نامه‌هاي حرفه‌اي و مقررات دولت ايجاد مي شود.</w:t>
      </w:r>
    </w:p>
    <w:p w:rsidR="000D681D" w:rsidRPr="000D681D" w:rsidRDefault="000D681D" w:rsidP="000D681D">
      <w:pPr>
        <w:spacing w:after="0"/>
        <w:jc w:val="both"/>
        <w:rPr>
          <w:sz w:val="28"/>
          <w:szCs w:val="28"/>
          <w:rtl/>
        </w:rPr>
      </w:pPr>
      <w:r w:rsidRPr="000D681D">
        <w:rPr>
          <w:rFonts w:hint="cs"/>
          <w:sz w:val="28"/>
          <w:szCs w:val="28"/>
          <w:rtl/>
        </w:rPr>
        <w:t xml:space="preserve"> بر اساس اين سنخ‏شناسي، به موازاتي كه جامعه به طور روز افزوني پيچيده‌تر مي‌گردد، اعتماد نهادي به تدريج جايگزين اعتماد مبتني بر خصيصه‌هاي فردي و اعتماد مبتني بر فرايند مي‌شود </w:t>
      </w:r>
      <w:r w:rsidRPr="000D681D">
        <w:rPr>
          <w:sz w:val="28"/>
          <w:szCs w:val="28"/>
        </w:rPr>
        <w:t>(</w:t>
      </w:r>
      <w:r w:rsidRPr="000D681D">
        <w:rPr>
          <w:rFonts w:ascii="Times New Roman" w:hAnsi="Times New Roman" w:cs="Times New Roman"/>
          <w:sz w:val="28"/>
          <w:szCs w:val="28"/>
        </w:rPr>
        <w:t>Zucker,1986:53</w:t>
      </w:r>
      <w:r w:rsidRPr="000D681D">
        <w:rPr>
          <w:sz w:val="28"/>
          <w:szCs w:val="28"/>
        </w:rPr>
        <w:t>)</w:t>
      </w:r>
      <w:r w:rsidRPr="000D681D">
        <w:rPr>
          <w:rFonts w:hint="cs"/>
          <w:sz w:val="28"/>
          <w:szCs w:val="28"/>
          <w:rtl/>
        </w:rPr>
        <w:t>.</w:t>
      </w:r>
    </w:p>
    <w:p w:rsidR="000D681D" w:rsidRPr="000D681D" w:rsidRDefault="000D681D" w:rsidP="000D681D">
      <w:pPr>
        <w:spacing w:after="0"/>
        <w:jc w:val="both"/>
        <w:rPr>
          <w:sz w:val="28"/>
          <w:szCs w:val="28"/>
          <w:rtl/>
        </w:rPr>
      </w:pPr>
      <w:r w:rsidRPr="000D681D">
        <w:rPr>
          <w:rFonts w:hint="cs"/>
          <w:sz w:val="28"/>
          <w:szCs w:val="28"/>
          <w:rtl/>
        </w:rPr>
        <w:t xml:space="preserve">از نظر لينا و وان بورن، اعتماد خود به صورت‌هاي زير در محيط‌هاي سازماني، متجلي مي‌گردد: </w:t>
      </w:r>
    </w:p>
    <w:p w:rsidR="000D681D" w:rsidRPr="000D681D" w:rsidRDefault="000D681D" w:rsidP="000D681D">
      <w:pPr>
        <w:spacing w:after="0"/>
        <w:jc w:val="both"/>
        <w:rPr>
          <w:sz w:val="28"/>
          <w:szCs w:val="28"/>
          <w:rtl/>
        </w:rPr>
      </w:pPr>
      <w:r w:rsidRPr="000D681D">
        <w:rPr>
          <w:rFonts w:hint="cs"/>
          <w:sz w:val="28"/>
          <w:szCs w:val="28"/>
          <w:rtl/>
        </w:rPr>
        <w:t>1- اعتماد شكننده و بي دوام در مقابل اعتماد بهبود پذير</w:t>
      </w:r>
      <w:r w:rsidRPr="000D681D">
        <w:rPr>
          <w:sz w:val="28"/>
          <w:szCs w:val="28"/>
          <w:vertAlign w:val="superscript"/>
          <w:rtl/>
        </w:rPr>
        <w:footnoteReference w:id="32"/>
      </w:r>
      <w:r w:rsidRPr="000D681D">
        <w:rPr>
          <w:rFonts w:hint="cs"/>
          <w:sz w:val="28"/>
          <w:szCs w:val="28"/>
          <w:rtl/>
        </w:rPr>
        <w:t xml:space="preserve">: منظور از اعتماد شكننده، اعتمادي است كه بر مبناي ادراكات افراد از احتمال پاداش‌هاي فوري شكل مي‌گيرد. بدين معني كه اگر فردي اعتقاد داشته باشد كه شخص يا سازماني حداقل براي يك معامله قابل پيش بيني است اگر پاداش‌هاي بالقوه كافي باشند، حاضر به بستن قرار داد مي‌گردد. اين نوع از اعتماد را، اعتماد ابزاري نيز ناميده‌اند. </w:t>
      </w:r>
      <w:r w:rsidRPr="000D681D">
        <w:rPr>
          <w:rFonts w:hint="cs"/>
          <w:sz w:val="28"/>
          <w:szCs w:val="28"/>
          <w:rtl/>
        </w:rPr>
        <w:lastRenderedPageBreak/>
        <w:t>مبادلاتي كه بر مبناي اين نوع از اعتماد شكل مي‌گيرد، اغلب توسط ابزارهاي قراردادي رسمي، تحت كنترل قرار مي‌گيرد. علاوه بر اعتماد شكننده، رينگ</w:t>
      </w:r>
      <w:r w:rsidRPr="000D681D">
        <w:rPr>
          <w:sz w:val="28"/>
          <w:szCs w:val="28"/>
          <w:vertAlign w:val="superscript"/>
          <w:rtl/>
        </w:rPr>
        <w:footnoteReference w:id="33"/>
      </w:r>
      <w:r w:rsidRPr="000D681D">
        <w:rPr>
          <w:rFonts w:hint="cs"/>
          <w:sz w:val="28"/>
          <w:szCs w:val="28"/>
          <w:rtl/>
        </w:rPr>
        <w:t xml:space="preserve"> و وان دون</w:t>
      </w:r>
      <w:r w:rsidRPr="000D681D">
        <w:rPr>
          <w:sz w:val="28"/>
          <w:szCs w:val="28"/>
          <w:vertAlign w:val="superscript"/>
          <w:rtl/>
        </w:rPr>
        <w:footnoteReference w:id="34"/>
      </w:r>
      <w:r w:rsidRPr="000D681D">
        <w:rPr>
          <w:rFonts w:hint="cs"/>
          <w:sz w:val="28"/>
          <w:szCs w:val="28"/>
          <w:rtl/>
        </w:rPr>
        <w:t xml:space="preserve"> (1992)، مفهومي را تحت عنوان اعتماد بهبود پذير، معرفي نموده‌اند، كه بر مبناي ارتباطات بيشتر و قوي‌تر بين سازمان و اعضايش شكل مي‌گيرد. در اين نوع از اعتماد، هنجارها و ارزش‌ها، افراد جامعه يا سازمان را در كنار يكديگر نگه‏ مي‏دارد. اين نوع از اعتماد در مبادلات اتفاقي كه هزينه و منافعشان، موازنه شده نيست، بقا پيدا مي‌كند. </w:t>
      </w:r>
    </w:p>
    <w:p w:rsidR="000D681D" w:rsidRPr="000D681D" w:rsidRDefault="000D681D" w:rsidP="000D681D">
      <w:pPr>
        <w:spacing w:after="0"/>
        <w:jc w:val="both"/>
        <w:rPr>
          <w:sz w:val="28"/>
          <w:szCs w:val="28"/>
          <w:rtl/>
        </w:rPr>
      </w:pPr>
      <w:r w:rsidRPr="000D681D">
        <w:rPr>
          <w:rFonts w:hint="cs"/>
          <w:sz w:val="28"/>
          <w:szCs w:val="28"/>
          <w:rtl/>
        </w:rPr>
        <w:t>2- اعتماد دو جانبه در مقابل اعتماد عموميت يافته</w:t>
      </w:r>
      <w:r w:rsidRPr="000D681D">
        <w:rPr>
          <w:sz w:val="28"/>
          <w:szCs w:val="28"/>
          <w:vertAlign w:val="superscript"/>
          <w:rtl/>
        </w:rPr>
        <w:footnoteReference w:id="35"/>
      </w:r>
      <w:r w:rsidRPr="000D681D">
        <w:rPr>
          <w:rFonts w:hint="cs"/>
          <w:sz w:val="28"/>
          <w:szCs w:val="28"/>
          <w:rtl/>
        </w:rPr>
        <w:t xml:space="preserve">: اعتماد دو جانبه ميان بخش‌هايي شكل مي‌گيرد كه شناخت مستقيم از يكديگر دارند، در حاليكه اعتماد عموميت يافته كمتر بر شناخت مستقيم متكي بوده و بيشتر بر پايه اعتبار و پيوستگي افراد، شكل مي‌گيرد. </w:t>
      </w:r>
    </w:p>
    <w:p w:rsidR="000D681D" w:rsidRPr="000D681D" w:rsidRDefault="000D681D" w:rsidP="000D681D">
      <w:pPr>
        <w:spacing w:after="0"/>
        <w:jc w:val="both"/>
        <w:rPr>
          <w:sz w:val="28"/>
          <w:szCs w:val="28"/>
          <w:rtl/>
        </w:rPr>
      </w:pPr>
      <w:r w:rsidRPr="000D681D">
        <w:rPr>
          <w:rFonts w:hint="cs"/>
          <w:sz w:val="28"/>
          <w:szCs w:val="28"/>
          <w:rtl/>
        </w:rPr>
        <w:t>در بحث سرمايه اجتماعي، پوتنام (1993)، نوعي از اعتماد غير مستقيم يا غير شخصي را تعريف مي‌كند كه بر شناخت مستقيم افراد يا بخش‌ها از يكديگر متكي نيست، بلكه بر پايه هنجارها و رفتارهايي قرار مي‌گيرد كه براي همگان در واحد اجتماعي، عموميت يافته است. در اين حالت يك فرد ممكن است مورد اعتماد قرار بگيرد، بدون اينكه بخش ديگر شناخت شخصي از او يا تعاملي با او داشته باشد</w:t>
      </w:r>
    </w:p>
    <w:p w:rsidR="000D681D" w:rsidRPr="000D681D" w:rsidRDefault="000D681D" w:rsidP="000D681D">
      <w:pPr>
        <w:spacing w:after="0"/>
        <w:jc w:val="both"/>
        <w:rPr>
          <w:sz w:val="28"/>
          <w:szCs w:val="28"/>
          <w:rtl/>
        </w:rPr>
      </w:pPr>
      <w:r w:rsidRPr="000D681D">
        <w:rPr>
          <w:rFonts w:hint="cs"/>
          <w:sz w:val="28"/>
          <w:szCs w:val="28"/>
          <w:rtl/>
        </w:rPr>
        <w:t xml:space="preserve"> </w:t>
      </w:r>
      <w:r w:rsidRPr="000D681D">
        <w:rPr>
          <w:rFonts w:ascii="Times New Roman" w:hAnsi="Times New Roman" w:cs="Times New Roman"/>
          <w:sz w:val="28"/>
          <w:szCs w:val="28"/>
        </w:rPr>
        <w:t>(Leana &amp; Van Buren , 1999:542-43)</w:t>
      </w:r>
      <w:r w:rsidRPr="000D681D">
        <w:rPr>
          <w:rFonts w:ascii="Times New Roman" w:hAnsi="Times New Roman" w:cs="Times New Roman"/>
          <w:sz w:val="28"/>
          <w:szCs w:val="28"/>
          <w:rtl/>
        </w:rPr>
        <w:t>.</w:t>
      </w:r>
    </w:p>
    <w:p w:rsidR="000D681D" w:rsidRPr="000D681D" w:rsidRDefault="000D681D" w:rsidP="000D681D">
      <w:pPr>
        <w:spacing w:after="0"/>
        <w:jc w:val="both"/>
        <w:rPr>
          <w:sz w:val="28"/>
          <w:szCs w:val="28"/>
          <w:rtl/>
        </w:rPr>
      </w:pPr>
      <w:r w:rsidRPr="000D681D">
        <w:rPr>
          <w:rFonts w:hint="cs"/>
          <w:sz w:val="28"/>
          <w:szCs w:val="28"/>
          <w:rtl/>
        </w:rPr>
        <w:t>ناهاپيت و قوشال سه بعد زير را براي سرمايه اجتماعي در نظر مي‌گيرند:</w:t>
      </w:r>
    </w:p>
    <w:p w:rsidR="000D681D" w:rsidRPr="000D681D" w:rsidRDefault="000D681D" w:rsidP="000D681D">
      <w:pPr>
        <w:spacing w:after="0"/>
        <w:jc w:val="both"/>
        <w:rPr>
          <w:sz w:val="28"/>
          <w:szCs w:val="28"/>
          <w:rtl/>
        </w:rPr>
      </w:pPr>
      <w:r w:rsidRPr="000D681D">
        <w:rPr>
          <w:rFonts w:hint="cs"/>
          <w:sz w:val="28"/>
          <w:szCs w:val="28"/>
          <w:rtl/>
        </w:rPr>
        <w:t xml:space="preserve">1- بعد ساختاري سرمايه اجتماعي: اين بعد الگوي كلي روابطي را كه در سازمان‌ها يافت مي‌شود، در نظر دارد. بدين معنا كه اين بعد، حدي را كه افراد در سازمان به يكديگر متصل مي‌گردند، در بر مي‌گيرد </w:t>
      </w:r>
      <w:r w:rsidRPr="000D681D">
        <w:rPr>
          <w:sz w:val="28"/>
          <w:szCs w:val="28"/>
        </w:rPr>
        <w:t>(</w:t>
      </w:r>
      <w:r w:rsidRPr="000D681D">
        <w:rPr>
          <w:rFonts w:ascii="Times New Roman" w:hAnsi="Times New Roman" w:cs="Times New Roman"/>
          <w:sz w:val="28"/>
          <w:szCs w:val="28"/>
        </w:rPr>
        <w:t>Bolino et al , 2002: 506</w:t>
      </w:r>
      <w:r w:rsidRPr="000D681D">
        <w:rPr>
          <w:sz w:val="28"/>
          <w:szCs w:val="28"/>
        </w:rPr>
        <w:t>)</w:t>
      </w:r>
      <w:r w:rsidRPr="000D681D">
        <w:rPr>
          <w:rFonts w:hint="cs"/>
          <w:sz w:val="28"/>
          <w:szCs w:val="28"/>
          <w:rtl/>
        </w:rPr>
        <w:t xml:space="preserve"> . </w:t>
      </w:r>
    </w:p>
    <w:p w:rsidR="000D681D" w:rsidRPr="000D681D" w:rsidRDefault="000D681D" w:rsidP="000D681D">
      <w:pPr>
        <w:spacing w:after="0"/>
        <w:jc w:val="both"/>
        <w:rPr>
          <w:sz w:val="28"/>
          <w:szCs w:val="28"/>
          <w:rtl/>
        </w:rPr>
      </w:pPr>
      <w:r w:rsidRPr="000D681D">
        <w:rPr>
          <w:rFonts w:hint="cs"/>
          <w:sz w:val="28"/>
          <w:szCs w:val="28"/>
          <w:rtl/>
        </w:rPr>
        <w:t xml:space="preserve">بعد ساختاري سرمايه اجتماعي شامل پيوندهاي موجود در شبكه، شكل و تركيب شبكه و تناسب سازماني مي‌شود </w:t>
      </w:r>
      <w:r w:rsidRPr="000D681D">
        <w:rPr>
          <w:rFonts w:ascii="Times New Roman" w:hAnsi="Times New Roman" w:cs="Times New Roman"/>
          <w:sz w:val="28"/>
          <w:szCs w:val="28"/>
        </w:rPr>
        <w:t>(Nahapiet &amp; Ghoshal , 1998: 25)</w:t>
      </w:r>
      <w:r w:rsidRPr="000D681D">
        <w:rPr>
          <w:rFonts w:ascii="Times New Roman" w:hAnsi="Times New Roman" w:cs="Times New Roman"/>
          <w:sz w:val="28"/>
          <w:szCs w:val="28"/>
          <w:rtl/>
        </w:rPr>
        <w:t>.</w:t>
      </w:r>
      <w:r w:rsidRPr="000D681D">
        <w:rPr>
          <w:rFonts w:hint="cs"/>
          <w:sz w:val="28"/>
          <w:szCs w:val="28"/>
          <w:rtl/>
        </w:rPr>
        <w:t xml:space="preserve"> </w:t>
      </w:r>
    </w:p>
    <w:p w:rsidR="000D681D" w:rsidRPr="000D681D" w:rsidRDefault="000D681D" w:rsidP="000D681D">
      <w:pPr>
        <w:spacing w:after="0"/>
        <w:jc w:val="both"/>
        <w:rPr>
          <w:sz w:val="28"/>
          <w:szCs w:val="28"/>
          <w:rtl/>
        </w:rPr>
      </w:pPr>
      <w:r w:rsidRPr="000D681D">
        <w:rPr>
          <w:rFonts w:hint="cs"/>
          <w:sz w:val="28"/>
          <w:szCs w:val="28"/>
          <w:rtl/>
        </w:rPr>
        <w:t xml:space="preserve">2- بعد ارتباطي سرمايه اجتماعي: اين بعد ماهيت روابط در يك سازمان را در بر مي‌گيرد. به عبارت ديگر، در حاليكه بعد ساختاري بر اين امر متمركز مي‌گردد كه آيا كاركنان در يك سازمان، اصلاً به هم متصل هستند يا خير، بعد ارتباطي بر ماهيت و كيفيت اين ارتباطات متمركر مي‌گردد (به طور مثال آيا اين روابط به وسيله اعتماد، صميميت، عشق و مانند آن مشخص مي‌شود يا خير؟) </w:t>
      </w:r>
      <w:r w:rsidRPr="000D681D">
        <w:rPr>
          <w:rFonts w:ascii="Times New Roman" w:hAnsi="Times New Roman" w:cs="Times New Roman"/>
          <w:sz w:val="28"/>
          <w:szCs w:val="28"/>
        </w:rPr>
        <w:t>(Bolino et al, 2002:506)</w:t>
      </w:r>
      <w:r w:rsidRPr="000D681D">
        <w:rPr>
          <w:rFonts w:ascii="Times New Roman" w:hAnsi="Times New Roman" w:cs="Times New Roman"/>
          <w:sz w:val="28"/>
          <w:szCs w:val="28"/>
          <w:rtl/>
        </w:rPr>
        <w:t>.</w:t>
      </w:r>
      <w:r w:rsidRPr="000D681D">
        <w:rPr>
          <w:rFonts w:hint="cs"/>
          <w:sz w:val="28"/>
          <w:szCs w:val="28"/>
          <w:rtl/>
        </w:rPr>
        <w:t xml:space="preserve"> اين بعد شامل اعتماد</w:t>
      </w:r>
      <w:r w:rsidRPr="000D681D">
        <w:rPr>
          <w:sz w:val="28"/>
          <w:szCs w:val="28"/>
          <w:vertAlign w:val="superscript"/>
          <w:rtl/>
        </w:rPr>
        <w:footnoteReference w:id="36"/>
      </w:r>
      <w:r w:rsidRPr="000D681D">
        <w:rPr>
          <w:rFonts w:hint="cs"/>
          <w:sz w:val="28"/>
          <w:szCs w:val="28"/>
          <w:rtl/>
        </w:rPr>
        <w:t>، هنجارها</w:t>
      </w:r>
      <w:r w:rsidRPr="000D681D">
        <w:rPr>
          <w:sz w:val="28"/>
          <w:szCs w:val="28"/>
          <w:vertAlign w:val="superscript"/>
          <w:rtl/>
        </w:rPr>
        <w:footnoteReference w:id="37"/>
      </w:r>
      <w:r w:rsidRPr="000D681D">
        <w:rPr>
          <w:rFonts w:hint="cs"/>
          <w:sz w:val="28"/>
          <w:szCs w:val="28"/>
          <w:rtl/>
        </w:rPr>
        <w:t>، تعهدات</w:t>
      </w:r>
      <w:r w:rsidRPr="000D681D">
        <w:rPr>
          <w:sz w:val="28"/>
          <w:szCs w:val="28"/>
          <w:vertAlign w:val="superscript"/>
          <w:rtl/>
        </w:rPr>
        <w:footnoteReference w:id="38"/>
      </w:r>
      <w:r w:rsidRPr="000D681D">
        <w:rPr>
          <w:rFonts w:hint="cs"/>
          <w:sz w:val="28"/>
          <w:szCs w:val="28"/>
          <w:rtl/>
        </w:rPr>
        <w:t>، هويت</w:t>
      </w:r>
      <w:r w:rsidRPr="000D681D">
        <w:rPr>
          <w:sz w:val="28"/>
          <w:szCs w:val="28"/>
          <w:vertAlign w:val="superscript"/>
          <w:rtl/>
        </w:rPr>
        <w:footnoteReference w:id="39"/>
      </w:r>
      <w:r w:rsidRPr="000D681D">
        <w:rPr>
          <w:rFonts w:hint="cs"/>
          <w:sz w:val="28"/>
          <w:szCs w:val="28"/>
          <w:vertAlign w:val="superscript"/>
          <w:rtl/>
        </w:rPr>
        <w:t xml:space="preserve"> </w:t>
      </w:r>
      <w:r w:rsidRPr="000D681D">
        <w:rPr>
          <w:rFonts w:hint="cs"/>
          <w:sz w:val="28"/>
          <w:szCs w:val="28"/>
          <w:rtl/>
        </w:rPr>
        <w:t>مي‌شود</w:t>
      </w:r>
      <w:r w:rsidRPr="000D681D">
        <w:rPr>
          <w:sz w:val="28"/>
          <w:szCs w:val="28"/>
        </w:rPr>
        <w:t>(</w:t>
      </w:r>
      <w:r w:rsidRPr="000D681D">
        <w:rPr>
          <w:rFonts w:ascii="Times New Roman" w:hAnsi="Times New Roman" w:cs="Times New Roman"/>
          <w:sz w:val="28"/>
          <w:szCs w:val="28"/>
        </w:rPr>
        <w:t>Nahapiet &amp; Ghoshal ,1998:251</w:t>
      </w:r>
      <w:r w:rsidRPr="000D681D">
        <w:rPr>
          <w:sz w:val="28"/>
          <w:szCs w:val="28"/>
        </w:rPr>
        <w:t>)</w:t>
      </w:r>
      <w:r w:rsidRPr="000D681D">
        <w:rPr>
          <w:rFonts w:hint="cs"/>
          <w:sz w:val="28"/>
          <w:szCs w:val="28"/>
          <w:rtl/>
        </w:rPr>
        <w:t>.</w:t>
      </w:r>
    </w:p>
    <w:p w:rsidR="000D681D" w:rsidRPr="000D681D" w:rsidRDefault="000D681D" w:rsidP="000D681D">
      <w:pPr>
        <w:spacing w:after="0"/>
        <w:jc w:val="both"/>
        <w:rPr>
          <w:sz w:val="28"/>
          <w:szCs w:val="28"/>
          <w:rtl/>
        </w:rPr>
      </w:pPr>
      <w:r w:rsidRPr="000D681D">
        <w:rPr>
          <w:rFonts w:hint="cs"/>
          <w:sz w:val="28"/>
          <w:szCs w:val="28"/>
          <w:rtl/>
        </w:rPr>
        <w:t xml:space="preserve">3- بعد شناختي سرمايه اجتماعي: اين بعد در برگيرنده ميزان اشتراك كاركنان درون يك شبكه اجتماعي در يك ديدگاه، يا درك مشترك ميان آنان است؛ و مانند بعد ارتباطاتي به ماهيت ارتباطات ميان افراد در يك سازمان، مي‌پردازد </w:t>
      </w:r>
      <w:r w:rsidRPr="000D681D">
        <w:rPr>
          <w:sz w:val="28"/>
          <w:szCs w:val="28"/>
        </w:rPr>
        <w:t>(</w:t>
      </w:r>
      <w:r w:rsidRPr="000D681D">
        <w:rPr>
          <w:rFonts w:ascii="Times New Roman" w:hAnsi="Times New Roman" w:cs="Times New Roman"/>
          <w:sz w:val="28"/>
          <w:szCs w:val="28"/>
        </w:rPr>
        <w:t>Bolino et al ,2002:506</w:t>
      </w:r>
      <w:r w:rsidRPr="000D681D">
        <w:rPr>
          <w:sz w:val="28"/>
          <w:szCs w:val="28"/>
        </w:rPr>
        <w:t>)</w:t>
      </w:r>
      <w:r w:rsidRPr="000D681D">
        <w:rPr>
          <w:rFonts w:hint="cs"/>
          <w:sz w:val="28"/>
          <w:szCs w:val="28"/>
          <w:rtl/>
        </w:rPr>
        <w:t>. و شامل موارد زير مي‌گردد: زبان و كدهاي مشترك و روايت‌هاي مشترك</w:t>
      </w:r>
      <w:r w:rsidRPr="000D681D">
        <w:rPr>
          <w:sz w:val="28"/>
          <w:szCs w:val="28"/>
        </w:rPr>
        <w:t>(</w:t>
      </w:r>
      <w:r w:rsidRPr="000D681D">
        <w:rPr>
          <w:rFonts w:ascii="Times New Roman" w:hAnsi="Times New Roman" w:cs="Times New Roman"/>
          <w:sz w:val="28"/>
          <w:szCs w:val="28"/>
        </w:rPr>
        <w:t>Nahapiet &amp; Ghoshal,1998:251</w:t>
      </w:r>
      <w:r w:rsidRPr="000D681D">
        <w:rPr>
          <w:sz w:val="28"/>
          <w:szCs w:val="28"/>
        </w:rPr>
        <w:t xml:space="preserve">) </w:t>
      </w:r>
      <w:r w:rsidRPr="000D681D">
        <w:rPr>
          <w:rFonts w:hint="cs"/>
          <w:sz w:val="28"/>
          <w:szCs w:val="28"/>
          <w:rtl/>
        </w:rPr>
        <w:t>.</w:t>
      </w:r>
    </w:p>
    <w:p w:rsidR="000D681D" w:rsidRPr="000D681D" w:rsidRDefault="000D681D" w:rsidP="000D681D">
      <w:pPr>
        <w:spacing w:after="0"/>
        <w:jc w:val="both"/>
        <w:rPr>
          <w:sz w:val="28"/>
          <w:szCs w:val="28"/>
          <w:rtl/>
        </w:rPr>
      </w:pPr>
      <w:r w:rsidRPr="000D681D">
        <w:rPr>
          <w:rFonts w:hint="cs"/>
          <w:sz w:val="28"/>
          <w:szCs w:val="28"/>
          <w:rtl/>
        </w:rPr>
        <w:lastRenderedPageBreak/>
        <w:t xml:space="preserve">علاوه بر ناهاپيت و قوشال، محققان ديگري نيز، چارچوب‌هاي جايگزيني را براي معرفي ابعاد سرمايه اجتماعي ارائه داده‌اند. براي مثال، بورديو (1986) ابعاد سرمايه اجتماعي را به صورت زير، پيشنهاد نموده است: </w:t>
      </w:r>
    </w:p>
    <w:p w:rsidR="000D681D" w:rsidRPr="000D681D" w:rsidRDefault="000D681D" w:rsidP="000D681D">
      <w:pPr>
        <w:spacing w:after="0"/>
        <w:jc w:val="both"/>
        <w:rPr>
          <w:sz w:val="28"/>
          <w:szCs w:val="28"/>
          <w:rtl/>
        </w:rPr>
      </w:pPr>
      <w:r w:rsidRPr="000D681D">
        <w:rPr>
          <w:rFonts w:hint="cs"/>
          <w:sz w:val="28"/>
          <w:szCs w:val="28"/>
          <w:rtl/>
        </w:rPr>
        <w:t>1- اندازه گروه يا شبكه؛</w:t>
      </w:r>
    </w:p>
    <w:p w:rsidR="000D681D" w:rsidRPr="000D681D" w:rsidRDefault="000D681D" w:rsidP="000D681D">
      <w:pPr>
        <w:spacing w:after="0"/>
        <w:jc w:val="both"/>
        <w:rPr>
          <w:sz w:val="28"/>
          <w:szCs w:val="28"/>
          <w:rtl/>
        </w:rPr>
      </w:pPr>
      <w:r w:rsidRPr="000D681D">
        <w:rPr>
          <w:rFonts w:hint="cs"/>
          <w:sz w:val="28"/>
          <w:szCs w:val="28"/>
          <w:rtl/>
        </w:rPr>
        <w:t xml:space="preserve">2- حجم سرمايه‌اي كه هر كدام از اعضاي شبكه داراي آن هستند. </w:t>
      </w:r>
    </w:p>
    <w:p w:rsidR="000D681D" w:rsidRPr="000D681D" w:rsidRDefault="000D681D" w:rsidP="000D681D">
      <w:pPr>
        <w:spacing w:after="0"/>
        <w:jc w:val="both"/>
        <w:rPr>
          <w:sz w:val="28"/>
          <w:szCs w:val="28"/>
          <w:rtl/>
        </w:rPr>
      </w:pPr>
      <w:r w:rsidRPr="000D681D">
        <w:rPr>
          <w:rFonts w:hint="cs"/>
          <w:sz w:val="28"/>
          <w:szCs w:val="28"/>
          <w:rtl/>
        </w:rPr>
        <w:t xml:space="preserve">همچنين كلمن (1990)، سه بعد زير را براي سرمايه اجتماعي در نظر مي‌گيرد: </w:t>
      </w:r>
    </w:p>
    <w:p w:rsidR="000D681D" w:rsidRPr="000D681D" w:rsidRDefault="000D681D" w:rsidP="000D681D">
      <w:pPr>
        <w:spacing w:after="0"/>
        <w:jc w:val="both"/>
        <w:rPr>
          <w:sz w:val="28"/>
          <w:szCs w:val="28"/>
          <w:rtl/>
        </w:rPr>
      </w:pPr>
      <w:r w:rsidRPr="000D681D">
        <w:rPr>
          <w:rFonts w:hint="cs"/>
          <w:sz w:val="28"/>
          <w:szCs w:val="28"/>
          <w:rtl/>
        </w:rPr>
        <w:t xml:space="preserve">1- تعهدات، انتظارات و اعتماد متقابل؛ </w:t>
      </w:r>
    </w:p>
    <w:p w:rsidR="000D681D" w:rsidRPr="000D681D" w:rsidRDefault="000D681D" w:rsidP="000D681D">
      <w:pPr>
        <w:spacing w:after="0"/>
        <w:jc w:val="both"/>
        <w:rPr>
          <w:sz w:val="28"/>
          <w:szCs w:val="28"/>
          <w:rtl/>
        </w:rPr>
      </w:pPr>
      <w:r w:rsidRPr="000D681D">
        <w:rPr>
          <w:rFonts w:hint="cs"/>
          <w:sz w:val="28"/>
          <w:szCs w:val="28"/>
          <w:rtl/>
        </w:rPr>
        <w:t xml:space="preserve">2- كانال‌هاي ارتباطي؛ </w:t>
      </w:r>
    </w:p>
    <w:p w:rsidR="000D681D" w:rsidRPr="000D681D" w:rsidRDefault="000D681D" w:rsidP="000D681D">
      <w:pPr>
        <w:spacing w:after="0"/>
        <w:jc w:val="both"/>
        <w:rPr>
          <w:sz w:val="28"/>
          <w:szCs w:val="28"/>
          <w:rtl/>
        </w:rPr>
      </w:pPr>
      <w:r w:rsidRPr="000D681D">
        <w:rPr>
          <w:rFonts w:hint="cs"/>
          <w:sz w:val="28"/>
          <w:szCs w:val="28"/>
          <w:rtl/>
        </w:rPr>
        <w:t xml:space="preserve">3- هنجارها و ضمانت‌هاي اجرايي مؤثر </w:t>
      </w:r>
      <w:r w:rsidRPr="000D681D">
        <w:rPr>
          <w:rFonts w:ascii="Times New Roman" w:hAnsi="Times New Roman" w:cs="Times New Roman"/>
          <w:sz w:val="28"/>
          <w:szCs w:val="28"/>
        </w:rPr>
        <w:t>(Bolino et al, 2002:506</w:t>
      </w:r>
      <w:r w:rsidRPr="000D681D">
        <w:rPr>
          <w:sz w:val="28"/>
          <w:szCs w:val="28"/>
        </w:rPr>
        <w:t>)</w:t>
      </w:r>
      <w:r w:rsidRPr="000D681D">
        <w:rPr>
          <w:rFonts w:hint="cs"/>
          <w:sz w:val="28"/>
          <w:szCs w:val="28"/>
          <w:rtl/>
        </w:rPr>
        <w:t xml:space="preserve">. </w:t>
      </w:r>
    </w:p>
    <w:p w:rsidR="000D681D" w:rsidRPr="000D681D" w:rsidRDefault="000D681D" w:rsidP="000D681D">
      <w:pPr>
        <w:spacing w:after="0"/>
        <w:jc w:val="both"/>
        <w:rPr>
          <w:sz w:val="28"/>
          <w:szCs w:val="28"/>
          <w:rtl/>
        </w:rPr>
      </w:pPr>
      <w:r w:rsidRPr="000D681D">
        <w:rPr>
          <w:rFonts w:hint="cs"/>
          <w:sz w:val="28"/>
          <w:szCs w:val="28"/>
          <w:rtl/>
        </w:rPr>
        <w:t>دسته‌بندي ديگري از ابعاد سرمايه اجتماعي توسط گروه «كندي» در دانشگاه ‌هاروارد انجام شده است. اين گروه مطالعاتي، ابعاد زير را مورد شناسايي قرار داده‌اند.</w:t>
      </w:r>
    </w:p>
    <w:p w:rsidR="000D681D" w:rsidRPr="000D681D" w:rsidRDefault="000D681D" w:rsidP="000D681D">
      <w:pPr>
        <w:numPr>
          <w:ilvl w:val="0"/>
          <w:numId w:val="8"/>
        </w:numPr>
        <w:tabs>
          <w:tab w:val="right" w:pos="1111"/>
        </w:tabs>
        <w:spacing w:after="0" w:line="295" w:lineRule="auto"/>
        <w:ind w:firstLine="0"/>
        <w:jc w:val="both"/>
        <w:rPr>
          <w:sz w:val="28"/>
          <w:szCs w:val="28"/>
          <w:rtl/>
        </w:rPr>
      </w:pPr>
      <w:r w:rsidRPr="000D681D">
        <w:rPr>
          <w:rFonts w:hint="cs"/>
          <w:sz w:val="28"/>
          <w:szCs w:val="28"/>
          <w:rtl/>
        </w:rPr>
        <w:t>اعتماد</w:t>
      </w:r>
    </w:p>
    <w:p w:rsidR="000D681D" w:rsidRPr="000D681D" w:rsidRDefault="000D681D" w:rsidP="000D681D">
      <w:pPr>
        <w:numPr>
          <w:ilvl w:val="1"/>
          <w:numId w:val="9"/>
        </w:numPr>
        <w:tabs>
          <w:tab w:val="right" w:pos="1111"/>
          <w:tab w:val="right" w:pos="1831"/>
          <w:tab w:val="right" w:pos="1921"/>
          <w:tab w:val="right" w:pos="2011"/>
        </w:tabs>
        <w:spacing w:after="0" w:line="295" w:lineRule="auto"/>
        <w:ind w:firstLine="0"/>
        <w:jc w:val="both"/>
        <w:rPr>
          <w:sz w:val="28"/>
          <w:szCs w:val="28"/>
          <w:rtl/>
        </w:rPr>
      </w:pPr>
      <w:r w:rsidRPr="000D681D">
        <w:rPr>
          <w:rFonts w:hint="cs"/>
          <w:sz w:val="28"/>
          <w:szCs w:val="28"/>
          <w:rtl/>
        </w:rPr>
        <w:t>اعتماد اجتماعي: محور اصلي سرمايه اجتماعي، پاسخ به اين سؤال است كه آيا شما به ساير افراد اعتماد داريد؟</w:t>
      </w:r>
    </w:p>
    <w:p w:rsidR="000D681D" w:rsidRPr="000D681D" w:rsidRDefault="000D681D" w:rsidP="000D681D">
      <w:pPr>
        <w:numPr>
          <w:ilvl w:val="1"/>
          <w:numId w:val="9"/>
        </w:numPr>
        <w:tabs>
          <w:tab w:val="right" w:pos="1111"/>
          <w:tab w:val="right" w:pos="1831"/>
          <w:tab w:val="right" w:pos="1921"/>
          <w:tab w:val="right" w:pos="2011"/>
        </w:tabs>
        <w:spacing w:after="0" w:line="295" w:lineRule="auto"/>
        <w:ind w:firstLine="0"/>
        <w:jc w:val="both"/>
        <w:rPr>
          <w:sz w:val="28"/>
          <w:szCs w:val="28"/>
          <w:rtl/>
        </w:rPr>
      </w:pPr>
      <w:r w:rsidRPr="000D681D">
        <w:rPr>
          <w:rFonts w:hint="cs"/>
          <w:sz w:val="28"/>
          <w:szCs w:val="28"/>
          <w:rtl/>
        </w:rPr>
        <w:t xml:space="preserve">اعتماد ميان نژادهاي مختلف: اين بعدبه اين امر مي پردازد كه تا چه حد به افرادي از نژادهاي ديگر اعتماد داريد .   </w:t>
      </w:r>
    </w:p>
    <w:p w:rsidR="000D681D" w:rsidRPr="000D681D" w:rsidRDefault="000D681D" w:rsidP="000D681D">
      <w:pPr>
        <w:numPr>
          <w:ilvl w:val="0"/>
          <w:numId w:val="8"/>
        </w:numPr>
        <w:tabs>
          <w:tab w:val="right" w:pos="1111"/>
        </w:tabs>
        <w:spacing w:after="0" w:line="295" w:lineRule="auto"/>
        <w:ind w:firstLine="0"/>
        <w:jc w:val="both"/>
        <w:rPr>
          <w:sz w:val="28"/>
          <w:szCs w:val="28"/>
        </w:rPr>
      </w:pPr>
      <w:r w:rsidRPr="000D681D">
        <w:rPr>
          <w:rFonts w:hint="cs"/>
          <w:sz w:val="28"/>
          <w:szCs w:val="28"/>
          <w:rtl/>
        </w:rPr>
        <w:t>مشاركت سياسي</w:t>
      </w:r>
    </w:p>
    <w:p w:rsidR="000D681D" w:rsidRPr="000D681D" w:rsidRDefault="000D681D" w:rsidP="000D681D">
      <w:pPr>
        <w:numPr>
          <w:ilvl w:val="1"/>
          <w:numId w:val="10"/>
        </w:numPr>
        <w:tabs>
          <w:tab w:val="right" w:pos="1111"/>
          <w:tab w:val="right" w:pos="1741"/>
        </w:tabs>
        <w:spacing w:after="0" w:line="295" w:lineRule="auto"/>
        <w:ind w:firstLine="0"/>
        <w:jc w:val="both"/>
        <w:rPr>
          <w:sz w:val="28"/>
          <w:szCs w:val="28"/>
          <w:rtl/>
        </w:rPr>
      </w:pPr>
      <w:r w:rsidRPr="000D681D">
        <w:rPr>
          <w:rFonts w:hint="cs"/>
          <w:sz w:val="28"/>
          <w:szCs w:val="28"/>
          <w:rtl/>
        </w:rPr>
        <w:t xml:space="preserve">مشاركت سياسي عادي: اين نوع مشاركت را مي‌توان از تعداد افراد رأي دهنده، ميزان مطالعه و حجم خريد روزنامه، اطلاعات شهروندان از مسائل سياسي و مانند آنها، مورد اندازه‌گيري قرار داد. </w:t>
      </w:r>
    </w:p>
    <w:p w:rsidR="000D681D" w:rsidRPr="000D681D" w:rsidRDefault="000D681D" w:rsidP="000D681D">
      <w:pPr>
        <w:numPr>
          <w:ilvl w:val="1"/>
          <w:numId w:val="10"/>
        </w:numPr>
        <w:tabs>
          <w:tab w:val="right" w:pos="1111"/>
          <w:tab w:val="right" w:pos="1741"/>
        </w:tabs>
        <w:spacing w:after="0" w:line="295" w:lineRule="auto"/>
        <w:ind w:firstLine="0"/>
        <w:jc w:val="both"/>
        <w:rPr>
          <w:sz w:val="28"/>
          <w:szCs w:val="28"/>
          <w:rtl/>
        </w:rPr>
      </w:pPr>
      <w:r w:rsidRPr="000D681D">
        <w:rPr>
          <w:rFonts w:hint="cs"/>
          <w:sz w:val="28"/>
          <w:szCs w:val="28"/>
          <w:rtl/>
        </w:rPr>
        <w:t xml:space="preserve">مشاركت سياسي نقادانه: مطالعات نشان مي‌دهد كه ممكن است جامعه‌اي از لحاظ مشاركت سياسي عادي در حد پائيني باشد، اما در عين حال اين جامعه از لحاظ مشاركت سياسي نقادانه در سطح بالايي  باشد و افراد در فعاليت‌هايي مانند راهپيمايي‌ها، تجمع‌ها و غيره حضور فعالي داشته باشند. </w:t>
      </w:r>
    </w:p>
    <w:p w:rsidR="000D681D" w:rsidRPr="000D681D" w:rsidRDefault="000D681D" w:rsidP="000D681D">
      <w:pPr>
        <w:numPr>
          <w:ilvl w:val="0"/>
          <w:numId w:val="8"/>
        </w:numPr>
        <w:tabs>
          <w:tab w:val="right" w:pos="1111"/>
        </w:tabs>
        <w:spacing w:after="0" w:line="295" w:lineRule="auto"/>
        <w:ind w:firstLine="0"/>
        <w:jc w:val="both"/>
        <w:rPr>
          <w:sz w:val="28"/>
          <w:szCs w:val="28"/>
          <w:rtl/>
        </w:rPr>
      </w:pPr>
      <w:r w:rsidRPr="000D681D">
        <w:rPr>
          <w:rFonts w:hint="cs"/>
          <w:sz w:val="28"/>
          <w:szCs w:val="28"/>
          <w:rtl/>
        </w:rPr>
        <w:t xml:space="preserve">مشاركت و رهبري مدني </w:t>
      </w:r>
    </w:p>
    <w:p w:rsidR="000D681D" w:rsidRPr="000D681D" w:rsidRDefault="000D681D" w:rsidP="000D681D">
      <w:pPr>
        <w:pStyle w:val="ListParagraph"/>
        <w:numPr>
          <w:ilvl w:val="0"/>
          <w:numId w:val="10"/>
        </w:numPr>
        <w:tabs>
          <w:tab w:val="right" w:pos="1111"/>
        </w:tabs>
        <w:bidi/>
        <w:spacing w:after="0" w:line="295" w:lineRule="auto"/>
        <w:ind w:firstLine="0"/>
        <w:contextualSpacing w:val="0"/>
        <w:jc w:val="both"/>
        <w:rPr>
          <w:vanish/>
          <w:rtl/>
          <w:lang w:bidi="fa-IR"/>
        </w:rPr>
      </w:pPr>
    </w:p>
    <w:p w:rsidR="000D681D" w:rsidRPr="000D681D" w:rsidRDefault="000D681D" w:rsidP="000D681D">
      <w:pPr>
        <w:numPr>
          <w:ilvl w:val="1"/>
          <w:numId w:val="10"/>
        </w:numPr>
        <w:tabs>
          <w:tab w:val="right" w:pos="1111"/>
        </w:tabs>
        <w:spacing w:after="0" w:line="295" w:lineRule="auto"/>
        <w:ind w:left="1484" w:firstLine="0"/>
        <w:jc w:val="both"/>
        <w:rPr>
          <w:sz w:val="28"/>
          <w:szCs w:val="28"/>
          <w:rtl/>
        </w:rPr>
      </w:pPr>
      <w:r w:rsidRPr="000D681D">
        <w:rPr>
          <w:rFonts w:hint="cs"/>
          <w:sz w:val="28"/>
          <w:szCs w:val="28"/>
          <w:rtl/>
        </w:rPr>
        <w:t xml:space="preserve">رهبري مدني: رهبري مدني به ميزان مشاركت افراد در گروه‌ها، باشگاه‌ها، انجمن‌ها و امور شهر يا مدرسه و نظاير آنها مي‌پردازند؛ و اين سؤال را كه فرد تا چه اندازه در اين گروه‏ها و انجمن‌ها، نقش رهبري را ايفا مي‌كند، مد نظر قرار مي‌دهد. </w:t>
      </w:r>
    </w:p>
    <w:p w:rsidR="000D681D" w:rsidRPr="000D681D" w:rsidRDefault="000D681D" w:rsidP="000D681D">
      <w:pPr>
        <w:numPr>
          <w:ilvl w:val="1"/>
          <w:numId w:val="10"/>
        </w:numPr>
        <w:tabs>
          <w:tab w:val="right" w:pos="1111"/>
        </w:tabs>
        <w:spacing w:after="0" w:line="295" w:lineRule="auto"/>
        <w:ind w:left="1484" w:firstLine="0"/>
        <w:jc w:val="both"/>
        <w:rPr>
          <w:sz w:val="28"/>
          <w:szCs w:val="28"/>
          <w:rtl/>
        </w:rPr>
      </w:pPr>
      <w:r w:rsidRPr="000D681D">
        <w:rPr>
          <w:rFonts w:hint="cs"/>
          <w:sz w:val="28"/>
          <w:szCs w:val="28"/>
          <w:rtl/>
        </w:rPr>
        <w:t xml:space="preserve">مشاركت مدني: منظور آن است كه افراد جامعه تا چه اندازه در انواع گروه‌هاي گوناگون، از قبيل گروه‌هاي مذهبي، گروه‌هاي حرفه‌اي، موسسات خيريه و امثالهم، فعاليت مي‌كنند. </w:t>
      </w:r>
    </w:p>
    <w:p w:rsidR="000D681D" w:rsidRPr="000D681D" w:rsidRDefault="000D681D" w:rsidP="000D681D">
      <w:pPr>
        <w:numPr>
          <w:ilvl w:val="0"/>
          <w:numId w:val="8"/>
        </w:numPr>
        <w:tabs>
          <w:tab w:val="right" w:pos="1111"/>
        </w:tabs>
        <w:spacing w:after="0" w:line="295" w:lineRule="auto"/>
        <w:ind w:firstLine="0"/>
        <w:jc w:val="both"/>
        <w:rPr>
          <w:sz w:val="28"/>
          <w:szCs w:val="28"/>
          <w:rtl/>
        </w:rPr>
      </w:pPr>
      <w:r w:rsidRPr="000D681D">
        <w:rPr>
          <w:rFonts w:hint="cs"/>
          <w:sz w:val="28"/>
          <w:szCs w:val="28"/>
          <w:rtl/>
        </w:rPr>
        <w:lastRenderedPageBreak/>
        <w:t>پيوند‌هاي اجتماعي غير رسمي</w:t>
      </w:r>
      <w:r w:rsidRPr="000D681D">
        <w:rPr>
          <w:sz w:val="28"/>
          <w:szCs w:val="28"/>
          <w:vertAlign w:val="superscript"/>
          <w:rtl/>
        </w:rPr>
        <w:footnoteReference w:id="40"/>
      </w:r>
      <w:r w:rsidRPr="000D681D">
        <w:rPr>
          <w:rFonts w:hint="cs"/>
          <w:sz w:val="28"/>
          <w:szCs w:val="28"/>
          <w:rtl/>
        </w:rPr>
        <w:t xml:space="preserve">: برخي از جوامع و اجتماعات، سعي در توسعه روابط غير رسمي داشته، و عضويت‌ها و مشاركت‌هاي غير رسمي را بيشتر ترجيح مي‌دهند. در واقع اين بعد به سنجش جنبه‌هاي غير رسمي سرمايه اجتماعي مي‌پردازد. </w:t>
      </w:r>
    </w:p>
    <w:p w:rsidR="000D681D" w:rsidRPr="000D681D" w:rsidRDefault="000D681D" w:rsidP="000D681D">
      <w:pPr>
        <w:numPr>
          <w:ilvl w:val="0"/>
          <w:numId w:val="8"/>
        </w:numPr>
        <w:tabs>
          <w:tab w:val="right" w:pos="1111"/>
        </w:tabs>
        <w:spacing w:after="0" w:line="295" w:lineRule="auto"/>
        <w:ind w:firstLine="0"/>
        <w:jc w:val="both"/>
        <w:rPr>
          <w:sz w:val="28"/>
          <w:szCs w:val="28"/>
          <w:rtl/>
        </w:rPr>
      </w:pPr>
      <w:r w:rsidRPr="000D681D">
        <w:rPr>
          <w:rFonts w:hint="cs"/>
          <w:sz w:val="28"/>
          <w:szCs w:val="28"/>
          <w:rtl/>
        </w:rPr>
        <w:t>بخشش و روحيه داوطلبي</w:t>
      </w:r>
      <w:r w:rsidRPr="000D681D">
        <w:rPr>
          <w:sz w:val="28"/>
          <w:szCs w:val="28"/>
          <w:vertAlign w:val="superscript"/>
          <w:rtl/>
        </w:rPr>
        <w:footnoteReference w:id="41"/>
      </w:r>
      <w:r w:rsidRPr="000D681D">
        <w:rPr>
          <w:rFonts w:hint="cs"/>
          <w:sz w:val="28"/>
          <w:szCs w:val="28"/>
          <w:rtl/>
        </w:rPr>
        <w:t xml:space="preserve">: اين بعد به بررسي ميزان عضويت و همكاري اعضا با نهادهاي داوطلبانه و خيريه مي‌پردازد. </w:t>
      </w:r>
    </w:p>
    <w:p w:rsidR="000D681D" w:rsidRPr="000D681D" w:rsidRDefault="000D681D" w:rsidP="000D681D">
      <w:pPr>
        <w:numPr>
          <w:ilvl w:val="0"/>
          <w:numId w:val="8"/>
        </w:numPr>
        <w:tabs>
          <w:tab w:val="right" w:pos="1111"/>
        </w:tabs>
        <w:spacing w:after="0" w:line="295" w:lineRule="auto"/>
        <w:ind w:firstLine="0"/>
        <w:jc w:val="both"/>
        <w:rPr>
          <w:sz w:val="28"/>
          <w:szCs w:val="28"/>
          <w:rtl/>
        </w:rPr>
      </w:pPr>
      <w:r w:rsidRPr="000D681D">
        <w:rPr>
          <w:rFonts w:hint="cs"/>
          <w:sz w:val="28"/>
          <w:szCs w:val="28"/>
          <w:rtl/>
        </w:rPr>
        <w:t>مشاركت مذهبي</w:t>
      </w:r>
      <w:r w:rsidRPr="000D681D">
        <w:rPr>
          <w:sz w:val="28"/>
          <w:szCs w:val="28"/>
          <w:vertAlign w:val="superscript"/>
          <w:rtl/>
        </w:rPr>
        <w:footnoteReference w:id="42"/>
      </w:r>
      <w:r w:rsidRPr="000D681D">
        <w:rPr>
          <w:rFonts w:hint="cs"/>
          <w:sz w:val="28"/>
          <w:szCs w:val="28"/>
          <w:rtl/>
        </w:rPr>
        <w:t>: مذهب و دين نقش خيلي مهمي در سرمايه اجتماعي ايفا مي‌كند؛ افراد بر حسب دين و مذهبي كه دارند ممكن است منشأ مشاركت گردند، مانند حضور و فعاليت در امور مساجد، تكايا، كليساها و اماكن مذهبي .</w:t>
      </w:r>
    </w:p>
    <w:p w:rsidR="000D681D" w:rsidRPr="000D681D" w:rsidRDefault="000D681D" w:rsidP="000D681D">
      <w:pPr>
        <w:numPr>
          <w:ilvl w:val="0"/>
          <w:numId w:val="8"/>
        </w:numPr>
        <w:tabs>
          <w:tab w:val="right" w:pos="1111"/>
        </w:tabs>
        <w:spacing w:after="0" w:line="295" w:lineRule="auto"/>
        <w:ind w:firstLine="0"/>
        <w:jc w:val="both"/>
        <w:rPr>
          <w:sz w:val="28"/>
          <w:szCs w:val="28"/>
          <w:rtl/>
        </w:rPr>
      </w:pPr>
      <w:r w:rsidRPr="000D681D">
        <w:rPr>
          <w:rFonts w:hint="cs"/>
          <w:sz w:val="28"/>
          <w:szCs w:val="28"/>
          <w:rtl/>
        </w:rPr>
        <w:t xml:space="preserve">عدالت در مشاركت مدني: در برخي جوامع، تمايل به سوي افراد متمكن، تحصيلات عاليه و نژاد خاصي است و بالعكس در برخي جوامع ديگر افراد فقير و داراي پايگاه اجتماعي پايين‌تر در اولويت قرار دادند. از آنجايي كه اين عوامل در سلامتي جامعه مهم هستند، لذا اندازه گيري ميزان تساوي افراد مختلف، در مشاركت‌هاي اجتماعي، حائز اهميت است. مي‌توان اين بعد را با عواملي از قبيل نژاد، در آمد، تحصيلات مورد بررسي قرار داد. </w:t>
      </w:r>
    </w:p>
    <w:p w:rsidR="000D681D" w:rsidRPr="000D681D" w:rsidRDefault="000D681D" w:rsidP="000D681D">
      <w:pPr>
        <w:numPr>
          <w:ilvl w:val="0"/>
          <w:numId w:val="8"/>
        </w:numPr>
        <w:tabs>
          <w:tab w:val="right" w:pos="1111"/>
        </w:tabs>
        <w:spacing w:after="0" w:line="295" w:lineRule="auto"/>
        <w:ind w:firstLine="0"/>
        <w:jc w:val="both"/>
        <w:rPr>
          <w:sz w:val="28"/>
          <w:szCs w:val="28"/>
          <w:rtl/>
        </w:rPr>
      </w:pPr>
      <w:r w:rsidRPr="000D681D">
        <w:rPr>
          <w:rFonts w:hint="cs"/>
          <w:sz w:val="28"/>
          <w:szCs w:val="28"/>
          <w:rtl/>
        </w:rPr>
        <w:t xml:space="preserve">تنوع معاشرت ها و دوستي‌ها: اشاره به معاشرت و رفاقت فرد، با طبقات مختلف اجتماعي، نژاد‌ها و اقوام و مذاهب و اديان متفاوت دارد. به عبارتي هر چه فرد با افراد طبقات و گروه‌هاي متعلق به نژادها و مذاهب گوناگون در ارتباط بوده و با آنها حالت دوستي ايجاد كرده باشد، موجب فزوني سرمايه اجتماعي شده است (الواني و سيد نقوي، 138: 14-11). </w:t>
      </w:r>
    </w:p>
    <w:p w:rsidR="000D681D" w:rsidRPr="000D681D" w:rsidRDefault="000D681D" w:rsidP="000D681D">
      <w:pPr>
        <w:spacing w:after="0"/>
        <w:jc w:val="both"/>
        <w:rPr>
          <w:sz w:val="28"/>
          <w:szCs w:val="28"/>
          <w:rtl/>
        </w:rPr>
      </w:pPr>
      <w:r w:rsidRPr="000D681D">
        <w:rPr>
          <w:rFonts w:hint="cs"/>
          <w:sz w:val="28"/>
          <w:szCs w:val="28"/>
          <w:rtl/>
        </w:rPr>
        <w:t>در نهايت مي‌توان به طبقه‌بندي لاك‌لي</w:t>
      </w:r>
      <w:r w:rsidRPr="000D681D">
        <w:rPr>
          <w:sz w:val="28"/>
          <w:szCs w:val="28"/>
          <w:vertAlign w:val="superscript"/>
          <w:rtl/>
        </w:rPr>
        <w:footnoteReference w:id="43"/>
      </w:r>
      <w:r w:rsidRPr="000D681D">
        <w:rPr>
          <w:rFonts w:hint="cs"/>
          <w:sz w:val="28"/>
          <w:szCs w:val="28"/>
          <w:rtl/>
        </w:rPr>
        <w:t xml:space="preserve"> از ابعاد سرمايه اجتماعي اشاره كرد كه سعي در خلاصه كردن طرحهاي مختلف ابعاد سرمايه اجتماعي از مباني نظري موضوع، دارد. </w:t>
      </w:r>
    </w:p>
    <w:p w:rsidR="000D681D" w:rsidRPr="000D681D" w:rsidRDefault="000D681D" w:rsidP="000D681D">
      <w:pPr>
        <w:spacing w:after="0"/>
        <w:jc w:val="both"/>
        <w:rPr>
          <w:sz w:val="28"/>
          <w:szCs w:val="28"/>
          <w:rtl/>
        </w:rPr>
      </w:pPr>
      <w:r w:rsidRPr="000D681D">
        <w:rPr>
          <w:rFonts w:hint="cs"/>
          <w:sz w:val="28"/>
          <w:szCs w:val="28"/>
          <w:rtl/>
        </w:rPr>
        <w:t xml:space="preserve">لاك‌لي سرمايه اجتماعي را به دو بعد كيفيت و شبكه‌هاي ساختاري تقسيم نموده است كه بعد كيفيت، روابط متقابل و اعتماد را در بر گرفته و اعتماد نيز خود به دو نوع نهادي و اجتماعي تقسيم مي‌شود. سازه‌هايي كه براي اندازه‌گيري اين بعد، در نظر گرفته شده عبارتند از: اعتماد اجتماعي، مشاركت سياسي، رهبري مدني، بخشش و روحيه داوطلبي، مشاركت مذهبي، شبكه‌هاي اجتماعي غير رسمي، تنوع در دوستي‌ها و عدالت در مشاركت مدني. </w:t>
      </w:r>
    </w:p>
    <w:p w:rsidR="000D681D" w:rsidRPr="000D681D" w:rsidRDefault="000D681D" w:rsidP="000D681D">
      <w:pPr>
        <w:spacing w:after="0"/>
        <w:jc w:val="both"/>
        <w:rPr>
          <w:sz w:val="28"/>
          <w:szCs w:val="28"/>
          <w:rtl/>
        </w:rPr>
      </w:pPr>
      <w:r w:rsidRPr="000D681D">
        <w:rPr>
          <w:rFonts w:hint="cs"/>
          <w:sz w:val="28"/>
          <w:szCs w:val="28"/>
          <w:rtl/>
        </w:rPr>
        <w:t xml:space="preserve">شبكه‌هاي ساختاري به انواع رسمي، غير رسمي، فضايي و رابطه‌اي تقسيم گرديده و سازه‌هاي زير براي اندازه‌گيري اين ابعاد، در نظر گرفته شده است. </w:t>
      </w:r>
    </w:p>
    <w:p w:rsidR="000D681D" w:rsidRPr="000D681D" w:rsidRDefault="000D681D" w:rsidP="000D681D">
      <w:pPr>
        <w:spacing w:after="0"/>
        <w:jc w:val="both"/>
        <w:rPr>
          <w:sz w:val="28"/>
          <w:szCs w:val="28"/>
          <w:rtl/>
        </w:rPr>
      </w:pPr>
      <w:r w:rsidRPr="000D681D">
        <w:rPr>
          <w:rFonts w:hint="cs"/>
          <w:sz w:val="28"/>
          <w:szCs w:val="28"/>
          <w:rtl/>
        </w:rPr>
        <w:t>اندازه شبكه</w:t>
      </w:r>
      <w:r w:rsidRPr="000D681D">
        <w:rPr>
          <w:sz w:val="28"/>
          <w:szCs w:val="28"/>
          <w:vertAlign w:val="superscript"/>
          <w:rtl/>
        </w:rPr>
        <w:footnoteReference w:id="44"/>
      </w:r>
      <w:r w:rsidRPr="000D681D">
        <w:rPr>
          <w:rFonts w:hint="cs"/>
          <w:sz w:val="28"/>
          <w:szCs w:val="28"/>
          <w:vertAlign w:val="superscript"/>
          <w:rtl/>
        </w:rPr>
        <w:t>‌</w:t>
      </w:r>
      <w:r w:rsidRPr="000D681D">
        <w:rPr>
          <w:rFonts w:hint="cs"/>
          <w:sz w:val="28"/>
          <w:szCs w:val="28"/>
          <w:rtl/>
        </w:rPr>
        <w:t>، تراكم</w:t>
      </w:r>
      <w:r w:rsidRPr="000D681D">
        <w:rPr>
          <w:sz w:val="28"/>
          <w:szCs w:val="28"/>
          <w:vertAlign w:val="superscript"/>
          <w:rtl/>
        </w:rPr>
        <w:footnoteReference w:id="45"/>
      </w:r>
      <w:r w:rsidRPr="000D681D">
        <w:rPr>
          <w:rFonts w:hint="cs"/>
          <w:sz w:val="28"/>
          <w:szCs w:val="28"/>
          <w:vertAlign w:val="superscript"/>
          <w:rtl/>
        </w:rPr>
        <w:t>،</w:t>
      </w:r>
      <w:r w:rsidRPr="000D681D">
        <w:rPr>
          <w:rFonts w:hint="cs"/>
          <w:sz w:val="28"/>
          <w:szCs w:val="28"/>
          <w:rtl/>
        </w:rPr>
        <w:t xml:space="preserve"> ناهمگني</w:t>
      </w:r>
      <w:r w:rsidRPr="000D681D">
        <w:rPr>
          <w:sz w:val="28"/>
          <w:szCs w:val="28"/>
          <w:vertAlign w:val="superscript"/>
          <w:rtl/>
        </w:rPr>
        <w:footnoteReference w:id="46"/>
      </w:r>
      <w:r w:rsidRPr="000D681D">
        <w:rPr>
          <w:rFonts w:hint="cs"/>
          <w:sz w:val="28"/>
          <w:szCs w:val="28"/>
          <w:rtl/>
        </w:rPr>
        <w:t>، فشارهاي شبكه‌اي</w:t>
      </w:r>
      <w:r w:rsidRPr="000D681D">
        <w:rPr>
          <w:sz w:val="28"/>
          <w:szCs w:val="28"/>
          <w:vertAlign w:val="superscript"/>
          <w:rtl/>
        </w:rPr>
        <w:footnoteReference w:id="47"/>
      </w:r>
      <w:r w:rsidRPr="000D681D">
        <w:rPr>
          <w:rFonts w:hint="cs"/>
          <w:sz w:val="28"/>
          <w:szCs w:val="28"/>
          <w:rtl/>
        </w:rPr>
        <w:t>، نزديكي</w:t>
      </w:r>
      <w:r w:rsidRPr="000D681D">
        <w:rPr>
          <w:sz w:val="28"/>
          <w:szCs w:val="28"/>
          <w:vertAlign w:val="superscript"/>
          <w:rtl/>
        </w:rPr>
        <w:footnoteReference w:id="48"/>
      </w:r>
      <w:r w:rsidRPr="000D681D">
        <w:rPr>
          <w:rFonts w:hint="cs"/>
          <w:sz w:val="28"/>
          <w:szCs w:val="28"/>
          <w:rtl/>
        </w:rPr>
        <w:t>، بينابيني</w:t>
      </w:r>
      <w:r w:rsidRPr="000D681D">
        <w:rPr>
          <w:sz w:val="28"/>
          <w:szCs w:val="28"/>
          <w:vertAlign w:val="superscript"/>
          <w:rtl/>
        </w:rPr>
        <w:footnoteReference w:id="49"/>
      </w:r>
      <w:r w:rsidRPr="000D681D">
        <w:rPr>
          <w:rFonts w:hint="cs"/>
          <w:sz w:val="28"/>
          <w:szCs w:val="28"/>
          <w:vertAlign w:val="superscript"/>
          <w:rtl/>
        </w:rPr>
        <w:t xml:space="preserve"> </w:t>
      </w:r>
      <w:r w:rsidRPr="000D681D">
        <w:rPr>
          <w:rFonts w:hint="cs"/>
          <w:sz w:val="28"/>
          <w:szCs w:val="28"/>
          <w:rtl/>
        </w:rPr>
        <w:t>.</w:t>
      </w:r>
    </w:p>
    <w:p w:rsidR="000D681D" w:rsidRPr="000D681D" w:rsidRDefault="000D681D" w:rsidP="000D681D">
      <w:pPr>
        <w:spacing w:after="0"/>
        <w:jc w:val="both"/>
        <w:rPr>
          <w:sz w:val="28"/>
          <w:szCs w:val="28"/>
          <w:rtl/>
        </w:rPr>
      </w:pPr>
      <w:r w:rsidRPr="000D681D">
        <w:rPr>
          <w:rFonts w:hint="cs"/>
          <w:sz w:val="28"/>
          <w:szCs w:val="28"/>
          <w:rtl/>
        </w:rPr>
        <w:t xml:space="preserve">شكل زير نشان دهنده اين طرح مي‌باشد: </w:t>
      </w:r>
    </w:p>
    <w:p w:rsidR="000D681D" w:rsidRPr="000D681D" w:rsidRDefault="008C55C7" w:rsidP="000D681D">
      <w:pPr>
        <w:spacing w:after="0"/>
        <w:jc w:val="both"/>
        <w:rPr>
          <w:sz w:val="28"/>
          <w:szCs w:val="28"/>
          <w:rtl/>
        </w:rPr>
      </w:pPr>
      <w:r>
        <w:rPr>
          <w:noProof/>
          <w:sz w:val="28"/>
          <w:szCs w:val="28"/>
          <w:rtl/>
        </w:rPr>
        <w:lastRenderedPageBreak/>
        <w:pict>
          <v:group id="Group 49" o:spid="_x0000_s1042" style="position:absolute;left:0;text-align:left;margin-left:-27pt;margin-top:17.85pt;width:495pt;height:171pt;z-index:251661312" coordorigin="900,3311" coordsize="9900,3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">
            <v:shapetype id="_x0000_t202" coordsize="21600,21600" o:spt="202" path="m,l,21600r21600,l21600,xe">
              <v:stroke joinstyle="miter"/>
              <v:path gradientshapeok="t" o:connecttype="rect"/>
            </v:shapetype>
            <v:shape id="Text Box 54" o:spid="_x0000_s1043" type="#_x0000_t202" style="position:absolute;left:4860;top:3311;width:1800;height:6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q0YMUA&#10;AADbAAAADwAAAGRycy9kb3ducmV2LnhtbESPQWvCQBSE70L/w/IKvUizqYo1qatIQbE3a8VeH9ln&#10;Epp9G3fXmP77bkHwOMzMN8x82ZtGdOR8bVnBS5KCIC6srrlUcPhaP89A+ICssbFMCn7Jw3LxMJhj&#10;ru2VP6nbh1JECPscFVQhtLmUvqjIoE9sSxy9k3UGQ5SulNrhNcJNI0dpOpUGa44LFbb0XlHxs78Y&#10;BbPJtvv2H+PdsZiemiwMX7vN2Sn19Niv3kAE6sM9fGtvtYJsBP9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OrRgxQAAANsAAAAPAAAAAAAAAAAAAAAAAJgCAABkcnMv&#10;ZG93bnJldi54bWxQSwUGAAAAAAQABAD1AAAAigMAAAAA&#10;">
              <v:textbox style="mso-next-textbox:#Text Box 54">
                <w:txbxContent>
                  <w:p w:rsidR="000D681D" w:rsidRPr="009F72CF" w:rsidRDefault="000D681D" w:rsidP="000D681D">
                    <w:pPr>
                      <w:ind w:hanging="45"/>
                      <w:jc w:val="center"/>
                      <w:rPr>
                        <w:szCs w:val="24"/>
                      </w:rPr>
                    </w:pPr>
                    <w:r w:rsidRPr="009F72CF">
                      <w:rPr>
                        <w:rFonts w:hint="cs"/>
                        <w:szCs w:val="24"/>
                        <w:rtl/>
                      </w:rPr>
                      <w:t>سرمايه اجتماعي</w:t>
                    </w:r>
                  </w:p>
                </w:txbxContent>
              </v:textbox>
            </v:shape>
            <v:shape id="Text Box 55" o:spid="_x0000_s1044" type="#_x0000_t202" style="position:absolute;left:7740;top:4211;width:1800;height:6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R+8QA&#10;AADbAAAADwAAAGRycy9kb3ducmV2LnhtbESPT2sCMRTE74LfITzBi9SsWqxujVKEFnvzH/b62Dx3&#10;Fzcv2ySu67c3hYLHYWZ+wyxWralEQ86XlhWMhgkI4szqknMFx8PnywyED8gaK8uk4E4eVstuZ4Gp&#10;tjfeUbMPuYgQ9ikqKEKoUyl9VpBBP7Q1cfTO1hkMUbpcaoe3CDeVHCfJVBosOS4UWNO6oOyyvxoF&#10;s9dN8+O/J9tTNj1X8zB4a75+nVL9XvvxDiJQG57h//ZGK5hP4O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2EfvEAAAA2wAAAA8AAAAAAAAAAAAAAAAAmAIAAGRycy9k&#10;b3ducmV2LnhtbFBLBQYAAAAABAAEAPUAAACJAwAAAAA=&#10;">
              <v:textbox style="mso-next-textbox:#Text Box 55">
                <w:txbxContent>
                  <w:p w:rsidR="000D681D" w:rsidRPr="009F72CF" w:rsidRDefault="000D681D" w:rsidP="000D681D">
                    <w:pPr>
                      <w:ind w:firstLine="45"/>
                      <w:jc w:val="center"/>
                      <w:rPr>
                        <w:szCs w:val="24"/>
                      </w:rPr>
                    </w:pPr>
                    <w:r w:rsidRPr="009F72CF">
                      <w:rPr>
                        <w:rFonts w:hint="cs"/>
                        <w:szCs w:val="24"/>
                        <w:rtl/>
                      </w:rPr>
                      <w:t>شبكه‏هاي ساختاري</w:t>
                    </w:r>
                  </w:p>
                </w:txbxContent>
              </v:textbox>
            </v:shape>
            <v:shape id="Text Box 56" o:spid="_x0000_s1045" type="#_x0000_t202" style="position:absolute;left:2880;top:4211;width:1080;height:6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Jj8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ZG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n4mPxQAAANsAAAAPAAAAAAAAAAAAAAAAAJgCAABkcnMv&#10;ZG93bnJldi54bWxQSwUGAAAAAAQABAD1AAAAigMAAAAA&#10;">
              <v:textbox style="mso-next-textbox:#Text Box 56">
                <w:txbxContent>
                  <w:p w:rsidR="000D681D" w:rsidRPr="009F72CF" w:rsidRDefault="000D681D" w:rsidP="000D681D">
                    <w:pPr>
                      <w:ind w:firstLine="45"/>
                      <w:jc w:val="center"/>
                      <w:rPr>
                        <w:szCs w:val="24"/>
                      </w:rPr>
                    </w:pPr>
                    <w:r w:rsidRPr="009F72CF">
                      <w:rPr>
                        <w:rFonts w:hint="cs"/>
                        <w:szCs w:val="24"/>
                        <w:rtl/>
                      </w:rPr>
                      <w:t>كيفيت</w:t>
                    </w:r>
                  </w:p>
                </w:txbxContent>
              </v:textbox>
            </v:shape>
            <v:shape id="Text Box 57" o:spid="_x0000_s1046" type="#_x0000_t202" style="position:absolute;left:6480;top:5111;width:900;height:6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sFMUA&#10;AADbAAAADwAAAGRycy9kb3ducmV2LnhtbESPQWvCQBSE70L/w/KEXkQ3rW3U6CqlUNGbVWmvj+wz&#10;Cc2+TXe3Mf57tyB4HGbmG2ax6kwtWnK+sqzgaZSAIM6trrhQcDx8DKcgfEDWWFsmBRfysFo+9BaY&#10;aXvmT2r3oRARwj5DBWUITSalz0sy6Ee2IY7eyTqDIUpXSO3wHOGmls9JkkqDFceFEht6Lyn/2f8Z&#10;BdOXTfvtt+PdV56e6lkYTNr1r1Pqsd+9zUEE6sI9fGtvtILZK/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0ywUxQAAANsAAAAPAAAAAAAAAAAAAAAAAJgCAABkcnMv&#10;ZG93bnJldi54bWxQSwUGAAAAAAQABAD1AAAAigMAAAAA&#10;">
              <v:textbox style="mso-next-textbox:#Text Box 57">
                <w:txbxContent>
                  <w:p w:rsidR="000D681D" w:rsidRPr="009F72CF" w:rsidRDefault="000D681D" w:rsidP="000D681D">
                    <w:pPr>
                      <w:jc w:val="center"/>
                      <w:rPr>
                        <w:szCs w:val="24"/>
                      </w:rPr>
                    </w:pPr>
                    <w:r w:rsidRPr="009F72CF">
                      <w:rPr>
                        <w:rFonts w:hint="cs"/>
                        <w:szCs w:val="24"/>
                        <w:rtl/>
                      </w:rPr>
                      <w:t>رسمي</w:t>
                    </w:r>
                  </w:p>
                </w:txbxContent>
              </v:textbox>
            </v:shape>
            <v:shape id="Text Box 58" o:spid="_x0000_s1047" type="#_x0000_t202" style="position:absolute;left:7560;top:5111;width:1080;height:6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style="mso-next-textbox:#Text Box 58">
                <w:txbxContent>
                  <w:p w:rsidR="000D681D" w:rsidRPr="009F72CF" w:rsidRDefault="000D681D" w:rsidP="000D681D">
                    <w:pPr>
                      <w:ind w:firstLine="45"/>
                      <w:jc w:val="center"/>
                      <w:rPr>
                        <w:szCs w:val="24"/>
                        <w:rtl/>
                      </w:rPr>
                    </w:pPr>
                    <w:r w:rsidRPr="009F72CF">
                      <w:rPr>
                        <w:rFonts w:hint="cs"/>
                        <w:szCs w:val="24"/>
                        <w:rtl/>
                      </w:rPr>
                      <w:t>غيررسمي</w:t>
                    </w:r>
                  </w:p>
                </w:txbxContent>
              </v:textbox>
            </v:shape>
            <v:shape id="Text Box 59" o:spid="_x0000_s1048" type="#_x0000_t202" style="position:absolute;left:8820;top:5111;width:900;height:6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0X+MQA&#10;AADbAAAADwAAAGRycy9kb3ducmV2LnhtbESPT2sCMRTE7wW/Q3iCl1KzVfHP1igiVPRmbdHrY/Pc&#10;Xbp52Sbpun57Iwgeh5n5DTNftqYSDTlfWlbw3k9AEGdWl5wr+Pn+fJuC8AFZY2WZFFzJw3LReZlj&#10;qu2Fv6g5hFxECPsUFRQh1KmUPivIoO/bmjh6Z+sMhihdLrXDS4SbSg6SZCwNlhwXCqxpXVD2e/g3&#10;CqajbXPyu+H+mI3P1Sy8TprNn1Oq121XHyACteEZfrS3WsFsA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NF/jEAAAA2wAAAA8AAAAAAAAAAAAAAAAAmAIAAGRycy9k&#10;b3ducmV2LnhtbFBLBQYAAAAABAAEAPUAAACJAwAAAAA=&#10;">
              <v:textbox style="mso-next-textbox:#Text Box 59">
                <w:txbxContent>
                  <w:p w:rsidR="000D681D" w:rsidRPr="009F72CF" w:rsidRDefault="000D681D" w:rsidP="000D681D">
                    <w:pPr>
                      <w:spacing w:after="0"/>
                      <w:jc w:val="center"/>
                      <w:rPr>
                        <w:szCs w:val="24"/>
                      </w:rPr>
                    </w:pPr>
                    <w:r>
                      <w:rPr>
                        <w:rFonts w:hint="cs"/>
                        <w:szCs w:val="24"/>
                        <w:rtl/>
                      </w:rPr>
                      <w:t>فصا يی</w:t>
                    </w:r>
                  </w:p>
                </w:txbxContent>
              </v:textbox>
            </v:shape>
            <v:shape id="Text Box 60" o:spid="_x0000_s1049" type="#_x0000_t202" style="position:absolute;left:9900;top:5111;width:900;height:6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KDisIA&#10;AADbAAAADwAAAGRycy9kb3ducmV2LnhtbERPz2vCMBS+C/4P4Qm7DJs6R2c7o4zBxN3UiV4fzbMt&#10;a15qktXuv18OA48f3+/lejCt6Mn5xrKCWZKCIC6tbrhScPz6mC5A+ICssbVMCn7Jw3o1Hi2x0PbG&#10;e+oPoRIxhH2BCuoQukJKX9Zk0Ce2I47cxTqDIUJXSe3wFsNNK5/SNJMGG44NNXb0XlP5ffgxChbP&#10;2/7sP+e7U5ld2jw8vvSbq1PqYTK8vYIINIS7+N+91QryODZ+iT9Ar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0oOKwgAAANsAAAAPAAAAAAAAAAAAAAAAAJgCAABkcnMvZG93&#10;bnJldi54bWxQSwUGAAAAAAQABAD1AAAAhwMAAAAA&#10;">
              <v:textbox style="mso-next-textbox:#Text Box 60">
                <w:txbxContent>
                  <w:p w:rsidR="000D681D" w:rsidRPr="009F72CF" w:rsidRDefault="000D681D" w:rsidP="000D681D">
                    <w:pPr>
                      <w:spacing w:after="0"/>
                      <w:jc w:val="center"/>
                      <w:rPr>
                        <w:szCs w:val="24"/>
                      </w:rPr>
                    </w:pPr>
                    <w:r w:rsidRPr="009F72CF">
                      <w:rPr>
                        <w:rFonts w:hint="cs"/>
                        <w:szCs w:val="24"/>
                        <w:rtl/>
                      </w:rPr>
                      <w:t>ارتباطي</w:t>
                    </w:r>
                  </w:p>
                </w:txbxContent>
              </v:textbox>
            </v:shape>
            <v:shape id="Text Box 61" o:spid="_x0000_s1050" type="#_x0000_t202" style="position:absolute;left:4140;top:5111;width:1260;height:6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4mEcQA&#10;AADbAAAADwAAAGRycy9kb3ducmV2LnhtbESPQWvCQBSE7wX/w/IEL0U31WJN6ioiVPRmrej1kX0m&#10;odm36e42xn/vCoUeh5n5hpkvO1OLlpyvLCt4GSUgiHOrKy4UHL8+hjMQPiBrrC2Tght5WC56T3PM&#10;tL3yJ7WHUIgIYZ+hgjKEJpPS5yUZ9CPbEEfvYp3BEKUrpHZ4jXBTy3GSTKXBiuNCiQ2tS8q/D79G&#10;wex12579brI/5dNLnYbnt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eJhHEAAAA2wAAAA8AAAAAAAAAAAAAAAAAmAIAAGRycy9k&#10;b3ducmV2LnhtbFBLBQYAAAAABAAEAPUAAACJAwAAAAA=&#10;">
              <v:textbox style="mso-next-textbox:#Text Box 61">
                <w:txbxContent>
                  <w:p w:rsidR="000D681D" w:rsidRPr="009F72CF" w:rsidRDefault="000D681D" w:rsidP="000D681D">
                    <w:pPr>
                      <w:ind w:firstLine="45"/>
                      <w:jc w:val="center"/>
                      <w:rPr>
                        <w:szCs w:val="24"/>
                      </w:rPr>
                    </w:pPr>
                    <w:r>
                      <w:rPr>
                        <w:rFonts w:hint="cs"/>
                        <w:szCs w:val="24"/>
                        <w:rtl/>
                      </w:rPr>
                      <w:t xml:space="preserve">روابط </w:t>
                    </w:r>
                    <w:r w:rsidRPr="009F72CF">
                      <w:rPr>
                        <w:rFonts w:hint="cs"/>
                        <w:szCs w:val="24"/>
                        <w:rtl/>
                      </w:rPr>
                      <w:t>متقابل</w:t>
                    </w:r>
                  </w:p>
                </w:txbxContent>
              </v:textbox>
            </v:shape>
            <v:shape id="Text Box 62" o:spid="_x0000_s1051" type="#_x0000_t202" style="position:absolute;left:2340;top:6128;width:900;height:6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style="mso-next-textbox:#Text Box 62">
                <w:txbxContent>
                  <w:p w:rsidR="000D681D" w:rsidRPr="009F72CF" w:rsidRDefault="000D681D" w:rsidP="000D681D">
                    <w:pPr>
                      <w:jc w:val="center"/>
                      <w:rPr>
                        <w:szCs w:val="24"/>
                      </w:rPr>
                    </w:pPr>
                    <w:r>
                      <w:rPr>
                        <w:rFonts w:hint="cs"/>
                        <w:szCs w:val="24"/>
                        <w:rtl/>
                      </w:rPr>
                      <w:t>نهادي</w:t>
                    </w:r>
                  </w:p>
                </w:txbxContent>
              </v:textbox>
            </v:shape>
            <v:shape id="Text Box 63" o:spid="_x0000_s1052" type="#_x0000_t202" style="position:absolute;left:900;top:6128;width:1080;height:6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yZvcIA&#10;AADcAAAADwAAAGRycy9kb3ducmV2LnhtbERPTWsCMRC9C/0PYQpeRLNqUbs1SikoerMqeh024+7S&#10;zWSbxHX990Yo9DaP9znzZWsq0ZDzpWUFw0ECgjizuuRcwfGw6s9A+ICssbJMCu7kYbl46cwx1fbG&#10;39TsQy5iCPsUFRQh1KmUPivIoB/YmjhyF+sMhghdLrXDWww3lRwlyUQaLDk2FFjTV0HZz/5qFMze&#10;Ns3Zb8e7Uza5VO+hN23Wv06p7mv7+QEiUBv+xX/ujY7zkyE8n4kX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nJm9wgAAANwAAAAPAAAAAAAAAAAAAAAAAJgCAABkcnMvZG93&#10;bnJldi54bWxQSwUGAAAAAAQABAD1AAAAhwMAAAAA&#10;">
              <v:textbox style="mso-next-textbox:#Text Box 63">
                <w:txbxContent>
                  <w:p w:rsidR="000D681D" w:rsidRPr="009F72CF" w:rsidRDefault="000D681D" w:rsidP="000D681D">
                    <w:pPr>
                      <w:ind w:firstLine="45"/>
                      <w:jc w:val="center"/>
                      <w:rPr>
                        <w:szCs w:val="24"/>
                      </w:rPr>
                    </w:pPr>
                    <w:r>
                      <w:rPr>
                        <w:rFonts w:hint="cs"/>
                        <w:szCs w:val="24"/>
                        <w:rtl/>
                      </w:rPr>
                      <w:t>اجتماعي</w:t>
                    </w:r>
                  </w:p>
                </w:txbxContent>
              </v:textbox>
            </v:shape>
            <v:line id="Line 64" o:spid="_x0000_s1053" style="position:absolute;flip:x;visibility:visible" from="3420,4031" to="8640,4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O6TcMAAADcAAAADwAAAGRycy9kb3ducmV2LnhtbERPTWsCMRC9C/6HMIVeRLOVUnRrFCkI&#10;PXiplRVv0810s+xmsiZRt/++EQRv83ifs1j1thUX8qF2rOBlkoEgLp2uuVKw/96MZyBCRNbYOiYF&#10;fxRgtRwOFphrd+UvuuxiJVIIhxwVmBi7XMpQGrIYJq4jTtyv8xZjgr6S2uM1hdtWTrPsTVqsOTUY&#10;7OjDUNnszlaBnG1HJ7/+eW2K5nCYm6IsuuNWqeenfv0OIlIfH+K7+1On+dkUbs+kC+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Duk3DAAAA3AAAAA8AAAAAAAAAAAAA&#10;AAAAoQIAAGRycy9kb3ducmV2LnhtbFBLBQYAAAAABAAEAPkAAACRAwAAAAA=&#10;"/>
            <v:line id="Line 65" o:spid="_x0000_s1054" style="position:absolute;visibility:visible" from="5760,3918" to="5760,4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ueqcQAAADcAAAADwAAAGRycy9kb3ducmV2LnhtbERPTWvCQBC9C/6HZYTedGOFUKKriFLQ&#10;Hkq1gh7H7JhEs7Nhd5uk/75bKPQ2j/c5i1VvatGS85VlBdNJAoI4t7riQsHp83X8AsIHZI21ZVLw&#10;TR5Wy+FggZm2HR+oPYZCxBD2GSooQ2gyKX1ekkE/sQ1x5G7WGQwRukJqh10MN7V8TpJUGqw4NpTY&#10;0Kak/HH8Mgre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K56pxAAAANwAAAAPAAAAAAAAAAAA&#10;AAAAAKECAABkcnMvZG93bnJldi54bWxQSwUGAAAAAAQABAD5AAAAkgMAAAAA&#10;"/>
            <v:line id="Line 66" o:spid="_x0000_s1055" style="position:absolute;visibility:visible" from="8640,4031" to="8640,4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IG3cQAAADcAAAADwAAAGRycy9kb3ducmV2LnhtbERPS2vCQBC+F/oflhF6qxvbE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wgbdxAAAANwAAAAPAAAAAAAAAAAA&#10;AAAAAKECAABkcnMvZG93bnJldi54bWxQSwUGAAAAAAQABAD5AAAAkgMAAAAA&#10;"/>
            <v:line id="Line 67" o:spid="_x0000_s1056" style="position:absolute;visibility:visible" from="3420,4031" to="3420,4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6jRsQAAADcAAAADwAAAGRycy9kb3ducmV2LnhtbERPS2vCQBC+F/oflhF6qxtbG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jqNGxAAAANwAAAAPAAAAAAAAAAAA&#10;AAAAAKECAABkcnMvZG93bnJldi54bWxQSwUGAAAAAAQABAD5AAAAkgMAAAAA&#10;"/>
            <v:line id="Line 68" o:spid="_x0000_s1057" style="position:absolute;flip:x;visibility:visible" from="6840,4931" to="10260,4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i8TsMAAADcAAAADwAAAGRycy9kb3ducmV2LnhtbERPTWsCMRC9C/6HMIVeRLMtRXRrFCkI&#10;PXipyoq36Wa6WXYzWZOo23/fFARv83ifs1j1thVX8qF2rOBlkoEgLp2uuVJw2G/GMxAhImtsHZOC&#10;XwqwWg4HC8y1u/EXXXexEimEQ44KTIxdLmUoDVkME9cRJ+7HeYsxQV9J7fGWwm0rX7NsKi3WnBoM&#10;dvRhqGx2F6tAzrajs19/vzVFczzOTVEW3Wmr1PNTv34HEamPD/Hd/anT/GwK/8+kC+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4vE7DAAAA3AAAAA8AAAAAAAAAAAAA&#10;AAAAoQIAAGRycy9kb3ducmV2LnhtbFBLBQYAAAAABAAEAPkAAACRAwAAAAA=&#10;"/>
            <v:line id="Line 69" o:spid="_x0000_s1058" style="position:absolute;visibility:visible" from="9271,4931" to="9271,5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CYqsQAAADcAAAADwAAAGRycy9kb3ducmV2LnhtbERPS2vCQBC+F/oflhF6qxtbSCW6irQU&#10;1EOpD9DjmB2T2Oxs2F2T9N+7QqG3+fieM533phYtOV9ZVjAaJiCIc6srLhTsd5/PYxA+IGusLZOC&#10;X/Iwnz0+TDHTtuMNtdtQiBjCPkMFZQhNJqXPSzLoh7YhjtzZOoMhQldI7bCL4aaWL0mSSoMVx4YS&#10;G3ovKf/ZXo2Cr9fvtF2s1sv+sEpP+cfmdLx0TqmnQb+YgAjUh3/xn3up4/zk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JiqxAAAANwAAAAPAAAAAAAAAAAA&#10;AAAAAKECAABkcnMvZG93bnJldi54bWxQSwUGAAAAAAQABAD5AAAAkgMAAAAA&#10;"/>
            <v:line id="Line 70" o:spid="_x0000_s1059" style="position:absolute;visibility:visible" from="10260,4931" to="10260,5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8M2McAAADcAAAADwAAAGRycy9kb3ducmV2LnhtbESPQUvDQBCF74L/YRmhN7vRQiix21IU&#10;oe2h2CrocZodk2h2Nuxuk/TfO4eCtxnem/e+WaxG16qeQmw8G3iYZqCIS28brgx8vL/ez0HFhGyx&#10;9UwGLhRhtby9WWBh/cAH6o+pUhLCsUADdUpdoXUsa3IYp74jFu3bB4dJ1lBpG3CQcNfqxyzLtcOG&#10;paHGjp5rKn+PZ2dgP3vL+/V2txk/t/mpfDmcvn6GYMzkblw/gUo0pn/z9XpjBT8T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jwzYxwAAANwAAAAPAAAAAAAA&#10;AAAAAAAAAKECAABkcnMvZG93bnJldi54bWxQSwUGAAAAAAQABAD5AAAAlQMAAAAA&#10;"/>
            <v:line id="Line 71" o:spid="_x0000_s1060" style="position:absolute;visibility:visible" from="8100,4931" to="8100,5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OpQ8QAAADcAAAADwAAAGRycy9kb3ducmV2LnhtbERPS2vCQBC+F/oflhF6qxtbCDW6irQU&#10;1EOpD9DjmB2T2Oxs2F2T9N+7QqG3+fieM533phYtOV9ZVjAaJiCIc6srLhTsd5/PbyB8QNZYWyYF&#10;v+RhPnt8mGKmbccbarehEDGEfYYKyhCaTEqfl2TQD21DHLmzdQZDhK6Q2mEXw00tX5IklQYrjg0l&#10;NvReUv6zvRoFX6/fabtYrZf9YZWe8o/N6XjpnFJPg34xARGoD//iP/dSx/nJG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w6lDxAAAANwAAAAPAAAAAAAAAAAA&#10;AAAAAKECAABkcnMvZG93bnJldi54bWxQSwUGAAAAAAQABAD5AAAAkgMAAAAA&#10;"/>
            <v:line id="Line 72" o:spid="_x0000_s1061" style="position:absolute;visibility:visible" from="6840,4931" to="6840,5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CWA8cAAADcAAAADwAAAGRycy9kb3ducmV2LnhtbESPQUvDQBCF70L/wzIFb3ZThSCx21Ja&#10;hNaD2CrY4zQ7TaLZ2bC7JvHfOwehtxnem/e+WaxG16qeQmw8G5jPMlDEpbcNVwY+3p/vHkHFhGyx&#10;9UwGfinCajm5WWBh/cAH6o+pUhLCsUADdUpdoXUsa3IYZ74jFu3ig8Mka6i0DThIuGv1fZbl2mHD&#10;0lBjR5uayu/jjzPw+vCW9+v9y2783Ofncns4n76GYMztdFw/gUo0pqv5/3pnBX8u+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IJYDxwAAANwAAAAPAAAAAAAA&#10;AAAAAAAAAKECAABkcnMvZG93bnJldi54bWxQSwUGAAAAAAQABAD5AAAAlQMAAAAA&#10;"/>
            <v:line id="Line 73" o:spid="_x0000_s1062" style="position:absolute;visibility:visible" from="8640,4803" to="8640,4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v:line id="Line 74" o:spid="_x0000_s1063" style="position:absolute;flip:x;visibility:visible" from="2160,4931" to="4860,4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oskMQAAADcAAAADwAAAGRycy9kb3ducmV2LnhtbERPTWsCMRC9F/wPYQQvpWaVUnRrFBEE&#10;D15qZcXbdDPdLLuZrEnU7b9vCgVv83ifs1j1thU38qF2rGAyzkAQl07XXCk4fm5fZiBCRNbYOiYF&#10;PxRgtRw8LTDX7s4fdDvESqQQDjkqMDF2uZShNGQxjF1HnLhv5y3GBH0ltcd7CretnGbZm7RYc2ow&#10;2NHGUNkcrlaBnO2fL3799doUzek0N0VZdOe9UqNhv34HEamPD/G/e6fT/MkU/p5JF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miyQxAAAANwAAAAPAAAAAAAAAAAA&#10;AAAAAKECAABkcnMvZG93bnJldi54bWxQSwUGAAAAAAQABAD5AAAAkgMAAAAA&#10;"/>
            <v:line id="Line 75" o:spid="_x0000_s1064" style="position:absolute;visibility:visible" from="4860,4931" to="4860,5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IdMQAAADcAAAADwAAAGRycy9kb3ducmV2LnhtbERPS2vCQBC+F/wPyxS81Y0VgqSuIpWC&#10;9lB8QXscs9MkbXY27K5J/PeuIHibj+85s0VvatGS85VlBeNRAoI4t7riQsHx8PEyBeEDssbaMim4&#10;kIfFfPA0w0zbjnfU7kMhYgj7DBWUITSZlD4vyaAf2YY4cr/WGQwRukJqh10MN7V8TZJUGqw4NpTY&#10;0HtJ+f/+bBR8TbZpu9x8rvvvTXrKV7vTz1/nlBo+98s3EIH68BDf3Wsd548n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8gh0xAAAANwAAAAPAAAAAAAAAAAA&#10;AAAAAKECAABkcnMvZG93bnJldi54bWxQSwUGAAAAAAQABAD5AAAAkgMAAAAA&#10;"/>
            <v:line id="Line 76" o:spid="_x0000_s1065" style="position:absolute;visibility:visible" from="2160,4931" to="2160,5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QAMQAAADcAAAADwAAAGRycy9kb3ducmV2LnhtbERPTWvCQBC9F/wPyxR6qxttC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5AAxAAAANwAAAAPAAAAAAAAAAAA&#10;AAAAAKECAABkcnMvZG93bnJldi54bWxQSwUGAAAAAAQABAD5AAAAkgMAAAAA&#10;"/>
            <v:line id="Line 77" o:spid="_x0000_s1066" style="position:absolute;visibility:visible" from="3420,4803" to="3420,4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c1m8QAAADcAAAADwAAAGRycy9kb3ducmV2LnhtbERPTWvCQBC9F/wPyxR6qxstD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VzWbxAAAANwAAAAPAAAAAAAAAAAA&#10;AAAAAKECAABkcnMvZG93bnJldi54bWxQSwUGAAAAAAQABAD5AAAAkgMAAAAA&#10;"/>
            <v:line id="Line 78" o:spid="_x0000_s1067" style="position:absolute;flip:x;visibility:visible" from="1260,5946" to="2880,5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Eqk8QAAADcAAAADwAAAGRycy9kb3ducmV2LnhtbERPTWsCMRC9F/ofwhR6KZq1FLGrUUQQ&#10;evBSLSu9jZtxs+xmsiZRt//eCEJv83ifM1v0thUX8qF2rGA0zEAQl07XXCn42a0HExAhImtsHZOC&#10;PwqwmD8/zTDX7srfdNnGSqQQDjkqMDF2uZShNGQxDF1HnLij8xZjgr6S2uM1hdtWvmfZWFqsOTUY&#10;7GhlqGy2Z6tATjZvJ788fDRFs99/mqIsut+NUq8v/XIKIlIf/8UP95dO80djuD+TL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oSqTxAAAANwAAAAPAAAAAAAAAAAA&#10;AAAAAKECAABkcnMvZG93bnJldi54bWxQSwUGAAAAAAQABAD5AAAAkgMAAAAA&#10;"/>
            <v:line id="Line 79" o:spid="_x0000_s1068" style="position:absolute;visibility:visible" from="2880,5946" to="2880,6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kOd8QAAADcAAAADwAAAGRycy9kb3ducmV2LnhtbERPTWvCQBC9F/wPyxR6qxstpJK6irQI&#10;6kGqLbTHMTtNUrOzYXdN4r93BcHbPN7nTOe9qUVLzleWFYyGCQji3OqKCwXfX8vnCQgfkDXWlknB&#10;mTzMZ4OHKWbadryjdh8KEUPYZ6igDKHJpPR5SQb90DbEkfuzzmCI0BVSO+xiuKnlOElSabDi2FBi&#10;Q+8l5cf9ySjYvnym7WK9WfU/6/SQf+wOv/+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Q53xAAAANwAAAAPAAAAAAAAAAAA&#10;AAAAAKECAABkcnMvZG93bnJldi54bWxQSwUGAAAAAAQABAD5AAAAkgMAAAAA&#10;"/>
            <v:line id="Line 80" o:spid="_x0000_s1069" style="position:absolute;visibility:visible" from="1260,5946" to="1260,6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aBccAAADcAAAADwAAAGRycy9kb3ducmV2LnhtbESPQUvDQBCF70L/wzIFb3ZThSCx21Ja&#10;hNaD2CrY4zQ7TaLZ2bC7JvHfOwehtxnem/e+WaxG16qeQmw8G5jPMlDEpbcNVwY+3p/vHkHFhGyx&#10;9UwGfinCajm5WWBh/cAH6o+pUhLCsUADdUpdoXUsa3IYZ74jFu3ig8Mka6i0DThIuGv1fZbl2mHD&#10;0lBjR5uayu/jjzPw+vCW9+v9y2783Ofncns4n76GYMztdFw/gUo0pqv5/3pnBX8ut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VpoFxwAAANwAAAAPAAAAAAAA&#10;AAAAAAAAAKECAABkcnMvZG93bnJldi54bWxQSwUGAAAAAAQABAD5AAAAlQMAAAAA&#10;"/>
            <v:line id="Line 81" o:spid="_x0000_s1070" style="position:absolute;visibility:visible" from="2160,5690" to="2160,5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o/nsQAAADcAAAADwAAAGRycy9kb3ducmV2LnhtbERPTWvCQBC9F/wPyxR6qxsthJq6irQI&#10;6kGqLbTHMTtNUrOzYXdN4r93BcHbPN7nTOe9qUVLzleWFYyGCQji3OqKCwXfX8vnVxA+IGusLZOC&#10;M3mYzwYPU8y07XhH7T4UIoawz1BBGUKTSenzkgz6oW2II/dnncEQoSukdtjFcFPLcZKk0mDFsaHE&#10;ht5Lyo/7k1GwfflM28V6s+p/1ukh/9gdfv87p9TTY794AxGoD3fxzb3Scf5oA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j+exAAAANwAAAAPAAAAAAAAAAAA&#10;AAAAAKECAABkcnMvZG93bnJldi54bWxQSwUGAAAAAAQABAD5AAAAkgMAAAAA&#10;"/>
            <v:shape id="Text Box 82" o:spid="_x0000_s1071" type="#_x0000_t202" style="position:absolute;left:1620;top:5076;width:900;height:60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VgRsYA&#10;AADcAAAADwAAAGRycy9kb3ducmV2LnhtbESPQW/CMAyF75P2HyIjcZlGOoaAdQQ0ITHBbYNpu1qN&#10;aSsap0tCKf8eHybtZus9v/d5sepdozoKsfZs4GmUgSIuvK25NPB12DzOQcWEbLHxTAauFGG1vL9b&#10;YG79hT+p26dSSQjHHA1UKbW51rGoyGEc+ZZYtKMPDpOsodQ24EXCXaPHWTbVDmuWhgpbWldUnPZn&#10;Z2A+2XY/cff88V1Mj81Leph177/BmOGgf3sFlahP/+a/660V/LHgyzMygV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mVgRsYAAADcAAAADwAAAAAAAAAAAAAAAACYAgAAZHJz&#10;L2Rvd25yZXYueG1sUEsFBgAAAAAEAAQA9QAAAIsDAAAAAA==&#10;">
              <v:textbox style="mso-next-textbox:#Text Box 82">
                <w:txbxContent>
                  <w:p w:rsidR="000D681D" w:rsidRPr="009F72CF" w:rsidRDefault="000D681D" w:rsidP="000D681D">
                    <w:pPr>
                      <w:jc w:val="center"/>
                      <w:rPr>
                        <w:szCs w:val="24"/>
                      </w:rPr>
                    </w:pPr>
                    <w:r>
                      <w:rPr>
                        <w:rFonts w:hint="cs"/>
                        <w:szCs w:val="24"/>
                        <w:rtl/>
                      </w:rPr>
                      <w:t>اعتماد</w:t>
                    </w:r>
                  </w:p>
                </w:txbxContent>
              </v:textbox>
            </v:shape>
          </v:group>
        </w:pict>
      </w: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p>
    <w:p w:rsidR="000D681D" w:rsidRPr="000D681D" w:rsidRDefault="000D681D" w:rsidP="000D681D">
      <w:pPr>
        <w:pStyle w:val="Subtitle"/>
        <w:rPr>
          <w:sz w:val="28"/>
          <w:szCs w:val="28"/>
          <w:rtl/>
        </w:rPr>
      </w:pPr>
      <w:bookmarkStart w:id="29" w:name="_Toc363689070"/>
      <w:r w:rsidRPr="000D681D">
        <w:rPr>
          <w:rFonts w:hint="cs"/>
          <w:sz w:val="28"/>
          <w:szCs w:val="28"/>
          <w:rtl/>
        </w:rPr>
        <w:t>نمودار 2-1: ابعاد سرمایه اجتماعی از دیدگاه لاک لی</w:t>
      </w:r>
      <w:bookmarkEnd w:id="29"/>
    </w:p>
    <w:p w:rsidR="000D681D" w:rsidRPr="000D681D" w:rsidRDefault="000D681D" w:rsidP="000D681D">
      <w:pPr>
        <w:pStyle w:val="ListParagraph"/>
        <w:numPr>
          <w:ilvl w:val="2"/>
          <w:numId w:val="28"/>
        </w:numPr>
        <w:bidi/>
        <w:spacing w:after="0"/>
        <w:ind w:left="841" w:hanging="841"/>
        <w:jc w:val="both"/>
        <w:rPr>
          <w:rStyle w:val="Heading2Char"/>
          <w:rFonts w:eastAsia="B Lotus"/>
          <w:rtl/>
        </w:rPr>
      </w:pPr>
      <w:bookmarkStart w:id="30" w:name="_Toc363689743"/>
      <w:r w:rsidRPr="000D681D">
        <w:rPr>
          <w:rStyle w:val="Heading2Char"/>
          <w:rFonts w:eastAsia="B Lotus" w:hint="cs"/>
          <w:rtl/>
        </w:rPr>
        <w:t>سازه هاي اندازه گيري</w:t>
      </w:r>
      <w:bookmarkEnd w:id="30"/>
    </w:p>
    <w:p w:rsidR="000D681D" w:rsidRPr="000D681D" w:rsidRDefault="000D681D" w:rsidP="000D681D">
      <w:pPr>
        <w:spacing w:after="0"/>
        <w:jc w:val="both"/>
        <w:rPr>
          <w:rFonts w:ascii="Times New Roman" w:hAnsi="Times New Roman" w:cs="Times New Roman"/>
          <w:sz w:val="28"/>
          <w:szCs w:val="28"/>
          <w:rtl/>
        </w:rPr>
      </w:pPr>
      <w:r w:rsidRPr="000D681D">
        <w:rPr>
          <w:rFonts w:hint="cs"/>
          <w:sz w:val="28"/>
          <w:szCs w:val="28"/>
          <w:rtl/>
        </w:rPr>
        <w:t>اعتماد اجتماعي، اندازه شبكه، مشاركت سياسي، تراكم، رهبري مدني، ناهمگني، بخشش و روحيه داوطلبي، فشارهاي شبكه‌اي، مشاركت مذهبي، نزديكي، شبكه‌هاي اجتماعي غير رسمي، بينابيني، عدالت در مشاركت مدني</w:t>
      </w:r>
      <w:r w:rsidRPr="000D681D">
        <w:rPr>
          <w:rFonts w:ascii="Times New Roman" w:hAnsi="Times New Roman" w:cs="Times New Roman"/>
          <w:sz w:val="28"/>
          <w:szCs w:val="28"/>
        </w:rPr>
        <w:t>(Lock lee, 2005:123)</w:t>
      </w: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r w:rsidRPr="000D681D">
        <w:rPr>
          <w:rFonts w:hint="cs"/>
          <w:sz w:val="28"/>
          <w:szCs w:val="28"/>
          <w:rtl/>
        </w:rPr>
        <w:t xml:space="preserve">همانطور كه مشاهده مي‌گردد، سازه‌هاي نامبرده شده براي اندازه‌گيري بعد كيفيت، با ابعاد شناسايي شده توسط گروه «كندي» در دانشگاه‌ هاروارد يكسان است. </w:t>
      </w:r>
      <w:bookmarkStart w:id="31" w:name="_Toc110678214"/>
      <w:bookmarkStart w:id="32" w:name="_Toc110678293"/>
      <w:bookmarkStart w:id="33" w:name="_Toc114112938"/>
      <w:bookmarkStart w:id="34" w:name="_Toc114114055"/>
      <w:bookmarkStart w:id="35" w:name="_Toc114738223"/>
    </w:p>
    <w:p w:rsidR="000D681D" w:rsidRPr="000D681D" w:rsidRDefault="000D681D" w:rsidP="000D681D">
      <w:pPr>
        <w:pStyle w:val="ListParagraph"/>
        <w:numPr>
          <w:ilvl w:val="2"/>
          <w:numId w:val="28"/>
        </w:numPr>
        <w:tabs>
          <w:tab w:val="right" w:pos="931"/>
        </w:tabs>
        <w:bidi/>
        <w:spacing w:after="0"/>
        <w:ind w:left="841" w:hanging="841"/>
        <w:jc w:val="both"/>
        <w:rPr>
          <w:rStyle w:val="Heading2Char"/>
          <w:rFonts w:eastAsia="B Lotus"/>
          <w:rtl/>
        </w:rPr>
      </w:pPr>
      <w:bookmarkStart w:id="36" w:name="_Toc363689744"/>
      <w:r w:rsidRPr="000D681D">
        <w:rPr>
          <w:rStyle w:val="Heading2Char"/>
          <w:rFonts w:eastAsia="B Lotus" w:hint="cs"/>
          <w:rtl/>
        </w:rPr>
        <w:t>الگوهايي براي تبيين مفهوم سرمايه اجتماعي</w:t>
      </w:r>
      <w:bookmarkEnd w:id="31"/>
      <w:bookmarkEnd w:id="32"/>
      <w:bookmarkEnd w:id="33"/>
      <w:bookmarkEnd w:id="34"/>
      <w:bookmarkEnd w:id="35"/>
      <w:bookmarkEnd w:id="36"/>
      <w:r w:rsidRPr="000D681D">
        <w:rPr>
          <w:rStyle w:val="Heading2Char"/>
          <w:rFonts w:eastAsia="B Lotus" w:hint="cs"/>
          <w:rtl/>
        </w:rPr>
        <w:t xml:space="preserve"> </w:t>
      </w:r>
    </w:p>
    <w:p w:rsidR="000D681D" w:rsidRPr="000D681D" w:rsidRDefault="000D681D" w:rsidP="000D681D">
      <w:pPr>
        <w:spacing w:after="0"/>
        <w:jc w:val="both"/>
        <w:rPr>
          <w:sz w:val="28"/>
          <w:szCs w:val="28"/>
          <w:rtl/>
        </w:rPr>
      </w:pPr>
      <w:r w:rsidRPr="000D681D">
        <w:rPr>
          <w:rFonts w:hint="cs"/>
          <w:sz w:val="28"/>
          <w:szCs w:val="28"/>
          <w:rtl/>
        </w:rPr>
        <w:t xml:space="preserve">الگوهايي، براي تبيين سرمايه اجتماعي ظهور نموده‌اند. در الگوي اول، محققان بر جنبه منفعت عمومي سرمايه اجتماعي تأكيد مي‌نمايند. اين محققان تمايل دارند تا اين پديده را در سطح كلان مطالعه نموده و بر ماهيت ثانويه مزاياي فردي آن تاكيد مي‌كنند. آنها سرمايه اجتماعي را ويژگي واحد اجتماعي به جاي عامل فردي، در نظر مي‌گيرند و مزاياي فردي حاصل از وجود سرمايه اجتماعي و مشكلات فردي ايجاد شده، ناشي از عدم وجود آن را در درجه دوم اهميت قرار مي‌دهند. </w:t>
      </w:r>
    </w:p>
    <w:p w:rsidR="000D681D" w:rsidRPr="000D681D" w:rsidRDefault="000D681D" w:rsidP="000D681D">
      <w:pPr>
        <w:spacing w:after="0"/>
        <w:jc w:val="both"/>
        <w:rPr>
          <w:sz w:val="28"/>
          <w:szCs w:val="28"/>
          <w:rtl/>
        </w:rPr>
      </w:pPr>
      <w:r w:rsidRPr="000D681D">
        <w:rPr>
          <w:rFonts w:hint="cs"/>
          <w:sz w:val="28"/>
          <w:szCs w:val="28"/>
          <w:rtl/>
        </w:rPr>
        <w:t xml:space="preserve">به علاوه، اين محققان معتقدند كه نتايج ناشي از اعمال افراد كه در ارتقاي سرمايه اجتماعي، موثر است به طور مستقيم به كل واحد اجتماع سود رسانده و مزيت‌هاي ناشي از آن به طور غيرمستقيم به افراد بر مي‌گردد. الگوي ديگر كه توسط محققان مورد استفاده قرار مي‌گيرد، مدل منفعت شخصي از سرمايه اجتماعي است. در بعضي از تعاريف با در نظر گرفتن اين ديدگاه از سرمايه اجتماعي، به طور آشكاري بر افراد و دارايي‌هاي اجتماعي شان از قبيل منزلت و جايگاه اجتماعي، گواهي‌نامه‌هاي تحصيلي و غيره تمركز مي‌نمايد. </w:t>
      </w:r>
    </w:p>
    <w:p w:rsidR="000D681D" w:rsidRPr="000D681D" w:rsidRDefault="000D681D" w:rsidP="000D681D">
      <w:pPr>
        <w:spacing w:after="0"/>
        <w:jc w:val="both"/>
        <w:rPr>
          <w:rFonts w:ascii="Times New Roman" w:hAnsi="Times New Roman" w:cs="Times New Roman"/>
          <w:sz w:val="28"/>
          <w:szCs w:val="28"/>
          <w:rtl/>
        </w:rPr>
      </w:pPr>
      <w:r w:rsidRPr="000D681D">
        <w:rPr>
          <w:rFonts w:hint="cs"/>
          <w:sz w:val="28"/>
          <w:szCs w:val="28"/>
          <w:rtl/>
        </w:rPr>
        <w:t>مدل منفعت شخصي در سطوح تحليل فردي، گروهي و حتي صنعتي و سازماني نيز به كار گرفته مي‌شود اما تمركز بر نتايج حاصل براي اشخاص يا واحد فردي است</w:t>
      </w:r>
      <w:r w:rsidRPr="000D681D">
        <w:rPr>
          <w:rFonts w:ascii="Times New Roman" w:hAnsi="Times New Roman" w:cs="Times New Roman"/>
          <w:sz w:val="28"/>
          <w:szCs w:val="28"/>
        </w:rPr>
        <w:t>(Leana &amp; Van Buren III,1999:540)</w:t>
      </w:r>
      <w:r w:rsidRPr="000D681D">
        <w:rPr>
          <w:rFonts w:ascii="Times New Roman" w:hAnsi="Times New Roman" w:cs="Times New Roman"/>
          <w:sz w:val="28"/>
          <w:szCs w:val="28"/>
          <w:rtl/>
        </w:rPr>
        <w:t>.</w:t>
      </w:r>
    </w:p>
    <w:p w:rsidR="000D681D" w:rsidRPr="000D681D" w:rsidRDefault="000D681D" w:rsidP="000D681D">
      <w:pPr>
        <w:spacing w:after="0"/>
        <w:jc w:val="both"/>
        <w:rPr>
          <w:sz w:val="28"/>
          <w:szCs w:val="28"/>
          <w:rtl/>
        </w:rPr>
      </w:pPr>
      <w:r w:rsidRPr="000D681D">
        <w:rPr>
          <w:rFonts w:hint="cs"/>
          <w:sz w:val="28"/>
          <w:szCs w:val="28"/>
          <w:rtl/>
        </w:rPr>
        <w:t xml:space="preserve">در مدل سوم براي تبيين سرمايه اجتماعي دو تن از محققان، معتقدند كه گر چه پوتنام (1993) و كلمن (1990) سرمايه اجتماعي را به منزله دارايي جوامع در نظر مي‌گيرند به طوريكه مشاركت بيشتر در جامعه منجر به شبكه محكم‌تري از تعاملات اجتماعي و اعتماد بيشتر به يكديگر مي‌شود، اما همان اثرات بايد در افرادي هم كه در آن جوامع زندگي مي‌كنند، قابل مشاهده باشد. يعني سرمايه اجتماعي به صورت يك رابطه دو جانبه محكم، بين سطوح مشاركت مدني و اعتماد بين فردي، خود را نشان مي‌دهد؛ به طوريكه هر چه مشاركت شهروندان در جوامعشان بيشتر باشد، آنها بيشتر </w:t>
      </w:r>
      <w:r w:rsidRPr="000D681D">
        <w:rPr>
          <w:rFonts w:hint="cs"/>
          <w:sz w:val="28"/>
          <w:szCs w:val="28"/>
          <w:rtl/>
        </w:rPr>
        <w:lastRenderedPageBreak/>
        <w:t xml:space="preserve">مي‌آموزند تا به همديگر اعتماد نمايند و هر چه اعتماد بين آنها بيشتر باشد، احتمال بيشتري وجود دارد تا در امور جوامع خود مشاركت نمايند و هم چنين افرادي كه به يكديگر اعتماد مي‌كنند به نهادهاي دولتي نيز اعتماد بيشتري دارند. آنها اين مدل را مدل ساختاري سرمايه اجتماعي، نام نهاده‌اند و به صورت زير آن را نشان مي‌دهند </w:t>
      </w:r>
      <w:r w:rsidRPr="000D681D">
        <w:rPr>
          <w:rFonts w:ascii="Times New Roman" w:hAnsi="Times New Roman" w:cs="Times New Roman"/>
          <w:sz w:val="28"/>
          <w:szCs w:val="28"/>
        </w:rPr>
        <w:t>(Brehm &amp; Rahn , 1997: 1002-3)</w:t>
      </w:r>
      <w:r w:rsidRPr="000D681D">
        <w:rPr>
          <w:rFonts w:ascii="Times New Roman" w:hAnsi="Times New Roman" w:cs="Times New Roman"/>
          <w:sz w:val="28"/>
          <w:szCs w:val="28"/>
          <w:rtl/>
        </w:rPr>
        <w:t>.</w:t>
      </w: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p>
    <w:p w:rsidR="000D681D" w:rsidRPr="000D681D" w:rsidRDefault="008C55C7" w:rsidP="000D681D">
      <w:pPr>
        <w:spacing w:after="0"/>
        <w:jc w:val="both"/>
        <w:rPr>
          <w:sz w:val="28"/>
          <w:szCs w:val="28"/>
          <w:rtl/>
        </w:rPr>
      </w:pPr>
      <w:r>
        <w:rPr>
          <w:noProof/>
          <w:sz w:val="28"/>
          <w:szCs w:val="28"/>
          <w:rtl/>
        </w:rPr>
        <w:pict>
          <v:group id="Group 39" o:spid="_x0000_s1032" style="position:absolute;left:0;text-align:left;margin-left:90pt;margin-top:-32.45pt;width:261pt;height:90pt;z-index:251660288" coordorigin="3501,1521" coordsize="5220,1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">
            <v:shape id="Text Box 44" o:spid="_x0000_s1033" type="#_x0000_t202" style="position:absolute;left:5301;top:1521;width:162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style="mso-next-textbox:#Text Box 44">
                <w:txbxContent>
                  <w:p w:rsidR="000D681D" w:rsidRPr="00956B1F" w:rsidRDefault="000D681D" w:rsidP="000D681D">
                    <w:pPr>
                      <w:ind w:firstLine="45"/>
                      <w:jc w:val="center"/>
                      <w:rPr>
                        <w:szCs w:val="24"/>
                        <w:rtl/>
                      </w:rPr>
                    </w:pPr>
                    <w:r w:rsidRPr="00956B1F">
                      <w:rPr>
                        <w:rFonts w:hint="cs"/>
                        <w:szCs w:val="24"/>
                        <w:rtl/>
                      </w:rPr>
                      <w:t>اعتماد به دولت</w:t>
                    </w:r>
                  </w:p>
                </w:txbxContent>
              </v:textbox>
            </v:shape>
            <v:shape id="Text Box 45" o:spid="_x0000_s1034" type="#_x0000_t202" style="position:absolute;left:7101;top:2781;width:162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style="mso-next-textbox:#Text Box 45">
                <w:txbxContent>
                  <w:p w:rsidR="000D681D" w:rsidRPr="00956B1F" w:rsidRDefault="000D681D" w:rsidP="000D681D">
                    <w:pPr>
                      <w:ind w:firstLine="45"/>
                      <w:jc w:val="center"/>
                      <w:rPr>
                        <w:szCs w:val="24"/>
                      </w:rPr>
                    </w:pPr>
                    <w:r w:rsidRPr="00956B1F">
                      <w:rPr>
                        <w:rFonts w:hint="cs"/>
                        <w:szCs w:val="24"/>
                        <w:rtl/>
                      </w:rPr>
                      <w:t>اعتماد بين فردي</w:t>
                    </w:r>
                  </w:p>
                </w:txbxContent>
              </v:textbox>
            </v:shape>
            <v:shape id="Text Box 46" o:spid="_x0000_s1035" type="#_x0000_t202" style="position:absolute;left:3501;top:2781;width:162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style="mso-next-textbox:#Text Box 46">
                <w:txbxContent>
                  <w:p w:rsidR="000D681D" w:rsidRPr="00956B1F" w:rsidRDefault="000D681D" w:rsidP="000D681D">
                    <w:pPr>
                      <w:ind w:firstLine="45"/>
                      <w:jc w:val="center"/>
                      <w:rPr>
                        <w:szCs w:val="24"/>
                      </w:rPr>
                    </w:pPr>
                    <w:r w:rsidRPr="00956B1F">
                      <w:rPr>
                        <w:rFonts w:hint="cs"/>
                        <w:szCs w:val="24"/>
                        <w:rtl/>
                      </w:rPr>
                      <w:t>مشاركت مدني</w:t>
                    </w:r>
                  </w:p>
                </w:txbxContent>
              </v:textbox>
            </v:shape>
            <v:line id="Line 47" o:spid="_x0000_s1036" style="position:absolute;flip:y;visibility:visible" from="4041,1701" to="5301,2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K+bcQAAADbAAAADwAAAGRycy9kb3ducmV2LnhtbESPQWvCQBCF7wX/wzJCL6FuqlQ0uoq1&#10;FQTxUNuDxyE7JsHsbMhONf57Vyj0+HjzvjdvvuxcrS7UhsqzgddBCoo497biwsDP9+ZlAioIssXa&#10;Mxm4UYDlovc0x8z6K3/R5SCFihAOGRooRZpM65CX5DAMfEMcvZNvHUqUbaFti9cId7UepulYO6w4&#10;NpTY0Lqk/Hz4dfGNzZ4/RqPk3ekkmdLnUXapFmOe+91qBkqok//jv/TWGpi8wW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Yr5txAAAANsAAAAPAAAAAAAAAAAA&#10;AAAAAKECAABkcnMvZG93bnJldi54bWxQSwUGAAAAAAQABAD5AAAAkgMAAAAA&#10;">
              <v:stroke endarrow="block"/>
            </v:line>
            <v:line id="Line 48" o:spid="_x0000_s1037" style="position:absolute;visibility:visible" from="6921,1701" to="8361,2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agVMQAAADbAAAADwAAAGRycy9kb3ducmV2LnhtbESPS2vDMBCE74X8B7GB3hrZOeThRjEl&#10;ptBDE8iDnrfW1jK1VsZSHfXfR4FCj8PMfMNsymg7MdLgW8cK8lkGgrh2uuVGweX8+rQC4QOyxs4x&#10;KfglD+V28rDBQrsrH2k8hUYkCPsCFZgQ+kJKXxuy6GeuJ07elxsshiSHRuoBrwluOznPsoW02HJa&#10;MNjTzlD9ffqxCpamOsqlrN7Ph2ps83Xcx4/PtVKP0/jyDCJQDP/hv/abVrBawP1L+gFy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FqBUxAAAANsAAAAPAAAAAAAAAAAA&#10;AAAAAKECAABkcnMvZG93bnJldi54bWxQSwUGAAAAAAQABAD5AAAAkgMAAAAA&#10;">
              <v:stroke endarrow="block"/>
            </v:line>
            <v:line id="Line 49" o:spid="_x0000_s1038" style="position:absolute;flip:x y;visibility:visible" from="6921,1881" to="8181,2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F2y8QAAADbAAAADwAAAGRycy9kb3ducmV2LnhtbESPQWvCQBSE74X+h+UVvNWNHmxMXUUE&#10;wYMXbdHrS/Y1G82+TbJrjP/eLRR6HGbmG2axGmwteup85VjBZJyAIC6crrhU8P21fU9B+ICssXZM&#10;Ch7kYbV8fVlgpt2dD9QfQykihH2GCkwITSalLwxZ9GPXEEfvx3UWQ5RdKXWH9wi3tZwmyUxarDgu&#10;GGxoY6i4Hm9WQZ/fJpfT/nD1+bmd56lpN/t2ptTobVh/ggg0hP/wX3unFaQf8Psl/gC5f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kXbLxAAAANsAAAAPAAAAAAAAAAAA&#10;AAAAAKECAABkcnMvZG93bnJldi54bWxQSwUGAAAAAAQABAD5AAAAkgMAAAAA&#10;">
              <v:stroke endarrow="block"/>
            </v:line>
            <v:line id="Line 50" o:spid="_x0000_s1039" style="position:absolute;flip:x;visibility:visible" from="4221,1881" to="5301,2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R88QAAADbAAAADwAAAGRycy9kb3ducmV2LnhtbESPTUvDQBCG70L/wzIFL8FubEFq7LZU&#10;a0GQHvpx6HHIjklodjZkxzb+e+cgeBzeeZ95ZrEaQmuu1KcmsoPHSQ6GuIy+4crB6bh9mINJguyx&#10;jUwOfijBajm6W2Dh4433dD1IZRTCqUAHtUhXWJvKmgKmSeyINfuKfUDRsa+s7/Gm8NDaaZ4/2YAN&#10;64UaO3qrqbwcvoNqbHe8mc2y12Cz7Jnez/KZW3HufjysX8AIDfK//Nf+8A7mKqu/KADs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YxHzxAAAANsAAAAPAAAAAAAAAAAA&#10;AAAAAKECAABkcnMvZG93bnJldi54bWxQSwUGAAAAAAQABAD5AAAAkgMAAAAA&#10;">
              <v:stroke endarrow="block"/>
            </v:line>
            <v:line id="Line 51" o:spid="_x0000_s1040" style="position:absolute;visibility:visible" from="5121,2961" to="7101,29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k0JsQAAADbAAAADwAAAGRycy9kb3ducmV2LnhtbESPT2sCMRTE7wW/Q3hCbzVrD9VdjSIu&#10;hR7agn/w/Nw8N4ubl2WTrum3bwqCx2FmfsMs19G2YqDeN44VTCcZCOLK6YZrBcfD+8schA/IGlvH&#10;pOCXPKxXo6clFtrdeEfDPtQiQdgXqMCE0BVS+sqQRT9xHXHyLq63GJLsa6l7vCW4beVrlr1Jiw2n&#10;BYMdbQ1V1/2PVTAz5U7OZPl5+C6HZprHr3g650o9j+NmASJQDI/wvf2hFcxz+P+Sfo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iTQmxAAAANsAAAAPAAAAAAAAAAAA&#10;AAAAAKECAABkcnMvZG93bnJldi54bWxQSwUGAAAAAAQABAD5AAAAkgMAAAAA&#10;">
              <v:stroke endarrow="block"/>
            </v:line>
            <v:line id="Line 52" o:spid="_x0000_s1041" style="position:absolute;flip:x;visibility:visible" from="5121,3099" to="7101,3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yLKMQAAADbAAAADwAAAGRycy9kb3ducmV2LnhtbESPwWrCQBCG74W+wzKFXoJurFBqdJXa&#10;VigUD1UPHofsmIRmZ0N2qvHtnUOhx+Gf/5tvFqshtOZMfWoiO5iMczDEZfQNVw4O+83oBUwSZI9t&#10;ZHJwpQSr5f3dAgsfL/xN551URiGcCnRQi3SFtamsKWAax45Ys1PsA4qOfWV9jxeFh9Y+5fmzDdiw&#10;Xqixo7eayp/db1CNzZbfp9NsHWyWzejjKF+5FeceH4bXORihQf6X/9qf3sFM7fUXBYBd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zIsoxAAAANsAAAAPAAAAAAAAAAAA&#10;AAAAAKECAABkcnMvZG93bnJldi54bWxQSwUGAAAAAAQABAD5AAAAkgMAAAAA&#10;">
              <v:stroke endarrow="block"/>
            </v:line>
          </v:group>
        </w:pict>
      </w:r>
    </w:p>
    <w:p w:rsidR="000D681D" w:rsidRPr="000D681D" w:rsidRDefault="000D681D" w:rsidP="000D681D">
      <w:pPr>
        <w:spacing w:after="0"/>
        <w:jc w:val="both"/>
        <w:rPr>
          <w:sz w:val="28"/>
          <w:szCs w:val="28"/>
          <w:rtl/>
        </w:rPr>
      </w:pPr>
    </w:p>
    <w:p w:rsidR="000D681D" w:rsidRPr="000D681D" w:rsidRDefault="000D681D" w:rsidP="000D681D">
      <w:pPr>
        <w:pStyle w:val="Subtitle"/>
        <w:rPr>
          <w:sz w:val="28"/>
          <w:szCs w:val="28"/>
          <w:rtl/>
        </w:rPr>
      </w:pPr>
    </w:p>
    <w:p w:rsidR="000D681D" w:rsidRPr="000D681D" w:rsidRDefault="000D681D" w:rsidP="000D681D">
      <w:pPr>
        <w:pStyle w:val="Subtitle"/>
        <w:rPr>
          <w:sz w:val="28"/>
          <w:szCs w:val="28"/>
          <w:rtl/>
        </w:rPr>
      </w:pPr>
      <w:bookmarkStart w:id="37" w:name="_Toc363689071"/>
      <w:r w:rsidRPr="000D681D">
        <w:rPr>
          <w:rFonts w:hint="cs"/>
          <w:sz w:val="28"/>
          <w:szCs w:val="28"/>
          <w:rtl/>
        </w:rPr>
        <w:t>نمودار2-2 : مدل ساختاری سرمایه اجتماعی</w:t>
      </w:r>
      <w:bookmarkEnd w:id="37"/>
    </w:p>
    <w:p w:rsidR="000D681D" w:rsidRPr="000D681D" w:rsidRDefault="000D681D" w:rsidP="000D681D">
      <w:pPr>
        <w:spacing w:after="0"/>
        <w:jc w:val="both"/>
        <w:rPr>
          <w:sz w:val="28"/>
          <w:szCs w:val="28"/>
          <w:rtl/>
        </w:rPr>
      </w:pPr>
      <w:r w:rsidRPr="000D681D">
        <w:rPr>
          <w:rFonts w:hint="cs"/>
          <w:sz w:val="28"/>
          <w:szCs w:val="28"/>
          <w:rtl/>
        </w:rPr>
        <w:t xml:space="preserve">در مورد مدل ساختاري سرمايه اجتماعي، اين نكته قابل ذكر است  كه رابطه دو جانبه بين اعتماد بين فردي و مشاركت مدني، كاملاً غيرمتقارن است؛ يعني اثر مشاركت مدني بر اعتماد فردي، بسيار قوي‌تر از حالت معكوس آن است </w:t>
      </w:r>
      <w:r w:rsidRPr="000D681D">
        <w:rPr>
          <w:rFonts w:ascii="Times New Roman" w:hAnsi="Times New Roman" w:cs="Times New Roman"/>
          <w:sz w:val="28"/>
          <w:szCs w:val="28"/>
        </w:rPr>
        <w:t>(Brehm &amp; Rahn,1997  :1017)</w:t>
      </w:r>
      <w:r w:rsidRPr="000D681D">
        <w:rPr>
          <w:rFonts w:ascii="Times New Roman" w:hAnsi="Times New Roman" w:cs="Times New Roman"/>
          <w:sz w:val="28"/>
          <w:szCs w:val="28"/>
          <w:rtl/>
        </w:rPr>
        <w:t>.</w:t>
      </w:r>
    </w:p>
    <w:p w:rsidR="000D681D" w:rsidRPr="000D681D" w:rsidRDefault="000D681D" w:rsidP="000D681D">
      <w:pPr>
        <w:pStyle w:val="ListParagraph"/>
        <w:numPr>
          <w:ilvl w:val="2"/>
          <w:numId w:val="28"/>
        </w:numPr>
        <w:tabs>
          <w:tab w:val="right" w:pos="931"/>
        </w:tabs>
        <w:bidi/>
        <w:spacing w:after="0"/>
        <w:ind w:left="841" w:hanging="841"/>
        <w:jc w:val="both"/>
        <w:rPr>
          <w:rStyle w:val="Heading2Char"/>
          <w:rFonts w:eastAsia="B Lotus"/>
          <w:rtl/>
        </w:rPr>
      </w:pPr>
      <w:bookmarkStart w:id="38" w:name="_Toc110678215"/>
      <w:bookmarkStart w:id="39" w:name="_Toc110678294"/>
      <w:bookmarkStart w:id="40" w:name="_Toc114112939"/>
      <w:bookmarkStart w:id="41" w:name="_Toc114114056"/>
      <w:bookmarkStart w:id="42" w:name="_Toc114738224"/>
      <w:bookmarkStart w:id="43" w:name="_Toc363689745"/>
      <w:r w:rsidRPr="000D681D">
        <w:rPr>
          <w:rStyle w:val="Heading2Char"/>
          <w:rFonts w:eastAsia="B Lotus" w:hint="cs"/>
          <w:rtl/>
        </w:rPr>
        <w:t>نقش سرمايه انساني و افراد در سرمايه اجتماعي سازمان</w:t>
      </w:r>
      <w:bookmarkEnd w:id="38"/>
      <w:bookmarkEnd w:id="39"/>
      <w:bookmarkEnd w:id="40"/>
      <w:bookmarkEnd w:id="41"/>
      <w:bookmarkEnd w:id="42"/>
      <w:bookmarkEnd w:id="43"/>
    </w:p>
    <w:p w:rsidR="000D681D" w:rsidRPr="000D681D" w:rsidRDefault="000D681D" w:rsidP="000D681D">
      <w:pPr>
        <w:spacing w:after="0"/>
        <w:jc w:val="both"/>
        <w:rPr>
          <w:sz w:val="28"/>
          <w:szCs w:val="28"/>
          <w:rtl/>
        </w:rPr>
      </w:pPr>
      <w:r w:rsidRPr="000D681D">
        <w:rPr>
          <w:rFonts w:hint="cs"/>
          <w:sz w:val="28"/>
          <w:szCs w:val="28"/>
          <w:rtl/>
        </w:rPr>
        <w:t>تئوري سرمايه انساني بيان مي‌دارد كه افراد با توجه به اينكه آيا تصميم به سرمايه‌گذاري بيشتر زمان، تلاش و پول در آموزش، تحصيلات و تجربه دارند يا خير، انتخاب‌هاي عقلايي را انجام مي‏دهند. سرمايه انساني، قابل جابجايي بوده و متعلق به سازمان ها نيست زيرا كاركنان، مالكان سرمايه انساني هستند كه در مورد ميزان سرمايه‌گذاري در سرمايه انساني، تصميم‌ مي‌گيرند. سرمايه انساني از طريق سرمايه‌گذاري‌ها در افزايش دانش، مهارت، استعداد‌ها و دانستني‌هاي افراد، ايجاد ارزش مي‌نمايد. يك نوع سرمايه‌گذاري در سرمايه انساني، تحصيلات است؛ به گونه‌اي كه سطوح بالاتر تحصيلات، منعكس كننده سرمايه گذاري بيشتر در سرمايه انساني است. هم چنين اعتقاد بر اين است كه سن شكل ديگري از سرمايه انساني است به طوري كه كاركنان جوان‌تر مي توانند زمان و تلاش بيشتري را براي افزايش شايستگي‌هاي خود، در مقايسه با كاركنان مسن‌تر، اختصاص دهند</w:t>
      </w:r>
      <w:r w:rsidRPr="000D681D">
        <w:rPr>
          <w:rFonts w:ascii="Times New Roman" w:hAnsi="Times New Roman" w:cs="Times New Roman"/>
          <w:sz w:val="28"/>
          <w:szCs w:val="28"/>
        </w:rPr>
        <w:t>(Lin &amp; Huang,2005: 194)</w:t>
      </w:r>
      <w:r w:rsidRPr="000D681D">
        <w:rPr>
          <w:rFonts w:ascii="Times New Roman" w:hAnsi="Times New Roman" w:cs="Times New Roman"/>
          <w:sz w:val="28"/>
          <w:szCs w:val="28"/>
          <w:rtl/>
        </w:rPr>
        <w:t>.</w:t>
      </w:r>
      <w:r w:rsidRPr="000D681D">
        <w:rPr>
          <w:rFonts w:hint="cs"/>
          <w:sz w:val="28"/>
          <w:szCs w:val="28"/>
          <w:rtl/>
        </w:rPr>
        <w:t xml:space="preserve"> </w:t>
      </w:r>
    </w:p>
    <w:p w:rsidR="000D681D" w:rsidRPr="000D681D" w:rsidRDefault="000D681D" w:rsidP="000D681D">
      <w:pPr>
        <w:spacing w:after="0"/>
        <w:jc w:val="both"/>
        <w:rPr>
          <w:sz w:val="28"/>
          <w:szCs w:val="28"/>
          <w:rtl/>
        </w:rPr>
      </w:pPr>
      <w:r w:rsidRPr="000D681D">
        <w:rPr>
          <w:rFonts w:hint="cs"/>
          <w:sz w:val="28"/>
          <w:szCs w:val="28"/>
          <w:rtl/>
        </w:rPr>
        <w:t>كلمن (1995) معتقد است كه سرمايه انساني و سرمايه اجتماعي به همديگر مرتبط بوده و فريدمن و كراكهارت</w:t>
      </w:r>
      <w:r w:rsidRPr="000D681D">
        <w:rPr>
          <w:sz w:val="28"/>
          <w:szCs w:val="28"/>
          <w:vertAlign w:val="superscript"/>
          <w:rtl/>
        </w:rPr>
        <w:footnoteReference w:id="50"/>
      </w:r>
      <w:r w:rsidRPr="000D681D">
        <w:rPr>
          <w:rFonts w:hint="cs"/>
          <w:sz w:val="28"/>
          <w:szCs w:val="28"/>
          <w:rtl/>
        </w:rPr>
        <w:t xml:space="preserve"> (1997) بيان مي دارند كه اين دو به طور مثبت به موفقيت سازمان، مربوط مي‌گردند. ليندرز و گاباي</w:t>
      </w:r>
      <w:r w:rsidRPr="000D681D">
        <w:rPr>
          <w:sz w:val="28"/>
          <w:szCs w:val="28"/>
          <w:vertAlign w:val="superscript"/>
          <w:rtl/>
        </w:rPr>
        <w:footnoteReference w:id="51"/>
      </w:r>
      <w:r w:rsidRPr="000D681D">
        <w:rPr>
          <w:rFonts w:hint="cs"/>
          <w:sz w:val="28"/>
          <w:szCs w:val="28"/>
          <w:vertAlign w:val="superscript"/>
          <w:rtl/>
        </w:rPr>
        <w:t xml:space="preserve"> </w:t>
      </w:r>
      <w:r w:rsidRPr="000D681D">
        <w:rPr>
          <w:rFonts w:hint="cs"/>
          <w:sz w:val="28"/>
          <w:szCs w:val="28"/>
          <w:rtl/>
        </w:rPr>
        <w:t xml:space="preserve">(1997)  معتقدند كه رابطه بين سرمايه انساني و سرمايه اجتماعي، علي است، بدين معني كه اطلاعات و دانشي كه افراد دارند، به طور مثبت به جايگاهي كه آن‌ها در شبكه اجتماعي به دست مي‌آورند، مرتبط مي‌گردد و سرمايه اجتماعي آن‌ها را با توجه به نفوذشان بر ديگر اعضاء افزايش مي‌دهد </w:t>
      </w:r>
      <w:r w:rsidRPr="000D681D">
        <w:rPr>
          <w:rFonts w:ascii="Times New Roman" w:hAnsi="Times New Roman" w:cs="Times New Roman"/>
          <w:sz w:val="28"/>
          <w:szCs w:val="28"/>
        </w:rPr>
        <w:t>(Lin &amp; Huang,2005: 194)</w:t>
      </w:r>
      <w:r w:rsidRPr="000D681D">
        <w:rPr>
          <w:rFonts w:ascii="Times New Roman" w:hAnsi="Times New Roman" w:cs="Times New Roman"/>
          <w:sz w:val="28"/>
          <w:szCs w:val="28"/>
          <w:rtl/>
        </w:rPr>
        <w:t>.</w:t>
      </w:r>
      <w:r w:rsidRPr="000D681D">
        <w:rPr>
          <w:rFonts w:hint="cs"/>
          <w:sz w:val="28"/>
          <w:szCs w:val="28"/>
          <w:rtl/>
        </w:rPr>
        <w:t xml:space="preserve">  يعني كساني كه سرمايه انساني بالاتري دارند، به دليل داشتن تخصص بيشتر، مورد احترام سايرين قرار مي‌گيرند و ديگران براي مشاوره و كمك به آن ها مراجعه نموده و اين امر خود موجب مي‌شود تا اين افراد، تاثيرگذاري بيشتري بر سايرين داشته باشند. بنابراين سرمايه انساني بدين طريق باعث ايجاد سرمايه اجتماعي بيشتري براي فرد مي‌گردد </w:t>
      </w:r>
      <w:r w:rsidRPr="000D681D">
        <w:rPr>
          <w:rFonts w:ascii="Times New Roman" w:hAnsi="Times New Roman" w:cs="Times New Roman"/>
          <w:sz w:val="28"/>
          <w:szCs w:val="28"/>
        </w:rPr>
        <w:t>(Lin &amp; Huang,2005: 194)</w:t>
      </w:r>
      <w:r w:rsidRPr="000D681D">
        <w:rPr>
          <w:rFonts w:ascii="Times New Roman" w:hAnsi="Times New Roman" w:cs="Times New Roman"/>
          <w:sz w:val="28"/>
          <w:szCs w:val="28"/>
          <w:rtl/>
        </w:rPr>
        <w:t>.</w:t>
      </w:r>
      <w:r w:rsidRPr="000D681D">
        <w:rPr>
          <w:rFonts w:hint="cs"/>
          <w:sz w:val="28"/>
          <w:szCs w:val="28"/>
          <w:rtl/>
        </w:rPr>
        <w:t xml:space="preserve"> به طور مشابه فلورين و همكارانش</w:t>
      </w:r>
      <w:r w:rsidRPr="000D681D">
        <w:rPr>
          <w:sz w:val="28"/>
          <w:szCs w:val="28"/>
          <w:vertAlign w:val="superscript"/>
          <w:rtl/>
        </w:rPr>
        <w:footnoteReference w:id="52"/>
      </w:r>
      <w:r w:rsidRPr="000D681D">
        <w:rPr>
          <w:rFonts w:hint="cs"/>
          <w:sz w:val="28"/>
          <w:szCs w:val="28"/>
          <w:rtl/>
        </w:rPr>
        <w:t xml:space="preserve"> (2003) </w:t>
      </w:r>
      <w:r w:rsidRPr="000D681D">
        <w:rPr>
          <w:rFonts w:hint="cs"/>
          <w:sz w:val="28"/>
          <w:szCs w:val="28"/>
          <w:rtl/>
        </w:rPr>
        <w:lastRenderedPageBreak/>
        <w:t xml:space="preserve">مي‌يابند كه تعامل ميان سرمايه انساني و سرمايه اجتماعي، اثر مثبتي بر عملكرد مالي سازمان ها دارد </w:t>
      </w:r>
      <w:r w:rsidRPr="000D681D">
        <w:rPr>
          <w:rFonts w:ascii="Times New Roman" w:hAnsi="Times New Roman" w:cs="Times New Roman"/>
          <w:sz w:val="28"/>
          <w:szCs w:val="28"/>
        </w:rPr>
        <w:t>(Lin &amp; Huang, 2005: 192)</w:t>
      </w:r>
      <w:r w:rsidRPr="000D681D">
        <w:rPr>
          <w:rFonts w:ascii="Times New Roman" w:hAnsi="Times New Roman" w:cs="Times New Roman" w:hint="cs"/>
          <w:sz w:val="28"/>
          <w:szCs w:val="28"/>
          <w:rtl/>
        </w:rPr>
        <w:t>.</w:t>
      </w:r>
      <w:r w:rsidRPr="000D681D">
        <w:rPr>
          <w:rFonts w:hint="cs"/>
          <w:sz w:val="28"/>
          <w:szCs w:val="28"/>
          <w:rtl/>
        </w:rPr>
        <w:t xml:space="preserve"> </w:t>
      </w:r>
    </w:p>
    <w:p w:rsidR="000D681D" w:rsidRPr="000D681D" w:rsidRDefault="000D681D" w:rsidP="000D681D">
      <w:pPr>
        <w:spacing w:after="0"/>
        <w:jc w:val="both"/>
        <w:rPr>
          <w:sz w:val="28"/>
          <w:szCs w:val="28"/>
          <w:rtl/>
        </w:rPr>
      </w:pPr>
      <w:r w:rsidRPr="000D681D">
        <w:rPr>
          <w:rFonts w:hint="cs"/>
          <w:sz w:val="28"/>
          <w:szCs w:val="28"/>
          <w:rtl/>
        </w:rPr>
        <w:t>مديران عالي، امروزه پي برده‌اند كه به طور فزاينده‌اي بر اهميت سرمايه اجتماعي افزوده مي‏شود؛ هم چنين آن‌ها متوجه شده‌اند كه افرادي كه داراي درجه‌هاي بالايي از سرمايه اجتماعي هستند، افراد كميابي بوده و معمولاَ تقاضا براي آن‌ها زياد است. ارزش زياد اين افراد، سازمان ها را متوجه شكار مغزها نموده است و بر اين اساس مديراني كه خواهان رشد و بقاي شركت‌ها هستند سعي دارند تا با جذب كاركناني با سرمايه اجتماعي بالا، «ثروت نامرئي سازمان» را افزايش دهند</w:t>
      </w:r>
      <w:r w:rsidRPr="000D681D">
        <w:rPr>
          <w:rFonts w:ascii="Times New Roman" w:hAnsi="Times New Roman" w:cs="Times New Roman"/>
          <w:sz w:val="28"/>
          <w:szCs w:val="28"/>
        </w:rPr>
        <w:t>(Tymon &amp; Stumpf,2003:19)</w:t>
      </w:r>
      <w:r w:rsidRPr="000D681D">
        <w:rPr>
          <w:rFonts w:ascii="Times New Roman" w:hAnsi="Times New Roman" w:cs="Times New Roman" w:hint="cs"/>
          <w:sz w:val="28"/>
          <w:szCs w:val="28"/>
          <w:rtl/>
        </w:rPr>
        <w:t>.</w:t>
      </w:r>
    </w:p>
    <w:p w:rsidR="000D681D" w:rsidRPr="000D681D" w:rsidRDefault="000D681D" w:rsidP="000D681D">
      <w:pPr>
        <w:spacing w:after="0"/>
        <w:jc w:val="both"/>
        <w:rPr>
          <w:rFonts w:ascii="Times New Roman" w:hAnsi="Times New Roman" w:cs="Times New Roman"/>
          <w:sz w:val="28"/>
          <w:szCs w:val="28"/>
          <w:rtl/>
        </w:rPr>
      </w:pPr>
      <w:r w:rsidRPr="000D681D">
        <w:rPr>
          <w:rFonts w:hint="cs"/>
          <w:sz w:val="28"/>
          <w:szCs w:val="28"/>
          <w:rtl/>
        </w:rPr>
        <w:t>به طور كلي، افرادي كه داراي ميزان بالايي از سرمايه اجتماعي هستند در مقايسه با ساير افراد، جايگاه‌هاي شبكه‌اي سودمندي را در سازمان كسب مي‌نمايند به طوريكه جايگاه آنها به آنها اجازه مي‌دهد تا به انواع افراد و هم چنين اطلاعات لازم دسترسي داشته‌باشند</w:t>
      </w:r>
      <w:r w:rsidRPr="000D681D">
        <w:rPr>
          <w:rFonts w:ascii="Times New Roman" w:hAnsi="Times New Roman" w:cs="Times New Roman"/>
          <w:sz w:val="28"/>
          <w:szCs w:val="28"/>
        </w:rPr>
        <w:t>(Lin &amp; Huang,2005:191)</w:t>
      </w:r>
    </w:p>
    <w:p w:rsidR="000D681D" w:rsidRPr="000D681D" w:rsidRDefault="000D681D" w:rsidP="000D681D">
      <w:pPr>
        <w:spacing w:after="0"/>
        <w:jc w:val="both"/>
        <w:rPr>
          <w:sz w:val="28"/>
          <w:szCs w:val="28"/>
          <w:rtl/>
        </w:rPr>
      </w:pPr>
      <w:r w:rsidRPr="000D681D">
        <w:rPr>
          <w:rFonts w:hint="cs"/>
          <w:sz w:val="28"/>
          <w:szCs w:val="28"/>
          <w:rtl/>
        </w:rPr>
        <w:t>بنابراين قادر هستند تا دانش لازم را در مورد مشكلات مرتبط با كار و راه حل‌هاي كاربردي، كسب نمايند. اين امر افراد را قادر مي‌سازد تا مشكلات را به آساني حل كنند و هم چنين به مثابه يك منبع ارزشمند براي مبادلات بيشتر با همكاران عمل نمايند، با ادامه اين روند، سايرين به اين افراد براي مشاوره‌هاي مهم بيشتر وابسته مي‌شوند و اين افراد در سازمان، مزيتي را به دست مي‌آوردند كه مي‌توانند در مبادلات آينده براي منابع با ارزش از آن استفاده نمايند. بنابراين، اين افراد، فرصت بيشتري مي‌يابند تا به كاركرد سازمان كمك نموده و مي‌توانند در كار راهه خود به پيامدهاي مثبت بيشتري از قبيل ارتقاء سريع‌تر و موفقيت بيشتر در كار راهه، دست يابند.</w:t>
      </w:r>
    </w:p>
    <w:p w:rsidR="000D681D" w:rsidRPr="000D681D" w:rsidRDefault="000D681D" w:rsidP="000D681D">
      <w:pPr>
        <w:spacing w:after="0"/>
        <w:jc w:val="both"/>
        <w:rPr>
          <w:rFonts w:ascii="Times New Roman" w:hAnsi="Times New Roman" w:cs="Times New Roman"/>
          <w:sz w:val="28"/>
          <w:szCs w:val="28"/>
          <w:rtl/>
        </w:rPr>
      </w:pPr>
      <w:r w:rsidRPr="000D681D">
        <w:rPr>
          <w:rFonts w:hint="cs"/>
          <w:sz w:val="28"/>
          <w:szCs w:val="28"/>
          <w:rtl/>
        </w:rPr>
        <w:t>برت (1997) معتقد است كه مديراني با سرمايه اجتماعي بيشتر، سريع‌تر ارتقاء پيدا مي‌كنند. افرادي كه سرمايه اجتماعي بالايي دارند به دليل ارتباطات زياد با ديگران، كمتر به يك فرد خاص وابسته مي‌شوند و هم چنين مي توانند در كسب منابع بر ديگران كنترل داشته باشند</w:t>
      </w:r>
      <w:r w:rsidRPr="000D681D">
        <w:rPr>
          <w:rFonts w:ascii="Times New Roman" w:hAnsi="Times New Roman" w:cs="Times New Roman"/>
          <w:sz w:val="28"/>
          <w:szCs w:val="28"/>
        </w:rPr>
        <w:t>Lin &amp; Huang ,2005:191)</w:t>
      </w:r>
      <w:r w:rsidRPr="000D681D">
        <w:rPr>
          <w:rFonts w:ascii="Times New Roman" w:hAnsi="Times New Roman" w:cs="Times New Roman"/>
          <w:sz w:val="28"/>
          <w:szCs w:val="28"/>
          <w:rtl/>
        </w:rPr>
        <w:t>)</w:t>
      </w:r>
    </w:p>
    <w:p w:rsidR="000D681D" w:rsidRPr="000D681D" w:rsidRDefault="000D681D" w:rsidP="000D681D">
      <w:pPr>
        <w:spacing w:after="0"/>
        <w:jc w:val="both"/>
        <w:rPr>
          <w:sz w:val="28"/>
          <w:szCs w:val="28"/>
          <w:rtl/>
        </w:rPr>
      </w:pPr>
      <w:r w:rsidRPr="000D681D">
        <w:rPr>
          <w:rFonts w:hint="cs"/>
          <w:sz w:val="28"/>
          <w:szCs w:val="28"/>
          <w:rtl/>
        </w:rPr>
        <w:t>پوتنام (1993)، معتقد است كه رفتارهايي از قبيل همكاري، مشاركت، فارغ از خود بودن كه توسط افراد نشان داده مي‌شود به ايجاد اعتماد، محبت و درك مشترك، ميان آنها كمك نموده و در ايجاد و ارتقاي سرمايه اجتماعي، موثر است. بنابراين چنين رفتارهاي اجتماعي محور كاملاً مشابه با «رفتارهاي تبعي»</w:t>
      </w:r>
      <w:r w:rsidRPr="000D681D">
        <w:rPr>
          <w:sz w:val="28"/>
          <w:szCs w:val="28"/>
          <w:vertAlign w:val="superscript"/>
          <w:rtl/>
        </w:rPr>
        <w:footnoteReference w:id="53"/>
      </w:r>
      <w:r w:rsidRPr="000D681D">
        <w:rPr>
          <w:rFonts w:hint="cs"/>
          <w:sz w:val="28"/>
          <w:szCs w:val="28"/>
          <w:vertAlign w:val="superscript"/>
          <w:rtl/>
        </w:rPr>
        <w:t xml:space="preserve"> </w:t>
      </w:r>
      <w:r w:rsidRPr="000D681D">
        <w:rPr>
          <w:rFonts w:hint="cs"/>
          <w:sz w:val="28"/>
          <w:szCs w:val="28"/>
          <w:rtl/>
        </w:rPr>
        <w:t>در سازمان‌هاست كه به منزله رفتارهاي كاركنان كه وراي الزامات نقش آن ها قرار مي‌گيرد و به طور مستقيم يا آشكار، توسط سيستم پاداش رسمي در سازمان تشخيص داده نمي‌شود و كاركرد سازمان را تسهيل مي‌كند، تعريف مي‌گردد. به عبارت ديگر، درست همان طور كه «شهروندان خوب»</w:t>
      </w:r>
      <w:r w:rsidRPr="000D681D">
        <w:rPr>
          <w:sz w:val="28"/>
          <w:szCs w:val="28"/>
          <w:vertAlign w:val="superscript"/>
          <w:rtl/>
        </w:rPr>
        <w:footnoteReference w:id="54"/>
      </w:r>
      <w:r w:rsidRPr="000D681D">
        <w:rPr>
          <w:rFonts w:hint="cs"/>
          <w:sz w:val="28"/>
          <w:szCs w:val="28"/>
          <w:rtl/>
        </w:rPr>
        <w:t xml:space="preserve"> در يك اجتماع به ايجاد سرمايه اجتماعي، درون آن كمك مي نمايند، شهروندان سازماني خوب</w:t>
      </w:r>
      <w:r w:rsidRPr="000D681D">
        <w:rPr>
          <w:sz w:val="28"/>
          <w:szCs w:val="28"/>
          <w:vertAlign w:val="superscript"/>
          <w:rtl/>
        </w:rPr>
        <w:footnoteReference w:id="55"/>
      </w:r>
      <w:r w:rsidRPr="000D681D">
        <w:rPr>
          <w:rFonts w:hint="cs"/>
          <w:sz w:val="28"/>
          <w:szCs w:val="28"/>
          <w:rtl/>
        </w:rPr>
        <w:t xml:space="preserve"> هم مي‌توانند به ايجاد سرمايه اجتماعي در سازمان كمك نمايند. بدين دليل است كه سرمايه اجتماعي مي‌تواند از تمايل كاركنان براي فراتر رفتن از الزامات شغل رسمي شان براي كمك به يكديگر، منافع فردي را در جهت منافع سازمان قرار دادن و نشان دادن علاقه وافر به فعاليت‌ها و فلسفه كلي سازمان، ايجاد گردد. بنابراين رفتارهاي تبعي سازماني به ايجاد و حفظ سرمايه اجتماعي، درون سازمان‌ها كمك مي‌نمايد </w:t>
      </w:r>
      <w:r w:rsidRPr="000D681D">
        <w:rPr>
          <w:rFonts w:ascii="Times New Roman" w:hAnsi="Times New Roman" w:cs="Times New Roman"/>
          <w:sz w:val="28"/>
          <w:szCs w:val="28"/>
        </w:rPr>
        <w:t>(Bolino et al, 2002:507-8)</w:t>
      </w:r>
      <w:r w:rsidRPr="000D681D">
        <w:rPr>
          <w:rFonts w:ascii="Times New Roman" w:hAnsi="Times New Roman" w:cs="Times New Roman"/>
          <w:sz w:val="28"/>
          <w:szCs w:val="28"/>
          <w:rtl/>
        </w:rPr>
        <w:t>.</w:t>
      </w:r>
    </w:p>
    <w:p w:rsidR="000D681D" w:rsidRPr="000D681D" w:rsidRDefault="000D681D" w:rsidP="000D681D">
      <w:pPr>
        <w:spacing w:after="0"/>
        <w:jc w:val="both"/>
        <w:rPr>
          <w:sz w:val="28"/>
          <w:szCs w:val="28"/>
          <w:rtl/>
        </w:rPr>
      </w:pPr>
      <w:r w:rsidRPr="000D681D">
        <w:rPr>
          <w:rFonts w:hint="cs"/>
          <w:sz w:val="28"/>
          <w:szCs w:val="28"/>
          <w:rtl/>
        </w:rPr>
        <w:lastRenderedPageBreak/>
        <w:t xml:space="preserve">قبلاً بيان شد كه ناهاپيت و قوشال، سرمايه اجتماعي را داراي سه بعد ساختاري، ارتباطي و شناختي، دانسته‌اند. بولينو و همكارانش نشان مي‌دهند كه چگونه اعضاي سازمان‌ها با انجام رفتارهاي تبعي در راستاي هر كدام از اين سه بعد، گام بر مي دارند. </w:t>
      </w:r>
    </w:p>
    <w:p w:rsidR="000D681D" w:rsidRPr="000D681D" w:rsidRDefault="000D681D" w:rsidP="000D681D">
      <w:pPr>
        <w:spacing w:after="0"/>
        <w:jc w:val="both"/>
        <w:rPr>
          <w:sz w:val="28"/>
          <w:szCs w:val="28"/>
          <w:rtl/>
        </w:rPr>
      </w:pPr>
      <w:r w:rsidRPr="000D681D">
        <w:rPr>
          <w:rFonts w:hint="cs"/>
          <w:sz w:val="28"/>
          <w:szCs w:val="28"/>
          <w:rtl/>
        </w:rPr>
        <w:t xml:space="preserve">از نظر ناهاپيت و قوشال، اولين بعد سرمايه اجتماعي، بعد ساختاري است، رفتارهاي تبعي كه ايجاد تماس‌ها و ارتباطات  ميان كاركنان را تسهيل نموده و به منزله مشوقي در اين زمينه، عمل مي‌نمايند در توسعه و ايجاد جنبه ساختاري سرمايه اجتماعي، موثرند. </w:t>
      </w:r>
    </w:p>
    <w:p w:rsidR="000D681D" w:rsidRPr="000D681D" w:rsidRDefault="000D681D" w:rsidP="000D681D">
      <w:pPr>
        <w:spacing w:after="0"/>
        <w:jc w:val="both"/>
        <w:rPr>
          <w:sz w:val="28"/>
          <w:szCs w:val="28"/>
          <w:rtl/>
        </w:rPr>
      </w:pPr>
      <w:r w:rsidRPr="000D681D">
        <w:rPr>
          <w:rFonts w:hint="cs"/>
          <w:sz w:val="28"/>
          <w:szCs w:val="28"/>
          <w:rtl/>
        </w:rPr>
        <w:t xml:space="preserve">در حدي كه رفتارهاي تبعي كه كاركنان انجام مي‌دهند، باعث مي‌گردد تا يكديگر را دوست بدارند، به هم اعتماد كنند و با يكديگر هويت يابند، اين رفتارها به ايجاد بعد ارتباطي سرمايه اجتماعي كمك مي‌كنند. </w:t>
      </w:r>
    </w:p>
    <w:p w:rsidR="000D681D" w:rsidRPr="000D681D" w:rsidRDefault="000D681D" w:rsidP="000D681D">
      <w:pPr>
        <w:spacing w:after="0"/>
        <w:jc w:val="both"/>
        <w:rPr>
          <w:sz w:val="28"/>
          <w:szCs w:val="28"/>
          <w:rtl/>
        </w:rPr>
      </w:pPr>
      <w:r w:rsidRPr="000D681D">
        <w:rPr>
          <w:rFonts w:hint="cs"/>
          <w:sz w:val="28"/>
          <w:szCs w:val="28"/>
          <w:rtl/>
        </w:rPr>
        <w:t xml:space="preserve">هنگامي كه كاركنان، تمايل دارند كه بي پرده سخن گفته و پيشنهادات سازنده‌اي در جهت منافع سازمان ارائه نمايند و ديگر همكاران را نيز در انجام اين عمل تشويق كنند در جهت ايجاد بعد شناختي سرمايه اجتماعي گام بر مي‌دارند. بنابراين كاركنان با انجام رفتارهاي تبعي در ايجاد سرمايه اجتماعي در سازمان‌ها، نقش موثري دارند </w:t>
      </w:r>
      <w:r w:rsidRPr="000D681D">
        <w:rPr>
          <w:rFonts w:ascii="Times New Roman" w:hAnsi="Times New Roman" w:cs="Times New Roman"/>
          <w:sz w:val="28"/>
          <w:szCs w:val="28"/>
        </w:rPr>
        <w:t>(Bolino et al , 2002:516)</w:t>
      </w:r>
      <w:r w:rsidRPr="000D681D">
        <w:rPr>
          <w:rFonts w:ascii="Times New Roman" w:hAnsi="Times New Roman" w:cs="Times New Roman"/>
          <w:sz w:val="28"/>
          <w:szCs w:val="28"/>
          <w:rtl/>
        </w:rPr>
        <w:t>.</w:t>
      </w:r>
    </w:p>
    <w:p w:rsidR="000D681D" w:rsidRPr="000D681D" w:rsidRDefault="000D681D" w:rsidP="000D681D">
      <w:pPr>
        <w:spacing w:after="0"/>
        <w:jc w:val="both"/>
        <w:rPr>
          <w:rFonts w:ascii="Times New Roman" w:hAnsi="Times New Roman" w:cs="Times New Roman"/>
          <w:sz w:val="28"/>
          <w:szCs w:val="28"/>
          <w:rtl/>
        </w:rPr>
      </w:pPr>
      <w:r w:rsidRPr="000D681D">
        <w:rPr>
          <w:rFonts w:hint="cs"/>
          <w:sz w:val="28"/>
          <w:szCs w:val="28"/>
          <w:rtl/>
        </w:rPr>
        <w:t>پروساك و كوهن (2001) بيان مي‌دارند كه مديران از طريق ايجاد اعتماد مي‌توانند سرمايه اجتماعي را در سازمانهايشان ايجاد نموده و اثربخشي سازمان را افزايش دهند</w:t>
      </w:r>
      <w:r w:rsidRPr="000D681D">
        <w:rPr>
          <w:rFonts w:ascii="Times New Roman" w:hAnsi="Times New Roman" w:cs="Times New Roman"/>
          <w:sz w:val="28"/>
          <w:szCs w:val="28"/>
        </w:rPr>
        <w:t>(Tymon &amp; stumpf,2003:17)</w:t>
      </w:r>
    </w:p>
    <w:p w:rsidR="000D681D" w:rsidRPr="000D681D" w:rsidRDefault="000D681D" w:rsidP="000D681D">
      <w:pPr>
        <w:spacing w:after="0"/>
        <w:jc w:val="both"/>
        <w:rPr>
          <w:sz w:val="28"/>
          <w:szCs w:val="28"/>
          <w:rtl/>
        </w:rPr>
      </w:pPr>
      <w:r w:rsidRPr="000D681D">
        <w:rPr>
          <w:rFonts w:hint="cs"/>
          <w:sz w:val="28"/>
          <w:szCs w:val="28"/>
          <w:rtl/>
        </w:rPr>
        <w:t xml:space="preserve">تلاشهاي مدير سازمان براي «اعتماد سازي» بين اعضاي گروه‌‌ها و واحدهاي سازماني و نيز بين واحدهاي گوناگون، يكي از راه‌هاي موثر در افزايش سرمايه اجتماعي سازمان است (علوي، 1380: 40). </w:t>
      </w:r>
    </w:p>
    <w:p w:rsidR="000D681D" w:rsidRPr="000D681D" w:rsidRDefault="000D681D" w:rsidP="000D681D">
      <w:pPr>
        <w:spacing w:after="0"/>
        <w:jc w:val="both"/>
        <w:rPr>
          <w:rFonts w:ascii="Times New Roman" w:hAnsi="Times New Roman" w:cs="Times New Roman"/>
          <w:sz w:val="28"/>
          <w:szCs w:val="28"/>
          <w:rtl/>
        </w:rPr>
      </w:pPr>
      <w:r w:rsidRPr="000D681D">
        <w:rPr>
          <w:rFonts w:hint="cs"/>
          <w:sz w:val="28"/>
          <w:szCs w:val="28"/>
          <w:rtl/>
        </w:rPr>
        <w:t xml:space="preserve">همچنين كلمن معتقد است كه به رغم جنبه منفعت عمومي سرمايه اجتماعي، هر چه افراد بيشتر از يكديگر درخواست كمك نمايند، مقدار سرمايه اجتماعي كه ايجاد مي‌شود، بيشتر خواهد بود. هنگامي كه به دليل رفاه و فراواني، كمك دولت يا عامل ديگري، افراد كمتر به يكديگر نياز داشته باشند، سرمايه اجتماعي كمتري ايجاد مي‌شود </w:t>
      </w:r>
      <w:r w:rsidRPr="000D681D">
        <w:rPr>
          <w:rFonts w:ascii="Times New Roman" w:hAnsi="Times New Roman" w:cs="Times New Roman"/>
          <w:sz w:val="28"/>
          <w:szCs w:val="28"/>
        </w:rPr>
        <w:t>(coleman,1990:321)</w:t>
      </w:r>
      <w:r w:rsidRPr="000D681D">
        <w:rPr>
          <w:rFonts w:ascii="Times New Roman" w:hAnsi="Times New Roman" w:cs="Times New Roman"/>
          <w:sz w:val="28"/>
          <w:szCs w:val="28"/>
          <w:rtl/>
        </w:rPr>
        <w:t>.</w:t>
      </w:r>
      <w:bookmarkStart w:id="44" w:name="_Toc110678216"/>
      <w:bookmarkStart w:id="45" w:name="_Toc110678295"/>
      <w:bookmarkStart w:id="46" w:name="_Toc114112940"/>
      <w:bookmarkStart w:id="47" w:name="_Toc114114057"/>
      <w:bookmarkStart w:id="48" w:name="_Toc114738225"/>
    </w:p>
    <w:p w:rsidR="000D681D" w:rsidRPr="000D681D" w:rsidRDefault="000D681D" w:rsidP="000D681D">
      <w:pPr>
        <w:pStyle w:val="ListParagraph"/>
        <w:numPr>
          <w:ilvl w:val="2"/>
          <w:numId w:val="28"/>
        </w:numPr>
        <w:tabs>
          <w:tab w:val="right" w:pos="931"/>
        </w:tabs>
        <w:bidi/>
        <w:spacing w:after="0"/>
        <w:ind w:left="841" w:hanging="841"/>
        <w:jc w:val="both"/>
        <w:rPr>
          <w:rStyle w:val="Heading2Char"/>
          <w:rFonts w:eastAsia="B Lotus"/>
          <w:rtl/>
        </w:rPr>
      </w:pPr>
      <w:bookmarkStart w:id="49" w:name="_Toc363689746"/>
      <w:r w:rsidRPr="000D681D">
        <w:rPr>
          <w:rStyle w:val="Heading2Char"/>
          <w:rFonts w:eastAsia="B Lotus" w:hint="cs"/>
          <w:rtl/>
        </w:rPr>
        <w:t>ويژگي‌هاي سرمايه ‌اجتماعي</w:t>
      </w:r>
      <w:bookmarkEnd w:id="44"/>
      <w:bookmarkEnd w:id="45"/>
      <w:bookmarkEnd w:id="46"/>
      <w:bookmarkEnd w:id="47"/>
      <w:bookmarkEnd w:id="48"/>
      <w:bookmarkEnd w:id="49"/>
      <w:r w:rsidRPr="000D681D">
        <w:rPr>
          <w:rStyle w:val="Heading2Char"/>
          <w:rFonts w:eastAsia="B Lotus" w:hint="cs"/>
          <w:rtl/>
        </w:rPr>
        <w:t xml:space="preserve"> </w:t>
      </w:r>
    </w:p>
    <w:p w:rsidR="000D681D" w:rsidRPr="000D681D" w:rsidRDefault="000D681D" w:rsidP="000D681D">
      <w:pPr>
        <w:spacing w:after="0"/>
        <w:jc w:val="both"/>
        <w:rPr>
          <w:sz w:val="28"/>
          <w:szCs w:val="28"/>
          <w:rtl/>
        </w:rPr>
      </w:pPr>
      <w:r w:rsidRPr="000D681D">
        <w:rPr>
          <w:rFonts w:hint="cs"/>
          <w:sz w:val="28"/>
          <w:szCs w:val="28"/>
          <w:rtl/>
        </w:rPr>
        <w:t>1- قابليت انتقال پذيري</w:t>
      </w:r>
      <w:r w:rsidRPr="000D681D">
        <w:rPr>
          <w:sz w:val="28"/>
          <w:szCs w:val="28"/>
          <w:vertAlign w:val="superscript"/>
          <w:rtl/>
        </w:rPr>
        <w:footnoteReference w:id="56"/>
      </w:r>
      <w:r w:rsidRPr="000D681D">
        <w:rPr>
          <w:rFonts w:hint="cs"/>
          <w:sz w:val="28"/>
          <w:szCs w:val="28"/>
          <w:rtl/>
        </w:rPr>
        <w:t xml:space="preserve">: سرمايه اجتماعي يك فرد نمي‌تواند به طور مستقيم به ديگري انتقال داده شود. افراد نمي‌توانند، شبكه روابط پرورش يافته خود را، انتقال داده، بخرند يا بفروشند. يك فرد مي‌تواند به ايجاد شبكه روابط فرد ديگر كمك نمايد، اما انتقال مستقيم رابطه فرد، مانند آنچه كه در سرمايه فيزيكي يا مالي، صورت مي‌گيرد، غير ممكن است. اين امر بيانگر اين است كه قدرت و موفقيت افراد در سازمان هاي دانشي و خدماتي، تا حدي وابسته به وسعت، عمق و انتقال ناپذيري سرمايه اجتماعي‌شان است. همچنين توانايي افراد براي توسعه سرمايه اجتماعي، به ظرفيت آنها در ايجاد اعتماد بين خود و ديگران در شبكه، وابسته مي‌باشد. </w:t>
      </w:r>
    </w:p>
    <w:p w:rsidR="000D681D" w:rsidRPr="000D681D" w:rsidRDefault="000D681D" w:rsidP="000D681D">
      <w:pPr>
        <w:spacing w:after="0"/>
        <w:jc w:val="both"/>
        <w:rPr>
          <w:sz w:val="28"/>
          <w:szCs w:val="28"/>
          <w:rtl/>
        </w:rPr>
      </w:pPr>
      <w:r w:rsidRPr="000D681D">
        <w:rPr>
          <w:rFonts w:hint="cs"/>
          <w:sz w:val="28"/>
          <w:szCs w:val="28"/>
          <w:rtl/>
        </w:rPr>
        <w:t>2- قابليت كنترل پذيري</w:t>
      </w:r>
      <w:r w:rsidRPr="000D681D">
        <w:rPr>
          <w:sz w:val="28"/>
          <w:szCs w:val="28"/>
          <w:vertAlign w:val="superscript"/>
          <w:rtl/>
        </w:rPr>
        <w:footnoteReference w:id="57"/>
      </w:r>
      <w:r w:rsidRPr="000D681D">
        <w:rPr>
          <w:rFonts w:hint="cs"/>
          <w:sz w:val="28"/>
          <w:szCs w:val="28"/>
          <w:rtl/>
        </w:rPr>
        <w:t xml:space="preserve">: سرمايه اجتماعي از طريق تماسهاي ديجيتالي و شخصي توسعه مي‌يابد؛ از اين رو سرمايه اجتماعي نسبت به ساير سرمايه‌ها كمترين قابليت كنترل را دارا است. از آنجايي كه فرد بايد سرمايه اجتماعي را طي سال ها، كسب نمايد و نمي‌توان آن را در مدت زمان كوتاه ايجاد كرد، بنابراين دسترسي راحت و فوري به سرمايه اجتماعي كاركنان، امكانپذير نيست. </w:t>
      </w:r>
    </w:p>
    <w:p w:rsidR="000D681D" w:rsidRPr="000D681D" w:rsidRDefault="000D681D" w:rsidP="000D681D">
      <w:pPr>
        <w:spacing w:after="0"/>
        <w:jc w:val="both"/>
        <w:rPr>
          <w:sz w:val="28"/>
          <w:szCs w:val="28"/>
          <w:rtl/>
        </w:rPr>
      </w:pPr>
      <w:r w:rsidRPr="000D681D">
        <w:rPr>
          <w:rFonts w:hint="cs"/>
          <w:sz w:val="28"/>
          <w:szCs w:val="28"/>
          <w:rtl/>
        </w:rPr>
        <w:lastRenderedPageBreak/>
        <w:t>3- انعطاف پذيري</w:t>
      </w:r>
      <w:r w:rsidRPr="000D681D">
        <w:rPr>
          <w:sz w:val="28"/>
          <w:szCs w:val="28"/>
          <w:vertAlign w:val="superscript"/>
          <w:rtl/>
        </w:rPr>
        <w:footnoteReference w:id="58"/>
      </w:r>
      <w:r w:rsidRPr="000D681D">
        <w:rPr>
          <w:rFonts w:hint="cs"/>
          <w:sz w:val="28"/>
          <w:szCs w:val="28"/>
          <w:rtl/>
        </w:rPr>
        <w:t xml:space="preserve">: انعطاف پذيري به حدي اشاره دارد كه شكلي از سرمايه مي‌تواند به طور مستقيم، جانشين شكل ديگري از سرمايه گردد. سرمايه اجتماعي هم انتقال آن دشوار بوده و هم استفاده از آن به عنوان يك جايگزين مستقيم، براي ديگر اشكال سرمايه مشكل است. بنابراين افرادي كه داراي سرمايه اجتماعي هستند، يك دارايي مجزاتر و با انعطاف‌پذيري كمتر، نسبت به كساني كه داراي سرمايه مالي هستند، دارند. </w:t>
      </w:r>
    </w:p>
    <w:p w:rsidR="000D681D" w:rsidRPr="000D681D" w:rsidRDefault="000D681D" w:rsidP="000D681D">
      <w:pPr>
        <w:spacing w:after="0"/>
        <w:jc w:val="both"/>
        <w:rPr>
          <w:sz w:val="28"/>
          <w:szCs w:val="28"/>
          <w:rtl/>
        </w:rPr>
      </w:pPr>
      <w:r w:rsidRPr="000D681D">
        <w:rPr>
          <w:rFonts w:hint="cs"/>
          <w:sz w:val="28"/>
          <w:szCs w:val="28"/>
          <w:rtl/>
        </w:rPr>
        <w:t xml:space="preserve">4- آنتروپي: سرمايه اجتماعي، مانند سرمايه انساني، آنتروپي بالايي دارد. هر دو نوع سرمايه براي ايجاد، حفظ و ارتقاي ارزششان، مستلزم ميزان زيادي سرمايه‌گذاري هستند. </w:t>
      </w:r>
    </w:p>
    <w:p w:rsidR="000D681D" w:rsidRPr="000D681D" w:rsidRDefault="000D681D" w:rsidP="000D681D">
      <w:pPr>
        <w:spacing w:after="0"/>
        <w:jc w:val="both"/>
        <w:rPr>
          <w:sz w:val="28"/>
          <w:szCs w:val="28"/>
          <w:rtl/>
        </w:rPr>
      </w:pPr>
      <w:r w:rsidRPr="000D681D">
        <w:rPr>
          <w:rFonts w:hint="cs"/>
          <w:sz w:val="28"/>
          <w:szCs w:val="28"/>
          <w:rtl/>
        </w:rPr>
        <w:t>در سرمايه اجتماعي، اگر به طور متناوب، انرژي به روابط تزريق نگردد، روابط به تدريج محو شده و ممكن است توسط افراد به فراموشي سپرده شود. براي حفظ موقعيت كنوني، تعامل دوره‌اي با ساير افراد در شبكه بايد اتفاق بيفتد. عامل پيوند دهنده‌اي كه روابط را مستحكم مي‌نمايد افزايش اعتماد است؛ وقتي اعتماد افزايش مي‌يابد، روابط استحكام بيشتري خواهد يافت و به مراقبت كمتري نياز خواهند داشت.</w:t>
      </w:r>
    </w:p>
    <w:p w:rsidR="000D681D" w:rsidRPr="000D681D" w:rsidRDefault="000D681D" w:rsidP="000D681D">
      <w:pPr>
        <w:spacing w:after="0"/>
        <w:jc w:val="both"/>
        <w:rPr>
          <w:sz w:val="28"/>
          <w:szCs w:val="28"/>
          <w:rtl/>
        </w:rPr>
      </w:pPr>
      <w:r w:rsidRPr="000D681D">
        <w:rPr>
          <w:rFonts w:hint="cs"/>
          <w:sz w:val="28"/>
          <w:szCs w:val="28"/>
          <w:rtl/>
        </w:rPr>
        <w:t xml:space="preserve">5-هم افزايي: آخرين ويژگي سرمايه اجتماعي، خصوصيت سينرژيك آن است. از بين انواع سرمايه‌ها، سرمايه اجتماعي بيشترين ظرفيت را براي هم افزايي با شكل هاي ديگر سرمايه دارد. افراد دانشي با مهارت، با يك شبكه گسترده، متنوع و قوي از تعاملات از جمله عوامل كليدي در توسعه سازمان به شمار مي‌روند </w:t>
      </w:r>
      <w:r w:rsidRPr="000D681D">
        <w:rPr>
          <w:rFonts w:ascii="Times New Roman" w:hAnsi="Times New Roman" w:cs="Times New Roman"/>
          <w:sz w:val="28"/>
          <w:szCs w:val="28"/>
        </w:rPr>
        <w:t>(Tymon &amp; stumpf,2003:14-17)</w:t>
      </w:r>
      <w:r w:rsidRPr="000D681D">
        <w:rPr>
          <w:rFonts w:ascii="Times New Roman" w:hAnsi="Times New Roman" w:cs="Times New Roman"/>
          <w:sz w:val="28"/>
          <w:szCs w:val="28"/>
          <w:rtl/>
        </w:rPr>
        <w:t>.</w:t>
      </w:r>
    </w:p>
    <w:p w:rsidR="000D681D" w:rsidRPr="000D681D" w:rsidRDefault="000D681D" w:rsidP="000D681D">
      <w:pPr>
        <w:pStyle w:val="ListParagraph"/>
        <w:numPr>
          <w:ilvl w:val="2"/>
          <w:numId w:val="28"/>
        </w:numPr>
        <w:tabs>
          <w:tab w:val="right" w:pos="931"/>
        </w:tabs>
        <w:bidi/>
        <w:spacing w:after="0"/>
        <w:ind w:left="841" w:hanging="841"/>
        <w:jc w:val="both"/>
        <w:rPr>
          <w:rStyle w:val="Heading2Char"/>
          <w:rFonts w:eastAsia="B Lotus"/>
          <w:rtl/>
        </w:rPr>
      </w:pPr>
      <w:bookmarkStart w:id="50" w:name="_Toc110678217"/>
      <w:bookmarkStart w:id="51" w:name="_Toc110678296"/>
      <w:bookmarkStart w:id="52" w:name="_Toc114112941"/>
      <w:bookmarkStart w:id="53" w:name="_Toc114114058"/>
      <w:bookmarkStart w:id="54" w:name="_Toc114738226"/>
      <w:bookmarkStart w:id="55" w:name="_Toc363689747"/>
      <w:r w:rsidRPr="000D681D">
        <w:rPr>
          <w:rStyle w:val="Heading2Char"/>
          <w:rFonts w:eastAsia="B Lotus" w:hint="cs"/>
          <w:rtl/>
        </w:rPr>
        <w:t>راههاي ايجاد و حفظ سرمايه اجتماعي در سازمان</w:t>
      </w:r>
      <w:bookmarkEnd w:id="50"/>
      <w:bookmarkEnd w:id="51"/>
      <w:bookmarkEnd w:id="52"/>
      <w:bookmarkEnd w:id="53"/>
      <w:bookmarkEnd w:id="54"/>
      <w:bookmarkEnd w:id="55"/>
    </w:p>
    <w:p w:rsidR="000D681D" w:rsidRPr="000D681D" w:rsidRDefault="000D681D" w:rsidP="000D681D">
      <w:pPr>
        <w:spacing w:after="0"/>
        <w:jc w:val="both"/>
        <w:rPr>
          <w:sz w:val="28"/>
          <w:szCs w:val="28"/>
          <w:rtl/>
        </w:rPr>
      </w:pPr>
      <w:r w:rsidRPr="000D681D">
        <w:rPr>
          <w:rFonts w:hint="cs"/>
          <w:sz w:val="28"/>
          <w:szCs w:val="28"/>
          <w:rtl/>
        </w:rPr>
        <w:t xml:space="preserve">با توجه به اهميت سرمايه اجتماعي در توسعه اجتماعي و سازماني، لازم است براي افزايش ذخيره اين سرمايه، برنامه‌هاي مختلفي ايجاد گيرد. برخي از اين اقدامات در سطح سازماني عبارتند از: </w:t>
      </w:r>
    </w:p>
    <w:p w:rsidR="000D681D" w:rsidRPr="000D681D" w:rsidRDefault="000D681D" w:rsidP="000D681D">
      <w:pPr>
        <w:spacing w:after="0"/>
        <w:jc w:val="both"/>
        <w:rPr>
          <w:sz w:val="28"/>
          <w:szCs w:val="28"/>
          <w:rtl/>
        </w:rPr>
      </w:pPr>
      <w:r w:rsidRPr="000D681D">
        <w:rPr>
          <w:rFonts w:hint="cs"/>
          <w:sz w:val="28"/>
          <w:szCs w:val="28"/>
          <w:rtl/>
        </w:rPr>
        <w:t xml:space="preserve">1- تشويق و تقويت نهادهاي اجتماعي، صنفي و حرفه‌اي: تشويق به ايجاد و تقويت نهادهاي اجتماعي يكي از راه‌ حل هاي ساختاري براي افزايش سرمايه اجتماعي است. افراد در قالب نهادهاي اجتماعي داراي هويت مشتركي گرديده و زمينه همكاري هاي گروهي در آنها تقويت مي‌شود. نتيجه فعاليت گروهي موفق نيز تقويت شبكه‌هاي اعتماد است. ايجاد چنين نهادهايي در سطوح سازماني نيز امكان پذير است، تشكيل گروه‌ها و انجمن‌هاي حرفه‌اي و تخصصي در سازمان‌ها، با مشاركت داوطلبانه كارشناسان و متخصصان، مي‌تواند موجب افزايش سرمايه اجتماعي در سازمان‌ها گردد. </w:t>
      </w:r>
    </w:p>
    <w:p w:rsidR="000D681D" w:rsidRPr="000D681D" w:rsidRDefault="000D681D" w:rsidP="000D681D">
      <w:pPr>
        <w:spacing w:after="0"/>
        <w:jc w:val="both"/>
        <w:rPr>
          <w:sz w:val="28"/>
          <w:szCs w:val="28"/>
          <w:rtl/>
        </w:rPr>
      </w:pPr>
      <w:r w:rsidRPr="000D681D">
        <w:rPr>
          <w:rFonts w:hint="cs"/>
          <w:sz w:val="28"/>
          <w:szCs w:val="28"/>
          <w:rtl/>
        </w:rPr>
        <w:t xml:space="preserve">2- توجه به ارتقاي سرمايه اجتماعي در آموزش‌هاي عمومي و آموزش كاركنان: يكي از مهمترين فراگردهاي موجود در جوامع براي ايجاد سرمايه اجتماعي، نظام‌هاي آموزشي است. گذر افراد از آموزش هاي عمومي در تمامي سطوح و نيز آموزش‌هاي دانشگاهي، نقش اصلي را در ايجاد سرمايه اجتماعي ايفا مي‌كند (علوي، 1380: 40-39). </w:t>
      </w:r>
    </w:p>
    <w:p w:rsidR="000D681D" w:rsidRPr="000D681D" w:rsidRDefault="000D681D" w:rsidP="000D681D">
      <w:pPr>
        <w:spacing w:after="0"/>
        <w:jc w:val="both"/>
        <w:rPr>
          <w:sz w:val="28"/>
          <w:szCs w:val="28"/>
          <w:rtl/>
        </w:rPr>
      </w:pPr>
      <w:r w:rsidRPr="000D681D">
        <w:rPr>
          <w:rFonts w:hint="cs"/>
          <w:sz w:val="28"/>
          <w:szCs w:val="28"/>
          <w:rtl/>
        </w:rPr>
        <w:t xml:space="preserve">لينا و وان بورن راه‌هايي را كه اعمال استخدامي خاص، ممكن است سطح سرمايه اجتماعي درون سازمان را افزايش دهند، بررسي مي‌نمايند. آنها بحث مي‌كنند كه هنگامي كه سازمانها، رويه‌هاي استخدامي با ثباتي را در پيش گيرند، از سيستمهاي جبران خدمتي استفاده نمايند كه به كارهاي تيمي و گروهي به جاي افراد پاداش دهد، افرادي را انتخاب كرده وپاداش دهند كه براي كار جمعي ارزش قائل هستند، در راه ايجاد و افزايش سرمايه اجتماعي سازمان، گام بر مي‌دارند </w:t>
      </w:r>
      <w:r w:rsidRPr="000D681D">
        <w:rPr>
          <w:rFonts w:ascii="Times New Roman" w:hAnsi="Times New Roman" w:cs="Times New Roman"/>
          <w:sz w:val="28"/>
          <w:szCs w:val="28"/>
        </w:rPr>
        <w:t>(Bolino et al,2002:507)</w:t>
      </w:r>
      <w:r w:rsidRPr="000D681D">
        <w:rPr>
          <w:rFonts w:ascii="Times New Roman" w:hAnsi="Times New Roman" w:cs="Times New Roman"/>
          <w:sz w:val="28"/>
          <w:szCs w:val="28"/>
          <w:rtl/>
        </w:rPr>
        <w:t xml:space="preserve"> .</w:t>
      </w:r>
    </w:p>
    <w:p w:rsidR="000D681D" w:rsidRPr="000D681D" w:rsidRDefault="000D681D" w:rsidP="000D681D">
      <w:pPr>
        <w:spacing w:after="0"/>
        <w:jc w:val="both"/>
        <w:rPr>
          <w:rFonts w:ascii="Times New Roman" w:hAnsi="Times New Roman" w:cs="Times New Roman"/>
          <w:sz w:val="28"/>
          <w:szCs w:val="28"/>
          <w:rtl/>
        </w:rPr>
      </w:pPr>
      <w:r w:rsidRPr="000D681D">
        <w:rPr>
          <w:rFonts w:hint="cs"/>
          <w:sz w:val="28"/>
          <w:szCs w:val="28"/>
          <w:rtl/>
        </w:rPr>
        <w:lastRenderedPageBreak/>
        <w:t>كلمن معتقد است كه گر چه عوامل گوناگوني وجود دارد كه بر ايجاد و نابودي سرمايه اجتماعي اثر مي‌گذارد، تنها يك دسته بزرگ آنها، به طور خاصي مهم است و آن عواملي است كه افراد را كمتر به يكديگر وابسته مي‌كند. رفاه و فراواني، عامل مهمي در اين دسته است؛ منابع رسمي حمايت در زمان نياز (انواع گوناگون كمكهاي دولت) عامل ديگري است. حضور اين عوامل اجازه مي دهد كه هر سرمايه اجتماعي كه به وجود آمده است، مستهلك گرديده و تجديد نشود</w:t>
      </w:r>
      <w:r w:rsidRPr="000D681D">
        <w:rPr>
          <w:rFonts w:ascii="Times New Roman" w:hAnsi="Times New Roman" w:cs="Times New Roman"/>
          <w:sz w:val="28"/>
          <w:szCs w:val="28"/>
        </w:rPr>
        <w:t>(coleman, 1990:321)</w:t>
      </w:r>
      <w:r w:rsidRPr="000D681D">
        <w:rPr>
          <w:rFonts w:ascii="Times New Roman" w:hAnsi="Times New Roman" w:cs="Times New Roman"/>
          <w:sz w:val="28"/>
          <w:szCs w:val="28"/>
          <w:rtl/>
        </w:rPr>
        <w:t xml:space="preserve">. </w:t>
      </w:r>
    </w:p>
    <w:p w:rsidR="000D681D" w:rsidRPr="000D681D" w:rsidRDefault="000D681D" w:rsidP="000D681D">
      <w:pPr>
        <w:spacing w:after="0"/>
        <w:jc w:val="both"/>
        <w:rPr>
          <w:sz w:val="28"/>
          <w:szCs w:val="28"/>
          <w:rtl/>
        </w:rPr>
      </w:pPr>
      <w:r w:rsidRPr="000D681D">
        <w:rPr>
          <w:rFonts w:hint="cs"/>
          <w:sz w:val="28"/>
          <w:szCs w:val="28"/>
          <w:rtl/>
        </w:rPr>
        <w:t xml:space="preserve">الواني (1380) معتقد است كه مديران دولتي براي غلبه بر ضايعه كاهش اعتماد شهروندان و ايجاد سرمايه اجتماعي و فضاي اطمينان و اعتماد، از راه‌هاي زير مي‌توانند عمل كنند. </w:t>
      </w:r>
    </w:p>
    <w:p w:rsidR="000D681D" w:rsidRPr="000D681D" w:rsidRDefault="000D681D" w:rsidP="000D681D">
      <w:pPr>
        <w:spacing w:after="0"/>
        <w:jc w:val="both"/>
        <w:rPr>
          <w:sz w:val="28"/>
          <w:szCs w:val="28"/>
          <w:rtl/>
        </w:rPr>
      </w:pPr>
      <w:r w:rsidRPr="000D681D">
        <w:rPr>
          <w:rFonts w:hint="cs"/>
          <w:sz w:val="28"/>
          <w:szCs w:val="28"/>
          <w:rtl/>
        </w:rPr>
        <w:t>1- پايبندي به اخلاقيات:</w:t>
      </w:r>
      <w:r w:rsidRPr="000D681D">
        <w:rPr>
          <w:rFonts w:ascii="Calibri" w:hAnsi="Calibri"/>
          <w:sz w:val="28"/>
          <w:szCs w:val="28"/>
        </w:rPr>
        <w:t xml:space="preserve"> </w:t>
      </w:r>
      <w:r w:rsidRPr="000D681D">
        <w:rPr>
          <w:rFonts w:hint="cs"/>
          <w:sz w:val="28"/>
          <w:szCs w:val="28"/>
          <w:rtl/>
        </w:rPr>
        <w:t>مديراني كه اصول اخلاقي را در عملكردها و تصميمات سازماني به كار مي‌گيرند، روابطي را شكل مي‌دهند كه موجد سرمايه اجتماعي است. البته در تعريف و تبيين اصول اخلاقي، اجماعي در بين علما وجود ندارد و انديشمندان مديريت، اصول اخلاقي را در نوشته‌هاي خود به صورت هاي گوناگوني بيان داشته‌اند. فردريكسون</w:t>
      </w:r>
      <w:r w:rsidRPr="000D681D">
        <w:rPr>
          <w:sz w:val="28"/>
          <w:szCs w:val="28"/>
          <w:vertAlign w:val="superscript"/>
          <w:rtl/>
        </w:rPr>
        <w:footnoteReference w:id="59"/>
      </w:r>
      <w:r w:rsidRPr="000D681D">
        <w:rPr>
          <w:rFonts w:hint="cs"/>
          <w:sz w:val="28"/>
          <w:szCs w:val="28"/>
          <w:rtl/>
        </w:rPr>
        <w:t xml:space="preserve"> (1990) اصول اخلاقي را برابري، عدالت اجتماعي و مصحلت عامه، تعريف مي‌كند. </w:t>
      </w:r>
    </w:p>
    <w:p w:rsidR="000D681D" w:rsidRPr="000D681D" w:rsidRDefault="000D681D" w:rsidP="000D681D">
      <w:pPr>
        <w:spacing w:after="0"/>
        <w:jc w:val="both"/>
        <w:rPr>
          <w:sz w:val="28"/>
          <w:szCs w:val="28"/>
          <w:rtl/>
        </w:rPr>
      </w:pPr>
      <w:r w:rsidRPr="000D681D">
        <w:rPr>
          <w:rFonts w:hint="cs"/>
          <w:sz w:val="28"/>
          <w:szCs w:val="28"/>
          <w:rtl/>
        </w:rPr>
        <w:t xml:space="preserve">دنهارت (1991)، بنيادهاي اخلاقي سازمان را عزت و آبرو، نيكخواهي و عدالت مي‌داند. او معتقد است كه مديران بايد در اقدامات خود به نحوي عمل كنند كه عزت و آبروي هيچ فردي خدشه‌دار نشود، همواره نيك‌خواهانه و انسان دوستانه رفتار كنند و عدالت و انصاف را در اعمال خود لحظه‌اي فراموش نكنند. </w:t>
      </w:r>
    </w:p>
    <w:p w:rsidR="000D681D" w:rsidRPr="000D681D" w:rsidRDefault="000D681D" w:rsidP="000D681D">
      <w:pPr>
        <w:spacing w:after="0"/>
        <w:jc w:val="both"/>
        <w:rPr>
          <w:sz w:val="28"/>
          <w:szCs w:val="28"/>
          <w:rtl/>
        </w:rPr>
      </w:pPr>
      <w:r w:rsidRPr="000D681D">
        <w:rPr>
          <w:rFonts w:hint="cs"/>
          <w:sz w:val="28"/>
          <w:szCs w:val="28"/>
          <w:rtl/>
        </w:rPr>
        <w:t xml:space="preserve">2- احساس مسئوليت اجتماعي: هر گاه شهروندان اطمينان حاصل كنند كه مديريت سازمانها نسبت به آنها احساس مسئوليت كرده و به پاسخگو بودن در مقابل جامعه حساس مي‌باشد، تلقي مثبتي نسبت به سازمان پيدا كرده ودر پرتو اين جو اطمينان و اعتماد، سرمايه اجتماعي توليد مي‌شود و فضاي بي‌اعتمادي تعديل مي‌گردد. </w:t>
      </w:r>
    </w:p>
    <w:p w:rsidR="000D681D" w:rsidRPr="000D681D" w:rsidRDefault="000D681D" w:rsidP="000D681D">
      <w:pPr>
        <w:spacing w:after="0"/>
        <w:jc w:val="both"/>
        <w:rPr>
          <w:sz w:val="28"/>
          <w:szCs w:val="28"/>
          <w:rtl/>
        </w:rPr>
      </w:pPr>
      <w:r w:rsidRPr="000D681D">
        <w:rPr>
          <w:rFonts w:hint="cs"/>
          <w:sz w:val="28"/>
          <w:szCs w:val="28"/>
          <w:rtl/>
        </w:rPr>
        <w:t>3- يگانگي و وحدت با جامعه: يكي از مسائلي كه موجب از ميان رفتن سرمايه اجتماعي مي‌شود، جدايي مديران از جامعه است كه به صورت متفاوت بدون ما و آنها جلوه مي‌كند. اگر مديران با شهروندان احساس يگانگي نمايند، شهروندان نيز متقابلاً همان احساس را خواهند داشت و در پرتو اين آشتي و وحدت است كه روابط مبتني بر اعتماد، ميان سازمان و جامعه ايجاد خواهد شد كه همانا ركن اصلي سرمايه اجتماعي است (الواني، 1380: 94-292).</w:t>
      </w:r>
    </w:p>
    <w:p w:rsidR="000D681D" w:rsidRPr="000D681D" w:rsidRDefault="000D681D" w:rsidP="000D681D">
      <w:pPr>
        <w:spacing w:after="0"/>
        <w:jc w:val="both"/>
        <w:rPr>
          <w:sz w:val="28"/>
          <w:szCs w:val="28"/>
          <w:rtl/>
        </w:rPr>
      </w:pPr>
      <w:r w:rsidRPr="000D681D">
        <w:rPr>
          <w:rFonts w:hint="cs"/>
          <w:sz w:val="28"/>
          <w:szCs w:val="28"/>
          <w:rtl/>
        </w:rPr>
        <w:t xml:space="preserve">سازمانها بايد فرهنگي را ايجاد نموده كه توسعه سرمايه اجتماعي توسط كاركنان را تسهيل نمايد. بايد شاخصهاي سرمايه اجتماعي در سيستمهاي ارزيابي عملكرد و پاداش منظور گردد؛ همچنين فرايندهاي ارزيابي بايد به طرقي انجام گيرد كه ارزش سرمايه اجتماعي را تقويت نمايد، ضمن اينكه بايد خط مشي‌هاي منابع انساني و جبران خدمت اثربخش در جهت توسعه شبكه وسيعي از روابط مبتني بر اعتماد عمل نمايد </w:t>
      </w:r>
      <w:r w:rsidRPr="000D681D">
        <w:rPr>
          <w:rFonts w:ascii="Times New Roman" w:hAnsi="Times New Roman" w:cs="Times New Roman"/>
          <w:sz w:val="28"/>
          <w:szCs w:val="28"/>
        </w:rPr>
        <w:t>(Tymon &amp; stumpf , 2003:16)</w:t>
      </w:r>
      <w:r w:rsidRPr="000D681D">
        <w:rPr>
          <w:rFonts w:ascii="Times New Roman" w:hAnsi="Times New Roman" w:cs="Times New Roman"/>
          <w:sz w:val="28"/>
          <w:szCs w:val="28"/>
          <w:rtl/>
        </w:rPr>
        <w:t>.</w:t>
      </w:r>
    </w:p>
    <w:p w:rsidR="000D681D" w:rsidRPr="000D681D" w:rsidRDefault="000D681D" w:rsidP="000D681D">
      <w:pPr>
        <w:pStyle w:val="ListParagraph"/>
        <w:numPr>
          <w:ilvl w:val="2"/>
          <w:numId w:val="28"/>
        </w:numPr>
        <w:tabs>
          <w:tab w:val="right" w:pos="931"/>
        </w:tabs>
        <w:bidi/>
        <w:spacing w:after="0"/>
        <w:ind w:left="841" w:hanging="841"/>
        <w:jc w:val="both"/>
        <w:rPr>
          <w:rStyle w:val="Heading2Char"/>
          <w:rFonts w:eastAsia="B Lotus"/>
          <w:rtl/>
        </w:rPr>
      </w:pPr>
      <w:bookmarkStart w:id="56" w:name="_Toc110678218"/>
      <w:bookmarkStart w:id="57" w:name="_Toc110678297"/>
      <w:bookmarkStart w:id="58" w:name="_Toc114112942"/>
      <w:bookmarkStart w:id="59" w:name="_Toc114114059"/>
      <w:bookmarkStart w:id="60" w:name="_Toc114738227"/>
      <w:bookmarkStart w:id="61" w:name="_Toc363689748"/>
      <w:r w:rsidRPr="000D681D">
        <w:rPr>
          <w:rStyle w:val="Heading2Char"/>
          <w:rFonts w:eastAsia="B Lotus" w:hint="cs"/>
          <w:rtl/>
        </w:rPr>
        <w:t>مزاياي سرمايه اجتماعي</w:t>
      </w:r>
      <w:bookmarkEnd w:id="56"/>
      <w:bookmarkEnd w:id="57"/>
      <w:bookmarkEnd w:id="58"/>
      <w:bookmarkEnd w:id="59"/>
      <w:bookmarkEnd w:id="60"/>
      <w:bookmarkEnd w:id="61"/>
      <w:r w:rsidRPr="000D681D">
        <w:rPr>
          <w:rStyle w:val="Heading2Char"/>
          <w:rFonts w:eastAsia="B Lotus" w:hint="cs"/>
          <w:rtl/>
        </w:rPr>
        <w:t xml:space="preserve"> </w:t>
      </w:r>
    </w:p>
    <w:p w:rsidR="000D681D" w:rsidRPr="000D681D" w:rsidRDefault="000D681D" w:rsidP="000D681D">
      <w:pPr>
        <w:spacing w:after="0"/>
        <w:jc w:val="both"/>
        <w:rPr>
          <w:sz w:val="28"/>
          <w:szCs w:val="28"/>
          <w:rtl/>
        </w:rPr>
      </w:pPr>
      <w:r w:rsidRPr="000D681D">
        <w:rPr>
          <w:rFonts w:hint="cs"/>
          <w:sz w:val="28"/>
          <w:szCs w:val="28"/>
          <w:rtl/>
        </w:rPr>
        <w:t xml:space="preserve">بنا به عقيده لينا و وان بورن، سرمايه اجتماعي از چهار طريق، منجر به پيامدهاي سودمند مي‌گردد: </w:t>
      </w:r>
    </w:p>
    <w:p w:rsidR="000D681D" w:rsidRPr="000D681D" w:rsidRDefault="000D681D" w:rsidP="000D681D">
      <w:pPr>
        <w:spacing w:after="0"/>
        <w:jc w:val="both"/>
        <w:rPr>
          <w:sz w:val="28"/>
          <w:szCs w:val="28"/>
          <w:rtl/>
        </w:rPr>
      </w:pPr>
      <w:r w:rsidRPr="000D681D">
        <w:rPr>
          <w:rFonts w:hint="cs"/>
          <w:sz w:val="28"/>
          <w:szCs w:val="28"/>
          <w:rtl/>
        </w:rPr>
        <w:t xml:space="preserve">1- سرمايه اجتماعي به منزله يك مجوز براي تعهد فردي: وقتي سرمايه اجتماعي سازمان، بالا است، افراد براي صرف نظر كردن از منافع فردي كوتاه مدت خود به نفع منافع و هدف‏هاي بلند مدت سازماني، مبنا و دليل عقلايي دارند. اگر كه افراد معتقد باشند كه تلاش‌هايشان براي موفقيت كل </w:t>
      </w:r>
      <w:r w:rsidRPr="000D681D">
        <w:rPr>
          <w:rFonts w:hint="cs"/>
          <w:sz w:val="28"/>
          <w:szCs w:val="28"/>
          <w:rtl/>
        </w:rPr>
        <w:lastRenderedPageBreak/>
        <w:t xml:space="preserve">سازمان، ضروري است، احتمال بيشتري وجود دارد تا به انجام كارهايي بپردازند كه از نظر سازمان و اعضاي سازمان مفيد است و احتمال انجام اعمالي كه تنها منافع فردي آنها را برآورده مي‌سازد، كاهش مي‌يابد. </w:t>
      </w:r>
    </w:p>
    <w:p w:rsidR="000D681D" w:rsidRPr="000D681D" w:rsidRDefault="000D681D" w:rsidP="000D681D">
      <w:pPr>
        <w:spacing w:after="0"/>
        <w:jc w:val="both"/>
        <w:rPr>
          <w:sz w:val="28"/>
          <w:szCs w:val="28"/>
          <w:rtl/>
        </w:rPr>
      </w:pPr>
      <w:r w:rsidRPr="000D681D">
        <w:rPr>
          <w:rFonts w:hint="cs"/>
          <w:sz w:val="28"/>
          <w:szCs w:val="28"/>
          <w:rtl/>
        </w:rPr>
        <w:t xml:space="preserve">2- سرمايه اجتماعي به منزله تسهيل كننده ايجاد يك سازمان كاري انعطاف پذير: سرمايه اجتماعي مي‌تواند به ايجاد انعطاف پذيري در طرق انجام كارها به جاي سختي و عدم انعطاف، كمك نمايد. سرمايه اجتماعي سازماني با تاكيد بر هويت و عمل جمعي و اتكا بر اعتماد ايجاد شده، به جاي نظارت رسمي و مشوق‌هاي اقتصاديِ، قابليت انطباق و اثربخشي وظايف كاري انعطاف‌پذير در كنار عملكرد بالا را تسهيل مي‌نمايد. </w:t>
      </w:r>
    </w:p>
    <w:p w:rsidR="000D681D" w:rsidRPr="000D681D" w:rsidRDefault="000D681D" w:rsidP="000D681D">
      <w:pPr>
        <w:spacing w:after="0"/>
        <w:jc w:val="both"/>
        <w:rPr>
          <w:rFonts w:ascii="Times New Roman" w:hAnsi="Times New Roman" w:cs="Times New Roman"/>
          <w:sz w:val="28"/>
          <w:szCs w:val="28"/>
          <w:rtl/>
        </w:rPr>
      </w:pPr>
      <w:r w:rsidRPr="000D681D">
        <w:rPr>
          <w:rFonts w:hint="cs"/>
          <w:sz w:val="28"/>
          <w:szCs w:val="28"/>
          <w:rtl/>
        </w:rPr>
        <w:t>راه ديگري كه سرمايه اجتماعي سازماني ممكن است براي انجام اعمال و كارها به طرق انعطاف پذير، موثر باشد از طريق ايجاد دورانهاي تصدي شغلي طولاني‌تر و اعتماد بيشتر است كه اغلب در سازمانهايي كه از نظر سرمايه اجتماعي قوي هستند، يافت مي‌شود</w:t>
      </w:r>
      <w:r w:rsidRPr="000D681D">
        <w:rPr>
          <w:rFonts w:ascii="Times New Roman" w:hAnsi="Times New Roman" w:cs="Times New Roman"/>
          <w:sz w:val="28"/>
          <w:szCs w:val="28"/>
        </w:rPr>
        <w:t xml:space="preserve">(Leana &amp; Van Buren,1999:548) </w:t>
      </w:r>
    </w:p>
    <w:p w:rsidR="000D681D" w:rsidRPr="000D681D" w:rsidRDefault="000D681D" w:rsidP="000D681D">
      <w:pPr>
        <w:spacing w:after="0"/>
        <w:jc w:val="both"/>
        <w:rPr>
          <w:sz w:val="28"/>
          <w:szCs w:val="28"/>
          <w:rtl/>
        </w:rPr>
      </w:pPr>
      <w:r w:rsidRPr="000D681D">
        <w:rPr>
          <w:rFonts w:hint="cs"/>
          <w:sz w:val="28"/>
          <w:szCs w:val="28"/>
          <w:rtl/>
        </w:rPr>
        <w:t xml:space="preserve"> 3- سرمايه اجتماعي به منزله ابزار اداره عمل جمعي: سرمايه اجتماعي سازماني مي‌تواند به انجام وظايف سازمان به صورت جمعي، كمك شاياني نمايد؛ زيرا به عنوان يك عامل جايگزين براي قراردادها، مشوق‌ها و مكانيزم‌هاي نظارت رسمي كه در سيستم هايي با سرمايه اجتماعي كم يا بدون سرمايه اجتماعي ضروري هستند، عمل مي‌نمايد. در زبان اقتصاد دانان، سرمايه اجتماعي سازماني هزينه‌هاي مبادله را كاهش مي‌دهد و در زبان رفتار سازماني مي تواند به عنوان جايگزيني براي رهبري عمل نمايد. </w:t>
      </w:r>
    </w:p>
    <w:p w:rsidR="000D681D" w:rsidRPr="000D681D" w:rsidRDefault="000D681D" w:rsidP="000D681D">
      <w:pPr>
        <w:spacing w:after="0"/>
        <w:jc w:val="both"/>
        <w:rPr>
          <w:sz w:val="28"/>
          <w:szCs w:val="28"/>
          <w:rtl/>
        </w:rPr>
      </w:pPr>
      <w:r w:rsidRPr="000D681D">
        <w:rPr>
          <w:rFonts w:hint="cs"/>
          <w:sz w:val="28"/>
          <w:szCs w:val="28"/>
          <w:rtl/>
        </w:rPr>
        <w:t xml:space="preserve">4- سرمايه اجتماعي به منزله تسهيل كننده ايجاد سرمايه مفهومي: ناهاپيت و قوشال (1998)، شرح داده‌اند كه چگونه اشكال مختلف سرمايه اجتماعي، مي‌تواند ايجاد سرمايه مفهومي درون سازمان را، به وسيله ارائه يك محيط سازنده براي تركيب و مبادله اطلاعات و دانش، تسهيل نمايد. </w:t>
      </w:r>
    </w:p>
    <w:p w:rsidR="000D681D" w:rsidRPr="000D681D" w:rsidRDefault="000D681D" w:rsidP="000D681D">
      <w:pPr>
        <w:spacing w:after="0"/>
        <w:jc w:val="both"/>
        <w:rPr>
          <w:sz w:val="28"/>
          <w:szCs w:val="28"/>
          <w:rtl/>
        </w:rPr>
      </w:pPr>
      <w:r w:rsidRPr="000D681D">
        <w:rPr>
          <w:rFonts w:hint="cs"/>
          <w:sz w:val="28"/>
          <w:szCs w:val="28"/>
          <w:rtl/>
        </w:rPr>
        <w:t xml:space="preserve">بر طبق نظر ناهاپيت و قوشال، اين امر به چندين طريق اتفاق مي‌افتد، مثلاً سرمايه اجتماعي مي‌تواند ابزاري براي دستيابي و توزيع اطلاعات ارائه نمايد كه اغلب نسبت به مكانيزمهاي رسمي كاراتر بوده و هزينه كمتري دارد. زبان و استعاره‌ها و ديدگاه هاي مشترك، كه اغلب در سازمان هايي با سرمايه اجتماعي بالا يافت مي‌شوند، مي‌توانند از جمله راه‌هاي موثر وكاراي انتقال دانش و افزايش سرمايه مفهومي سازمان باشند. </w:t>
      </w:r>
    </w:p>
    <w:p w:rsidR="000D681D" w:rsidRPr="000D681D" w:rsidRDefault="000D681D" w:rsidP="000D681D">
      <w:pPr>
        <w:spacing w:after="0"/>
        <w:jc w:val="both"/>
        <w:rPr>
          <w:sz w:val="28"/>
          <w:szCs w:val="28"/>
          <w:rtl/>
        </w:rPr>
      </w:pPr>
      <w:r w:rsidRPr="000D681D">
        <w:rPr>
          <w:rFonts w:hint="cs"/>
          <w:sz w:val="28"/>
          <w:szCs w:val="28"/>
          <w:rtl/>
        </w:rPr>
        <w:t>از ديدگاه آدلرو وان (2002)، اولين مزيت مستقيم سرمايه اجتماعي، توزيع اطلاعات است. سرمايه اجتماعي دسترسي به منابع وسيع‌تر اطلاعات را تسهيل نموده و كيفيت، مربوط بودن، مناسبت و به جا بودن اطلاعات را بهبود مي‌بخشد. اين</w:t>
      </w:r>
      <w:r w:rsidRPr="000D681D">
        <w:rPr>
          <w:sz w:val="28"/>
          <w:szCs w:val="28"/>
        </w:rPr>
        <w:t xml:space="preserve"> </w:t>
      </w:r>
      <w:r w:rsidRPr="000D681D">
        <w:rPr>
          <w:rFonts w:hint="cs"/>
          <w:sz w:val="28"/>
          <w:szCs w:val="28"/>
          <w:rtl/>
        </w:rPr>
        <w:t xml:space="preserve">دو محقق ايجاد كانال‏هاي نفوذ و كنترل و قدرت را به منزله دومين مزيت سرمايه اجتماعي در نظر مي‌گيرند. همچنين بيان مي دارند كه انسجام، سومين مزيت سرمايه اجتماعي است. از نظر اين دو محقق، هنجارها و اعتقادات اجتماعي قوي كه با درجه بالايي از به هم وابستگي شبكه اجتماعي همراه است، اطاعت از قوانين مركزي را تشويق نموده و نياز به كنترل‌هاي رسمي را كاهش مي‌دهد.          </w:t>
      </w:r>
      <w:r w:rsidRPr="000D681D">
        <w:rPr>
          <w:rFonts w:ascii="Times New Roman" w:hAnsi="Times New Roman" w:cs="Times New Roman"/>
          <w:sz w:val="28"/>
          <w:szCs w:val="28"/>
        </w:rPr>
        <w:t>(Adler &amp; kwon, 2002: 29)</w:t>
      </w:r>
    </w:p>
    <w:p w:rsidR="000D681D" w:rsidRPr="000D681D" w:rsidRDefault="000D681D" w:rsidP="000D681D">
      <w:pPr>
        <w:pStyle w:val="ListParagraph"/>
        <w:numPr>
          <w:ilvl w:val="2"/>
          <w:numId w:val="28"/>
        </w:numPr>
        <w:tabs>
          <w:tab w:val="right" w:pos="931"/>
        </w:tabs>
        <w:bidi/>
        <w:spacing w:after="0"/>
        <w:ind w:left="841" w:hanging="841"/>
        <w:jc w:val="both"/>
        <w:rPr>
          <w:rStyle w:val="Heading2Char"/>
          <w:rFonts w:eastAsia="B Lotus"/>
          <w:rtl/>
        </w:rPr>
      </w:pPr>
      <w:bookmarkStart w:id="62" w:name="_Toc110678219"/>
      <w:bookmarkStart w:id="63" w:name="_Toc110678298"/>
      <w:bookmarkStart w:id="64" w:name="_Toc114112943"/>
      <w:bookmarkStart w:id="65" w:name="_Toc114114060"/>
      <w:bookmarkStart w:id="66" w:name="_Toc114738228"/>
      <w:bookmarkStart w:id="67" w:name="_Toc363689749"/>
      <w:r w:rsidRPr="000D681D">
        <w:rPr>
          <w:rStyle w:val="Heading2Char"/>
          <w:rFonts w:eastAsia="B Lotus" w:hint="cs"/>
          <w:rtl/>
        </w:rPr>
        <w:t>هزينه‌هاي بالقوه سرمايه اجتماعي</w:t>
      </w:r>
      <w:bookmarkEnd w:id="62"/>
      <w:bookmarkEnd w:id="63"/>
      <w:bookmarkEnd w:id="64"/>
      <w:bookmarkEnd w:id="65"/>
      <w:bookmarkEnd w:id="66"/>
      <w:bookmarkEnd w:id="67"/>
    </w:p>
    <w:p w:rsidR="000D681D" w:rsidRPr="000D681D" w:rsidRDefault="000D681D" w:rsidP="000D681D">
      <w:pPr>
        <w:spacing w:after="0"/>
        <w:jc w:val="both"/>
        <w:rPr>
          <w:sz w:val="28"/>
          <w:szCs w:val="28"/>
          <w:rtl/>
        </w:rPr>
      </w:pPr>
      <w:r w:rsidRPr="000D681D">
        <w:rPr>
          <w:rFonts w:hint="cs"/>
          <w:sz w:val="28"/>
          <w:szCs w:val="28"/>
          <w:rtl/>
        </w:rPr>
        <w:t xml:space="preserve">هنگامي كه سرمايه اجتماعي سازماني، شرح داده مي‌شود عمدتاً از ديدگاه مثبتي به آن نگريسته مي‌شود و بر مزاياي آن براي سازمان ها و اعضاي آنها تاكيد مي‌گردد. اما مانند هر گونه سرمايه‌اي، </w:t>
      </w:r>
      <w:r w:rsidRPr="000D681D">
        <w:rPr>
          <w:rFonts w:hint="cs"/>
          <w:sz w:val="28"/>
          <w:szCs w:val="28"/>
          <w:rtl/>
        </w:rPr>
        <w:lastRenderedPageBreak/>
        <w:t xml:space="preserve">سرمايه اجتماعي نيز بدون هزينه نمي‌باشد. سرمايه اجتماعي نياز به حفظ و نگهداري دارد و هزينه‌هاي نگهداري سرمايه اجتماعي به دو دسته تقسيم مي‌گردد: </w:t>
      </w:r>
    </w:p>
    <w:p w:rsidR="000D681D" w:rsidRPr="000D681D" w:rsidRDefault="000D681D" w:rsidP="000D681D">
      <w:pPr>
        <w:spacing w:after="0"/>
        <w:jc w:val="both"/>
        <w:rPr>
          <w:sz w:val="28"/>
          <w:szCs w:val="28"/>
          <w:rtl/>
        </w:rPr>
      </w:pPr>
      <w:r w:rsidRPr="000D681D">
        <w:rPr>
          <w:rFonts w:hint="cs"/>
          <w:sz w:val="28"/>
          <w:szCs w:val="28"/>
          <w:rtl/>
        </w:rPr>
        <w:t>1- هزينه‌هاي همراه با حفظ روابط و هنجارهاي مستمر</w:t>
      </w:r>
    </w:p>
    <w:p w:rsidR="000D681D" w:rsidRPr="000D681D" w:rsidRDefault="000D681D" w:rsidP="000D681D">
      <w:pPr>
        <w:spacing w:after="0"/>
        <w:jc w:val="both"/>
        <w:rPr>
          <w:sz w:val="28"/>
          <w:szCs w:val="28"/>
          <w:rtl/>
        </w:rPr>
      </w:pPr>
      <w:r w:rsidRPr="000D681D">
        <w:rPr>
          <w:rFonts w:hint="cs"/>
          <w:sz w:val="28"/>
          <w:szCs w:val="28"/>
          <w:rtl/>
        </w:rPr>
        <w:t>2- هزينه‌هايي كه صرف حفظ منابع كمياب مي‌گردد.</w:t>
      </w:r>
    </w:p>
    <w:p w:rsidR="000D681D" w:rsidRPr="000D681D" w:rsidRDefault="000D681D" w:rsidP="000D681D">
      <w:pPr>
        <w:spacing w:after="0"/>
        <w:jc w:val="both"/>
        <w:rPr>
          <w:rFonts w:ascii="Times New Roman" w:hAnsi="Times New Roman" w:cs="Times New Roman"/>
          <w:sz w:val="28"/>
          <w:szCs w:val="28"/>
          <w:rtl/>
        </w:rPr>
      </w:pPr>
      <w:r w:rsidRPr="000D681D">
        <w:rPr>
          <w:rFonts w:hint="cs"/>
          <w:sz w:val="28"/>
          <w:szCs w:val="28"/>
          <w:rtl/>
        </w:rPr>
        <w:t>مانند ديگر روابط انساني، روابط در سازمانها نيز مستلزم حفظ و نگهداري است، همچنين تمركز بر عمل جمعي به جاي عمل فردي، ممكن است مشوق هاي فردي براي نوآوري را كاهش داده و به كارگيري فعاليت هاي بهبود مستمر يا ايجاد تغييرات استراتژيك را كه براي سازمان سودمند خواهد بود، دشوار سازد همچنين سازمان هايي كه از نظر ميزان سرمايه اجتماعي در سطح بالايي قرار دارند، ممكن است نه تنها توسط راه‌هاي نهادينه شده تفكر، بلكه توسط ترتيبات قدرت به صورت ايستا نيز مشخص گردند كه منجر به رفتارهاي سياسي غيركاركردي مي‌شود</w:t>
      </w:r>
      <w:r w:rsidRPr="000D681D">
        <w:rPr>
          <w:rFonts w:ascii="Times New Roman" w:hAnsi="Times New Roman" w:cs="Times New Roman"/>
          <w:sz w:val="28"/>
          <w:szCs w:val="28"/>
        </w:rPr>
        <w:t>(Leana &amp; van Buren,1999:550-551)</w:t>
      </w:r>
      <w:r w:rsidRPr="000D681D">
        <w:rPr>
          <w:rFonts w:ascii="Times New Roman" w:hAnsi="Times New Roman" w:cs="Times New Roman"/>
          <w:sz w:val="28"/>
          <w:szCs w:val="28"/>
          <w:rtl/>
        </w:rPr>
        <w:t xml:space="preserve"> </w:t>
      </w:r>
    </w:p>
    <w:p w:rsidR="000D681D" w:rsidRPr="000D681D" w:rsidRDefault="000D681D" w:rsidP="000D681D">
      <w:pPr>
        <w:spacing w:after="0"/>
        <w:jc w:val="both"/>
        <w:rPr>
          <w:rFonts w:ascii="Times New Roman" w:hAnsi="Times New Roman" w:cs="Times New Roman"/>
          <w:sz w:val="28"/>
          <w:szCs w:val="28"/>
          <w:rtl/>
        </w:rPr>
      </w:pP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p>
    <w:p w:rsidR="000D681D" w:rsidRPr="000D681D" w:rsidRDefault="000D681D" w:rsidP="000D681D">
      <w:pPr>
        <w:pStyle w:val="Heading1"/>
        <w:numPr>
          <w:ilvl w:val="1"/>
          <w:numId w:val="28"/>
        </w:numPr>
        <w:rPr>
          <w:rtl/>
        </w:rPr>
      </w:pPr>
      <w:bookmarkStart w:id="68" w:name="_Toc363689761"/>
      <w:r w:rsidRPr="000D681D">
        <w:rPr>
          <w:rFonts w:hint="cs"/>
          <w:rtl/>
        </w:rPr>
        <w:t>پیشینه تحقیقات</w:t>
      </w:r>
      <w:bookmarkEnd w:id="68"/>
      <w:r w:rsidRPr="000D681D">
        <w:rPr>
          <w:rFonts w:hint="cs"/>
          <w:rtl/>
        </w:rPr>
        <w:t xml:space="preserve"> </w:t>
      </w:r>
    </w:p>
    <w:p w:rsidR="000D681D" w:rsidRPr="000D681D" w:rsidRDefault="000D681D" w:rsidP="000D681D">
      <w:pPr>
        <w:jc w:val="right"/>
        <w:rPr>
          <w:sz w:val="28"/>
          <w:szCs w:val="28"/>
          <w:rtl/>
        </w:rPr>
      </w:pPr>
    </w:p>
    <w:p w:rsidR="000D681D" w:rsidRPr="000D681D" w:rsidRDefault="000D681D" w:rsidP="000D681D">
      <w:pPr>
        <w:pStyle w:val="Heading2"/>
        <w:numPr>
          <w:ilvl w:val="2"/>
          <w:numId w:val="28"/>
        </w:numPr>
        <w:ind w:left="841" w:hanging="841"/>
        <w:rPr>
          <w:rtl/>
        </w:rPr>
      </w:pPr>
      <w:bookmarkStart w:id="69" w:name="_Toc363689762"/>
      <w:r w:rsidRPr="000D681D">
        <w:rPr>
          <w:rFonts w:hint="cs"/>
          <w:rtl/>
        </w:rPr>
        <w:t>تحقیقات صورت گرفته در خصوص سرمایه اجتماعی</w:t>
      </w:r>
      <w:bookmarkEnd w:id="69"/>
      <w:r w:rsidRPr="000D681D">
        <w:rPr>
          <w:rFonts w:hint="cs"/>
          <w:rtl/>
        </w:rPr>
        <w:t xml:space="preserve"> </w:t>
      </w:r>
    </w:p>
    <w:p w:rsidR="000D681D" w:rsidRPr="000D681D" w:rsidRDefault="000D681D" w:rsidP="000D681D">
      <w:pPr>
        <w:rPr>
          <w:sz w:val="28"/>
          <w:szCs w:val="28"/>
          <w:rtl/>
        </w:rPr>
      </w:pPr>
    </w:p>
    <w:p w:rsidR="000D681D" w:rsidRPr="000D681D" w:rsidRDefault="000D681D" w:rsidP="000D681D">
      <w:pPr>
        <w:spacing w:after="0"/>
        <w:jc w:val="both"/>
        <w:rPr>
          <w:sz w:val="28"/>
          <w:szCs w:val="28"/>
          <w:rtl/>
        </w:rPr>
      </w:pPr>
      <w:r w:rsidRPr="000D681D">
        <w:rPr>
          <w:sz w:val="28"/>
          <w:szCs w:val="28"/>
          <w:rtl/>
        </w:rPr>
        <w:t>الف)</w:t>
      </w:r>
      <w:r w:rsidRPr="000D681D">
        <w:rPr>
          <w:rFonts w:hint="cs"/>
          <w:sz w:val="28"/>
          <w:szCs w:val="28"/>
          <w:rtl/>
        </w:rPr>
        <w:t xml:space="preserve"> </w:t>
      </w:r>
      <w:r w:rsidRPr="000D681D">
        <w:rPr>
          <w:sz w:val="28"/>
          <w:szCs w:val="28"/>
          <w:rtl/>
        </w:rPr>
        <w:t>مطالعه رابرت پاتنام در</w:t>
      </w:r>
      <w:r w:rsidRPr="000D681D">
        <w:rPr>
          <w:rFonts w:hint="cs"/>
          <w:sz w:val="28"/>
          <w:szCs w:val="28"/>
          <w:rtl/>
        </w:rPr>
        <w:t>ب</w:t>
      </w:r>
      <w:r w:rsidRPr="000D681D">
        <w:rPr>
          <w:sz w:val="28"/>
          <w:szCs w:val="28"/>
          <w:rtl/>
        </w:rPr>
        <w:t>اره نقش سرما</w:t>
      </w:r>
      <w:r w:rsidRPr="000D681D">
        <w:rPr>
          <w:rFonts w:hint="cs"/>
          <w:sz w:val="28"/>
          <w:szCs w:val="28"/>
          <w:rtl/>
        </w:rPr>
        <w:t>ي</w:t>
      </w:r>
      <w:r w:rsidRPr="000D681D">
        <w:rPr>
          <w:sz w:val="28"/>
          <w:szCs w:val="28"/>
          <w:rtl/>
        </w:rPr>
        <w:t>ه اجتماعی در عملکرد شوراهای منطقه ای ا</w:t>
      </w:r>
      <w:r w:rsidRPr="000D681D">
        <w:rPr>
          <w:rFonts w:hint="cs"/>
          <w:sz w:val="28"/>
          <w:szCs w:val="28"/>
          <w:rtl/>
        </w:rPr>
        <w:t>ي</w:t>
      </w:r>
      <w:r w:rsidRPr="000D681D">
        <w:rPr>
          <w:sz w:val="28"/>
          <w:szCs w:val="28"/>
          <w:rtl/>
        </w:rPr>
        <w:t>تال</w:t>
      </w:r>
      <w:r w:rsidRPr="000D681D">
        <w:rPr>
          <w:rFonts w:hint="cs"/>
          <w:sz w:val="28"/>
          <w:szCs w:val="28"/>
          <w:rtl/>
        </w:rPr>
        <w:t>ي</w:t>
      </w:r>
      <w:r w:rsidRPr="000D681D">
        <w:rPr>
          <w:sz w:val="28"/>
          <w:szCs w:val="28"/>
          <w:rtl/>
        </w:rPr>
        <w:t>ا</w:t>
      </w:r>
      <w:r w:rsidRPr="000D681D">
        <w:rPr>
          <w:rFonts w:hint="cs"/>
          <w:sz w:val="28"/>
          <w:szCs w:val="28"/>
          <w:rtl/>
        </w:rPr>
        <w:t>:</w:t>
      </w:r>
    </w:p>
    <w:p w:rsidR="000D681D" w:rsidRPr="000D681D" w:rsidRDefault="000D681D" w:rsidP="000D681D">
      <w:pPr>
        <w:spacing w:after="0"/>
        <w:jc w:val="both"/>
        <w:rPr>
          <w:sz w:val="28"/>
          <w:szCs w:val="28"/>
          <w:rtl/>
        </w:rPr>
      </w:pPr>
      <w:r w:rsidRPr="000D681D">
        <w:rPr>
          <w:rFonts w:hint="cs"/>
          <w:sz w:val="28"/>
          <w:szCs w:val="28"/>
          <w:rtl/>
        </w:rPr>
        <w:t>پ</w:t>
      </w:r>
      <w:r w:rsidRPr="000D681D">
        <w:rPr>
          <w:sz w:val="28"/>
          <w:szCs w:val="28"/>
          <w:rtl/>
        </w:rPr>
        <w:t>اتنام در مطالعه حکومتهای منطقه ای تازه تاس</w:t>
      </w:r>
      <w:r w:rsidRPr="000D681D">
        <w:rPr>
          <w:rFonts w:hint="cs"/>
          <w:sz w:val="28"/>
          <w:szCs w:val="28"/>
          <w:rtl/>
        </w:rPr>
        <w:t>ي</w:t>
      </w:r>
      <w:r w:rsidRPr="000D681D">
        <w:rPr>
          <w:sz w:val="28"/>
          <w:szCs w:val="28"/>
          <w:rtl/>
        </w:rPr>
        <w:t>س ا</w:t>
      </w:r>
      <w:r w:rsidRPr="000D681D">
        <w:rPr>
          <w:rFonts w:hint="cs"/>
          <w:sz w:val="28"/>
          <w:szCs w:val="28"/>
          <w:rtl/>
        </w:rPr>
        <w:t>ي</w:t>
      </w:r>
      <w:r w:rsidRPr="000D681D">
        <w:rPr>
          <w:sz w:val="28"/>
          <w:szCs w:val="28"/>
          <w:rtl/>
        </w:rPr>
        <w:t>تال</w:t>
      </w:r>
      <w:r w:rsidRPr="000D681D">
        <w:rPr>
          <w:rFonts w:hint="cs"/>
          <w:sz w:val="28"/>
          <w:szCs w:val="28"/>
          <w:rtl/>
        </w:rPr>
        <w:t>ي</w:t>
      </w:r>
      <w:r w:rsidRPr="000D681D">
        <w:rPr>
          <w:sz w:val="28"/>
          <w:szCs w:val="28"/>
          <w:rtl/>
        </w:rPr>
        <w:t>ا  در دهه 1970درمي يابد که از نظر کارامدی اداری و پاسخ گو</w:t>
      </w:r>
      <w:r w:rsidRPr="000D681D">
        <w:rPr>
          <w:rFonts w:hint="cs"/>
          <w:sz w:val="28"/>
          <w:szCs w:val="28"/>
          <w:rtl/>
        </w:rPr>
        <w:t>ي</w:t>
      </w:r>
      <w:r w:rsidRPr="000D681D">
        <w:rPr>
          <w:sz w:val="28"/>
          <w:szCs w:val="28"/>
          <w:rtl/>
        </w:rPr>
        <w:t>ی به ن</w:t>
      </w:r>
      <w:r w:rsidRPr="000D681D">
        <w:rPr>
          <w:rFonts w:hint="cs"/>
          <w:sz w:val="28"/>
          <w:szCs w:val="28"/>
          <w:rtl/>
        </w:rPr>
        <w:t>ي</w:t>
      </w:r>
      <w:r w:rsidRPr="000D681D">
        <w:rPr>
          <w:sz w:val="28"/>
          <w:szCs w:val="28"/>
          <w:rtl/>
        </w:rPr>
        <w:t>ازهای شهروندان ، تفاوت های بس</w:t>
      </w:r>
      <w:r w:rsidRPr="000D681D">
        <w:rPr>
          <w:rFonts w:hint="cs"/>
          <w:sz w:val="28"/>
          <w:szCs w:val="28"/>
          <w:rtl/>
        </w:rPr>
        <w:t>ي</w:t>
      </w:r>
      <w:r w:rsidRPr="000D681D">
        <w:rPr>
          <w:sz w:val="28"/>
          <w:szCs w:val="28"/>
          <w:rtl/>
        </w:rPr>
        <w:t>اری م</w:t>
      </w:r>
      <w:r w:rsidRPr="000D681D">
        <w:rPr>
          <w:rFonts w:hint="cs"/>
          <w:sz w:val="28"/>
          <w:szCs w:val="28"/>
          <w:rtl/>
        </w:rPr>
        <w:t>ي</w:t>
      </w:r>
      <w:r w:rsidRPr="000D681D">
        <w:rPr>
          <w:sz w:val="28"/>
          <w:szCs w:val="28"/>
          <w:rtl/>
        </w:rPr>
        <w:t>ان دو بخش شمال و جنوب ا</w:t>
      </w:r>
      <w:r w:rsidRPr="000D681D">
        <w:rPr>
          <w:rFonts w:hint="cs"/>
          <w:sz w:val="28"/>
          <w:szCs w:val="28"/>
          <w:rtl/>
        </w:rPr>
        <w:t>ي</w:t>
      </w:r>
      <w:r w:rsidRPr="000D681D">
        <w:rPr>
          <w:sz w:val="28"/>
          <w:szCs w:val="28"/>
          <w:rtl/>
        </w:rPr>
        <w:t>تال</w:t>
      </w:r>
      <w:r w:rsidRPr="000D681D">
        <w:rPr>
          <w:rFonts w:hint="cs"/>
          <w:sz w:val="28"/>
          <w:szCs w:val="28"/>
          <w:rtl/>
        </w:rPr>
        <w:t>ي</w:t>
      </w:r>
      <w:r w:rsidRPr="000D681D">
        <w:rPr>
          <w:sz w:val="28"/>
          <w:szCs w:val="28"/>
          <w:rtl/>
        </w:rPr>
        <w:t>ا وجود دارد. پرسش اساسی پاتنام علل ا</w:t>
      </w:r>
      <w:r w:rsidRPr="000D681D">
        <w:rPr>
          <w:rFonts w:hint="cs"/>
          <w:sz w:val="28"/>
          <w:szCs w:val="28"/>
          <w:rtl/>
        </w:rPr>
        <w:t>ي</w:t>
      </w:r>
      <w:r w:rsidRPr="000D681D">
        <w:rPr>
          <w:sz w:val="28"/>
          <w:szCs w:val="28"/>
          <w:rtl/>
        </w:rPr>
        <w:t>ن تفاوتها با وجود مشابهت های بس</w:t>
      </w:r>
      <w:r w:rsidRPr="000D681D">
        <w:rPr>
          <w:rFonts w:hint="cs"/>
          <w:sz w:val="28"/>
          <w:szCs w:val="28"/>
          <w:rtl/>
        </w:rPr>
        <w:t>ي</w:t>
      </w:r>
      <w:r w:rsidRPr="000D681D">
        <w:rPr>
          <w:sz w:val="28"/>
          <w:szCs w:val="28"/>
          <w:rtl/>
        </w:rPr>
        <w:t>ار از نظر ساختار اداری و بودجه حکومتهای منطقه ای ا</w:t>
      </w:r>
      <w:r w:rsidRPr="000D681D">
        <w:rPr>
          <w:rFonts w:hint="cs"/>
          <w:sz w:val="28"/>
          <w:szCs w:val="28"/>
          <w:rtl/>
        </w:rPr>
        <w:t>ي</w:t>
      </w:r>
      <w:r w:rsidRPr="000D681D">
        <w:rPr>
          <w:sz w:val="28"/>
          <w:szCs w:val="28"/>
          <w:rtl/>
        </w:rPr>
        <w:t>ن دو بخش است. بررسی های وی به ا</w:t>
      </w:r>
      <w:r w:rsidRPr="000D681D">
        <w:rPr>
          <w:rFonts w:hint="cs"/>
          <w:sz w:val="28"/>
          <w:szCs w:val="28"/>
          <w:rtl/>
        </w:rPr>
        <w:t>ي</w:t>
      </w:r>
      <w:r w:rsidRPr="000D681D">
        <w:rPr>
          <w:sz w:val="28"/>
          <w:szCs w:val="28"/>
          <w:rtl/>
        </w:rPr>
        <w:t>ن نت</w:t>
      </w:r>
      <w:r w:rsidRPr="000D681D">
        <w:rPr>
          <w:rFonts w:hint="cs"/>
          <w:sz w:val="28"/>
          <w:szCs w:val="28"/>
          <w:rtl/>
        </w:rPr>
        <w:t>ي</w:t>
      </w:r>
      <w:r w:rsidRPr="000D681D">
        <w:rPr>
          <w:sz w:val="28"/>
          <w:szCs w:val="28"/>
          <w:rtl/>
        </w:rPr>
        <w:t>جه م</w:t>
      </w:r>
      <w:r w:rsidRPr="000D681D">
        <w:rPr>
          <w:rFonts w:hint="cs"/>
          <w:sz w:val="28"/>
          <w:szCs w:val="28"/>
          <w:rtl/>
        </w:rPr>
        <w:t xml:space="preserve">ي </w:t>
      </w:r>
      <w:r w:rsidRPr="000D681D">
        <w:rPr>
          <w:sz w:val="28"/>
          <w:szCs w:val="28"/>
          <w:rtl/>
        </w:rPr>
        <w:t>رسند که شرا</w:t>
      </w:r>
      <w:r w:rsidRPr="000D681D">
        <w:rPr>
          <w:rFonts w:hint="cs"/>
          <w:sz w:val="28"/>
          <w:szCs w:val="28"/>
          <w:rtl/>
        </w:rPr>
        <w:t>ي</w:t>
      </w:r>
      <w:r w:rsidRPr="000D681D">
        <w:rPr>
          <w:sz w:val="28"/>
          <w:szCs w:val="28"/>
          <w:rtl/>
        </w:rPr>
        <w:t>ط اجتماعی ،اقتصادی ،س</w:t>
      </w:r>
      <w:r w:rsidRPr="000D681D">
        <w:rPr>
          <w:rFonts w:hint="cs"/>
          <w:sz w:val="28"/>
          <w:szCs w:val="28"/>
          <w:rtl/>
        </w:rPr>
        <w:t>ي</w:t>
      </w:r>
      <w:r w:rsidRPr="000D681D">
        <w:rPr>
          <w:sz w:val="28"/>
          <w:szCs w:val="28"/>
          <w:rtl/>
        </w:rPr>
        <w:t>اسی و فرهنگی متفاوت ا</w:t>
      </w:r>
      <w:r w:rsidRPr="000D681D">
        <w:rPr>
          <w:rFonts w:hint="cs"/>
          <w:sz w:val="28"/>
          <w:szCs w:val="28"/>
          <w:rtl/>
        </w:rPr>
        <w:t>ي</w:t>
      </w:r>
      <w:r w:rsidRPr="000D681D">
        <w:rPr>
          <w:sz w:val="28"/>
          <w:szCs w:val="28"/>
          <w:rtl/>
        </w:rPr>
        <w:t>ن دو بخش به و</w:t>
      </w:r>
      <w:r w:rsidRPr="000D681D">
        <w:rPr>
          <w:rFonts w:hint="cs"/>
          <w:sz w:val="28"/>
          <w:szCs w:val="28"/>
          <w:rtl/>
        </w:rPr>
        <w:t>ي</w:t>
      </w:r>
      <w:r w:rsidRPr="000D681D">
        <w:rPr>
          <w:sz w:val="28"/>
          <w:szCs w:val="28"/>
          <w:rtl/>
        </w:rPr>
        <w:t>ژه به لحاظ وجود سنت</w:t>
      </w:r>
      <w:r w:rsidRPr="000D681D">
        <w:rPr>
          <w:rFonts w:hint="cs"/>
          <w:sz w:val="28"/>
          <w:szCs w:val="28"/>
          <w:rtl/>
        </w:rPr>
        <w:t xml:space="preserve"> </w:t>
      </w:r>
      <w:r w:rsidRPr="000D681D">
        <w:rPr>
          <w:sz w:val="28"/>
          <w:szCs w:val="28"/>
          <w:rtl/>
        </w:rPr>
        <w:t>های مدنی پا</w:t>
      </w:r>
      <w:r w:rsidRPr="000D681D">
        <w:rPr>
          <w:rFonts w:hint="cs"/>
          <w:sz w:val="28"/>
          <w:szCs w:val="28"/>
          <w:rtl/>
        </w:rPr>
        <w:t>ي</w:t>
      </w:r>
      <w:r w:rsidRPr="000D681D">
        <w:rPr>
          <w:sz w:val="28"/>
          <w:szCs w:val="28"/>
          <w:rtl/>
        </w:rPr>
        <w:t>دار و همه گ</w:t>
      </w:r>
      <w:r w:rsidRPr="000D681D">
        <w:rPr>
          <w:rFonts w:hint="cs"/>
          <w:sz w:val="28"/>
          <w:szCs w:val="28"/>
          <w:rtl/>
        </w:rPr>
        <w:t>ي</w:t>
      </w:r>
      <w:r w:rsidRPr="000D681D">
        <w:rPr>
          <w:sz w:val="28"/>
          <w:szCs w:val="28"/>
          <w:rtl/>
        </w:rPr>
        <w:t>ر در شمال ا</w:t>
      </w:r>
      <w:r w:rsidRPr="000D681D">
        <w:rPr>
          <w:rFonts w:hint="cs"/>
          <w:sz w:val="28"/>
          <w:szCs w:val="28"/>
          <w:rtl/>
        </w:rPr>
        <w:t>ي</w:t>
      </w:r>
      <w:r w:rsidRPr="000D681D">
        <w:rPr>
          <w:sz w:val="28"/>
          <w:szCs w:val="28"/>
          <w:rtl/>
        </w:rPr>
        <w:t>تال</w:t>
      </w:r>
      <w:r w:rsidRPr="000D681D">
        <w:rPr>
          <w:rFonts w:hint="cs"/>
          <w:sz w:val="28"/>
          <w:szCs w:val="28"/>
          <w:rtl/>
        </w:rPr>
        <w:t>ي</w:t>
      </w:r>
      <w:r w:rsidRPr="000D681D">
        <w:rPr>
          <w:sz w:val="28"/>
          <w:szCs w:val="28"/>
          <w:rtl/>
        </w:rPr>
        <w:t xml:space="preserve">ا ، افراد را در شبکه های روابط اجتماعی در قالب انجمن ها ، باشگاه ها، احزاب و مانند </w:t>
      </w:r>
      <w:r w:rsidRPr="000D681D">
        <w:rPr>
          <w:rFonts w:hint="cs"/>
          <w:sz w:val="28"/>
          <w:szCs w:val="28"/>
          <w:rtl/>
        </w:rPr>
        <w:t>آ</w:t>
      </w:r>
      <w:r w:rsidRPr="000D681D">
        <w:rPr>
          <w:sz w:val="28"/>
          <w:szCs w:val="28"/>
          <w:rtl/>
        </w:rPr>
        <w:t>نها قرار م</w:t>
      </w:r>
      <w:r w:rsidRPr="000D681D">
        <w:rPr>
          <w:rFonts w:hint="cs"/>
          <w:sz w:val="28"/>
          <w:szCs w:val="28"/>
          <w:rtl/>
        </w:rPr>
        <w:t xml:space="preserve">ي </w:t>
      </w:r>
      <w:r w:rsidRPr="000D681D">
        <w:rPr>
          <w:sz w:val="28"/>
          <w:szCs w:val="28"/>
          <w:rtl/>
        </w:rPr>
        <w:t>دهد و همکاری م</w:t>
      </w:r>
      <w:r w:rsidRPr="000D681D">
        <w:rPr>
          <w:rFonts w:hint="cs"/>
          <w:sz w:val="28"/>
          <w:szCs w:val="28"/>
          <w:rtl/>
        </w:rPr>
        <w:t>ي</w:t>
      </w:r>
      <w:r w:rsidRPr="000D681D">
        <w:rPr>
          <w:sz w:val="28"/>
          <w:szCs w:val="28"/>
          <w:rtl/>
        </w:rPr>
        <w:t>ان آنها را آسان م</w:t>
      </w:r>
      <w:r w:rsidRPr="000D681D">
        <w:rPr>
          <w:rFonts w:hint="cs"/>
          <w:sz w:val="28"/>
          <w:szCs w:val="28"/>
          <w:rtl/>
        </w:rPr>
        <w:t xml:space="preserve">ي </w:t>
      </w:r>
      <w:r w:rsidRPr="000D681D">
        <w:rPr>
          <w:sz w:val="28"/>
          <w:szCs w:val="28"/>
          <w:rtl/>
        </w:rPr>
        <w:t>کند.</w:t>
      </w:r>
      <w:r w:rsidRPr="000D681D">
        <w:rPr>
          <w:rFonts w:hint="cs"/>
          <w:sz w:val="28"/>
          <w:szCs w:val="28"/>
          <w:rtl/>
        </w:rPr>
        <w:t xml:space="preserve"> </w:t>
      </w:r>
      <w:r w:rsidRPr="000D681D">
        <w:rPr>
          <w:sz w:val="28"/>
          <w:szCs w:val="28"/>
          <w:rtl/>
        </w:rPr>
        <w:t>ا</w:t>
      </w:r>
      <w:r w:rsidRPr="000D681D">
        <w:rPr>
          <w:rFonts w:hint="cs"/>
          <w:sz w:val="28"/>
          <w:szCs w:val="28"/>
          <w:rtl/>
        </w:rPr>
        <w:t>ي</w:t>
      </w:r>
      <w:r w:rsidRPr="000D681D">
        <w:rPr>
          <w:sz w:val="28"/>
          <w:szCs w:val="28"/>
          <w:rtl/>
        </w:rPr>
        <w:t>ن سنت</w:t>
      </w:r>
      <w:r w:rsidRPr="000D681D">
        <w:rPr>
          <w:rFonts w:hint="cs"/>
          <w:sz w:val="28"/>
          <w:szCs w:val="28"/>
          <w:rtl/>
        </w:rPr>
        <w:t xml:space="preserve"> </w:t>
      </w:r>
      <w:r w:rsidRPr="000D681D">
        <w:rPr>
          <w:sz w:val="28"/>
          <w:szCs w:val="28"/>
          <w:rtl/>
        </w:rPr>
        <w:t>ها عامل اساسی موفق</w:t>
      </w:r>
      <w:r w:rsidRPr="000D681D">
        <w:rPr>
          <w:rFonts w:hint="cs"/>
          <w:sz w:val="28"/>
          <w:szCs w:val="28"/>
          <w:rtl/>
        </w:rPr>
        <w:t>ي</w:t>
      </w:r>
      <w:r w:rsidRPr="000D681D">
        <w:rPr>
          <w:sz w:val="28"/>
          <w:szCs w:val="28"/>
          <w:rtl/>
        </w:rPr>
        <w:t>ت حکومت های منطقه ای شمال ا</w:t>
      </w:r>
      <w:r w:rsidRPr="000D681D">
        <w:rPr>
          <w:rFonts w:hint="cs"/>
          <w:sz w:val="28"/>
          <w:szCs w:val="28"/>
          <w:rtl/>
        </w:rPr>
        <w:t>ي</w:t>
      </w:r>
      <w:r w:rsidRPr="000D681D">
        <w:rPr>
          <w:sz w:val="28"/>
          <w:szCs w:val="28"/>
          <w:rtl/>
        </w:rPr>
        <w:t>تال</w:t>
      </w:r>
      <w:r w:rsidRPr="000D681D">
        <w:rPr>
          <w:rFonts w:hint="cs"/>
          <w:sz w:val="28"/>
          <w:szCs w:val="28"/>
          <w:rtl/>
        </w:rPr>
        <w:t>ي</w:t>
      </w:r>
      <w:r w:rsidRPr="000D681D">
        <w:rPr>
          <w:sz w:val="28"/>
          <w:szCs w:val="28"/>
          <w:rtl/>
        </w:rPr>
        <w:t>ا است.</w:t>
      </w:r>
    </w:p>
    <w:p w:rsidR="000D681D" w:rsidRPr="000D681D" w:rsidRDefault="000D681D" w:rsidP="000D681D">
      <w:pPr>
        <w:spacing w:after="0"/>
        <w:jc w:val="both"/>
        <w:rPr>
          <w:sz w:val="28"/>
          <w:szCs w:val="28"/>
          <w:rtl/>
        </w:rPr>
      </w:pPr>
      <w:r w:rsidRPr="000D681D">
        <w:rPr>
          <w:sz w:val="28"/>
          <w:szCs w:val="28"/>
          <w:rtl/>
        </w:rPr>
        <w:t>پوتنام از روش</w:t>
      </w:r>
      <w:r w:rsidRPr="000D681D">
        <w:rPr>
          <w:rFonts w:hint="cs"/>
          <w:sz w:val="28"/>
          <w:szCs w:val="28"/>
          <w:rtl/>
        </w:rPr>
        <w:t xml:space="preserve"> </w:t>
      </w:r>
      <w:r w:rsidRPr="000D681D">
        <w:rPr>
          <w:sz w:val="28"/>
          <w:szCs w:val="28"/>
          <w:rtl/>
        </w:rPr>
        <w:t>های تحق</w:t>
      </w:r>
      <w:r w:rsidRPr="000D681D">
        <w:rPr>
          <w:rFonts w:hint="cs"/>
          <w:sz w:val="28"/>
          <w:szCs w:val="28"/>
          <w:rtl/>
        </w:rPr>
        <w:t>ي</w:t>
      </w:r>
      <w:r w:rsidRPr="000D681D">
        <w:rPr>
          <w:sz w:val="28"/>
          <w:szCs w:val="28"/>
          <w:rtl/>
        </w:rPr>
        <w:t>ق متنوعی مانند مشاهده م</w:t>
      </w:r>
      <w:r w:rsidRPr="000D681D">
        <w:rPr>
          <w:rFonts w:hint="cs"/>
          <w:sz w:val="28"/>
          <w:szCs w:val="28"/>
          <w:rtl/>
        </w:rPr>
        <w:t>ي</w:t>
      </w:r>
      <w:r w:rsidRPr="000D681D">
        <w:rPr>
          <w:sz w:val="28"/>
          <w:szCs w:val="28"/>
          <w:rtl/>
        </w:rPr>
        <w:t>دانی منظم ، مطالعه موردی و روشهای تار</w:t>
      </w:r>
      <w:r w:rsidRPr="000D681D">
        <w:rPr>
          <w:rFonts w:hint="cs"/>
          <w:sz w:val="28"/>
          <w:szCs w:val="28"/>
          <w:rtl/>
        </w:rPr>
        <w:t>ي</w:t>
      </w:r>
      <w:r w:rsidRPr="000D681D">
        <w:rPr>
          <w:sz w:val="28"/>
          <w:szCs w:val="28"/>
          <w:rtl/>
        </w:rPr>
        <w:t>خی برای پژوهش خود بهره برد. نتا</w:t>
      </w:r>
      <w:r w:rsidRPr="000D681D">
        <w:rPr>
          <w:rFonts w:hint="cs"/>
          <w:sz w:val="28"/>
          <w:szCs w:val="28"/>
          <w:rtl/>
        </w:rPr>
        <w:t>ي</w:t>
      </w:r>
      <w:r w:rsidRPr="000D681D">
        <w:rPr>
          <w:sz w:val="28"/>
          <w:szCs w:val="28"/>
          <w:rtl/>
        </w:rPr>
        <w:t>ج بررسی پوتنام نشان م</w:t>
      </w:r>
      <w:r w:rsidRPr="000D681D">
        <w:rPr>
          <w:rFonts w:hint="cs"/>
          <w:sz w:val="28"/>
          <w:szCs w:val="28"/>
          <w:rtl/>
        </w:rPr>
        <w:t xml:space="preserve">ي </w:t>
      </w:r>
      <w:r w:rsidRPr="000D681D">
        <w:rPr>
          <w:sz w:val="28"/>
          <w:szCs w:val="28"/>
          <w:rtl/>
        </w:rPr>
        <w:t>دهد که در ا</w:t>
      </w:r>
      <w:r w:rsidRPr="000D681D">
        <w:rPr>
          <w:rFonts w:hint="cs"/>
          <w:sz w:val="28"/>
          <w:szCs w:val="28"/>
          <w:rtl/>
        </w:rPr>
        <w:t>ي</w:t>
      </w:r>
      <w:r w:rsidRPr="000D681D">
        <w:rPr>
          <w:sz w:val="28"/>
          <w:szCs w:val="28"/>
          <w:rtl/>
        </w:rPr>
        <w:t>تال</w:t>
      </w:r>
      <w:r w:rsidRPr="000D681D">
        <w:rPr>
          <w:rFonts w:hint="cs"/>
          <w:sz w:val="28"/>
          <w:szCs w:val="28"/>
          <w:rtl/>
        </w:rPr>
        <w:t>ي</w:t>
      </w:r>
      <w:r w:rsidRPr="000D681D">
        <w:rPr>
          <w:sz w:val="28"/>
          <w:szCs w:val="28"/>
          <w:rtl/>
        </w:rPr>
        <w:t>ا م</w:t>
      </w:r>
      <w:r w:rsidRPr="000D681D">
        <w:rPr>
          <w:rFonts w:hint="cs"/>
          <w:sz w:val="28"/>
          <w:szCs w:val="28"/>
          <w:rtl/>
        </w:rPr>
        <w:t>ي ت</w:t>
      </w:r>
      <w:r w:rsidRPr="000D681D">
        <w:rPr>
          <w:sz w:val="28"/>
          <w:szCs w:val="28"/>
          <w:rtl/>
        </w:rPr>
        <w:t>وان مناطق مدنی و غ</w:t>
      </w:r>
      <w:r w:rsidRPr="000D681D">
        <w:rPr>
          <w:rFonts w:hint="cs"/>
          <w:sz w:val="28"/>
          <w:szCs w:val="28"/>
          <w:rtl/>
        </w:rPr>
        <w:t>ي</w:t>
      </w:r>
      <w:r w:rsidRPr="000D681D">
        <w:rPr>
          <w:sz w:val="28"/>
          <w:szCs w:val="28"/>
          <w:rtl/>
        </w:rPr>
        <w:t xml:space="preserve">ر مدنی را از </w:t>
      </w:r>
      <w:r w:rsidRPr="000D681D">
        <w:rPr>
          <w:rFonts w:hint="cs"/>
          <w:sz w:val="28"/>
          <w:szCs w:val="28"/>
          <w:rtl/>
        </w:rPr>
        <w:t>ي</w:t>
      </w:r>
      <w:r w:rsidRPr="000D681D">
        <w:rPr>
          <w:sz w:val="28"/>
          <w:szCs w:val="28"/>
          <w:rtl/>
        </w:rPr>
        <w:t>کد</w:t>
      </w:r>
      <w:r w:rsidRPr="000D681D">
        <w:rPr>
          <w:rFonts w:hint="cs"/>
          <w:sz w:val="28"/>
          <w:szCs w:val="28"/>
          <w:rtl/>
        </w:rPr>
        <w:t>ي</w:t>
      </w:r>
      <w:r w:rsidRPr="000D681D">
        <w:rPr>
          <w:sz w:val="28"/>
          <w:szCs w:val="28"/>
          <w:rtl/>
        </w:rPr>
        <w:t>گر تشخ</w:t>
      </w:r>
      <w:r w:rsidRPr="000D681D">
        <w:rPr>
          <w:rFonts w:hint="cs"/>
          <w:sz w:val="28"/>
          <w:szCs w:val="28"/>
          <w:rtl/>
        </w:rPr>
        <w:t>ي</w:t>
      </w:r>
      <w:r w:rsidRPr="000D681D">
        <w:rPr>
          <w:sz w:val="28"/>
          <w:szCs w:val="28"/>
          <w:rtl/>
        </w:rPr>
        <w:t>ص داد. مناطق مدنی جاها</w:t>
      </w:r>
      <w:r w:rsidRPr="000D681D">
        <w:rPr>
          <w:rFonts w:hint="cs"/>
          <w:sz w:val="28"/>
          <w:szCs w:val="28"/>
          <w:rtl/>
        </w:rPr>
        <w:t>ي</w:t>
      </w:r>
      <w:r w:rsidRPr="000D681D">
        <w:rPr>
          <w:sz w:val="28"/>
          <w:szCs w:val="28"/>
          <w:rtl/>
        </w:rPr>
        <w:t>ی هستند که زندگی در آنها به طور افقی سامان یافته است و در آنها شهروندان، احساس قدرت و اخت</w:t>
      </w:r>
      <w:r w:rsidRPr="000D681D">
        <w:rPr>
          <w:rFonts w:hint="cs"/>
          <w:sz w:val="28"/>
          <w:szCs w:val="28"/>
          <w:rtl/>
        </w:rPr>
        <w:t>ي</w:t>
      </w:r>
      <w:r w:rsidRPr="000D681D">
        <w:rPr>
          <w:sz w:val="28"/>
          <w:szCs w:val="28"/>
          <w:rtl/>
        </w:rPr>
        <w:t>اربرای مشارکت در تصم</w:t>
      </w:r>
      <w:r w:rsidRPr="000D681D">
        <w:rPr>
          <w:rFonts w:hint="cs"/>
          <w:sz w:val="28"/>
          <w:szCs w:val="28"/>
          <w:rtl/>
        </w:rPr>
        <w:t>ي</w:t>
      </w:r>
      <w:r w:rsidRPr="000D681D">
        <w:rPr>
          <w:sz w:val="28"/>
          <w:szCs w:val="28"/>
          <w:rtl/>
        </w:rPr>
        <w:t>م گ</w:t>
      </w:r>
      <w:r w:rsidRPr="000D681D">
        <w:rPr>
          <w:rFonts w:hint="cs"/>
          <w:sz w:val="28"/>
          <w:szCs w:val="28"/>
          <w:rtl/>
        </w:rPr>
        <w:t>ي</w:t>
      </w:r>
      <w:r w:rsidRPr="000D681D">
        <w:rPr>
          <w:sz w:val="28"/>
          <w:szCs w:val="28"/>
          <w:rtl/>
        </w:rPr>
        <w:t xml:space="preserve">ری های </w:t>
      </w:r>
      <w:r w:rsidRPr="000D681D">
        <w:rPr>
          <w:sz w:val="28"/>
          <w:szCs w:val="28"/>
          <w:rtl/>
        </w:rPr>
        <w:lastRenderedPageBreak/>
        <w:t>عمومی م</w:t>
      </w:r>
      <w:r w:rsidRPr="000D681D">
        <w:rPr>
          <w:rFonts w:hint="cs"/>
          <w:sz w:val="28"/>
          <w:szCs w:val="28"/>
          <w:rtl/>
        </w:rPr>
        <w:t>ي</w:t>
      </w:r>
      <w:r w:rsidRPr="000D681D">
        <w:rPr>
          <w:sz w:val="28"/>
          <w:szCs w:val="28"/>
          <w:rtl/>
        </w:rPr>
        <w:t>کنند. آنها مشتاقانه مسائل عمومی را در مطبوعات پی م</w:t>
      </w:r>
      <w:r w:rsidRPr="000D681D">
        <w:rPr>
          <w:rFonts w:hint="cs"/>
          <w:sz w:val="28"/>
          <w:szCs w:val="28"/>
          <w:rtl/>
        </w:rPr>
        <w:t>ي</w:t>
      </w:r>
      <w:r w:rsidRPr="000D681D">
        <w:rPr>
          <w:sz w:val="28"/>
          <w:szCs w:val="28"/>
          <w:rtl/>
        </w:rPr>
        <w:t>گرند و به</w:t>
      </w:r>
      <w:r w:rsidRPr="000D681D">
        <w:rPr>
          <w:rFonts w:hint="cs"/>
          <w:sz w:val="28"/>
          <w:szCs w:val="28"/>
          <w:rtl/>
        </w:rPr>
        <w:t xml:space="preserve"> ي</w:t>
      </w:r>
      <w:r w:rsidRPr="000D681D">
        <w:rPr>
          <w:sz w:val="28"/>
          <w:szCs w:val="28"/>
          <w:rtl/>
        </w:rPr>
        <w:t>کد</w:t>
      </w:r>
      <w:r w:rsidRPr="000D681D">
        <w:rPr>
          <w:rFonts w:hint="cs"/>
          <w:sz w:val="28"/>
          <w:szCs w:val="28"/>
          <w:rtl/>
        </w:rPr>
        <w:t>ي</w:t>
      </w:r>
      <w:r w:rsidRPr="000D681D">
        <w:rPr>
          <w:sz w:val="28"/>
          <w:szCs w:val="28"/>
          <w:rtl/>
        </w:rPr>
        <w:t>گر اعتماد و از قوان</w:t>
      </w:r>
      <w:r w:rsidRPr="000D681D">
        <w:rPr>
          <w:rFonts w:hint="cs"/>
          <w:sz w:val="28"/>
          <w:szCs w:val="28"/>
          <w:rtl/>
        </w:rPr>
        <w:t>ي</w:t>
      </w:r>
      <w:r w:rsidRPr="000D681D">
        <w:rPr>
          <w:sz w:val="28"/>
          <w:szCs w:val="28"/>
          <w:rtl/>
        </w:rPr>
        <w:t>ن تبع</w:t>
      </w:r>
      <w:r w:rsidRPr="000D681D">
        <w:rPr>
          <w:rFonts w:hint="cs"/>
          <w:sz w:val="28"/>
          <w:szCs w:val="28"/>
          <w:rtl/>
        </w:rPr>
        <w:t>ي</w:t>
      </w:r>
      <w:r w:rsidRPr="000D681D">
        <w:rPr>
          <w:sz w:val="28"/>
          <w:szCs w:val="28"/>
          <w:rtl/>
        </w:rPr>
        <w:t>ت م</w:t>
      </w:r>
      <w:r w:rsidRPr="000D681D">
        <w:rPr>
          <w:rFonts w:hint="cs"/>
          <w:sz w:val="28"/>
          <w:szCs w:val="28"/>
          <w:rtl/>
        </w:rPr>
        <w:t>ي</w:t>
      </w:r>
      <w:r w:rsidRPr="000D681D">
        <w:rPr>
          <w:sz w:val="28"/>
          <w:szCs w:val="28"/>
          <w:rtl/>
        </w:rPr>
        <w:t xml:space="preserve">کنند. </w:t>
      </w:r>
    </w:p>
    <w:p w:rsidR="000D681D" w:rsidRPr="000D681D" w:rsidRDefault="000D681D" w:rsidP="000D681D">
      <w:pPr>
        <w:spacing w:after="0"/>
        <w:jc w:val="both"/>
        <w:rPr>
          <w:sz w:val="28"/>
          <w:szCs w:val="28"/>
          <w:rtl/>
        </w:rPr>
      </w:pPr>
      <w:r w:rsidRPr="000D681D">
        <w:rPr>
          <w:sz w:val="28"/>
          <w:szCs w:val="28"/>
          <w:rtl/>
        </w:rPr>
        <w:t>مناطق غ</w:t>
      </w:r>
      <w:r w:rsidRPr="000D681D">
        <w:rPr>
          <w:rFonts w:hint="cs"/>
          <w:sz w:val="28"/>
          <w:szCs w:val="28"/>
          <w:rtl/>
        </w:rPr>
        <w:t>ي</w:t>
      </w:r>
      <w:r w:rsidRPr="000D681D">
        <w:rPr>
          <w:sz w:val="28"/>
          <w:szCs w:val="28"/>
          <w:rtl/>
        </w:rPr>
        <w:t>ر مدنی و</w:t>
      </w:r>
      <w:r w:rsidRPr="000D681D">
        <w:rPr>
          <w:rFonts w:hint="cs"/>
          <w:sz w:val="28"/>
          <w:szCs w:val="28"/>
          <w:rtl/>
        </w:rPr>
        <w:t>ي</w:t>
      </w:r>
      <w:r w:rsidRPr="000D681D">
        <w:rPr>
          <w:sz w:val="28"/>
          <w:szCs w:val="28"/>
          <w:rtl/>
        </w:rPr>
        <w:t>ژگی های بس</w:t>
      </w:r>
      <w:r w:rsidRPr="000D681D">
        <w:rPr>
          <w:rFonts w:hint="cs"/>
          <w:sz w:val="28"/>
          <w:szCs w:val="28"/>
          <w:rtl/>
        </w:rPr>
        <w:t>ي</w:t>
      </w:r>
      <w:r w:rsidRPr="000D681D">
        <w:rPr>
          <w:sz w:val="28"/>
          <w:szCs w:val="28"/>
          <w:rtl/>
        </w:rPr>
        <w:t xml:space="preserve">ار متفاوتی از مناطق مدنی دارند و در </w:t>
      </w:r>
      <w:r w:rsidRPr="000D681D">
        <w:rPr>
          <w:rFonts w:hint="cs"/>
          <w:sz w:val="28"/>
          <w:szCs w:val="28"/>
          <w:rtl/>
        </w:rPr>
        <w:t>آ</w:t>
      </w:r>
      <w:r w:rsidRPr="000D681D">
        <w:rPr>
          <w:sz w:val="28"/>
          <w:szCs w:val="28"/>
          <w:rtl/>
        </w:rPr>
        <w:t>نها مفهوم شهروند عج</w:t>
      </w:r>
      <w:r w:rsidRPr="000D681D">
        <w:rPr>
          <w:rFonts w:hint="cs"/>
          <w:sz w:val="28"/>
          <w:szCs w:val="28"/>
          <w:rtl/>
        </w:rPr>
        <w:t>ي</w:t>
      </w:r>
      <w:r w:rsidRPr="000D681D">
        <w:rPr>
          <w:sz w:val="28"/>
          <w:szCs w:val="28"/>
          <w:rtl/>
        </w:rPr>
        <w:t>ب م</w:t>
      </w:r>
      <w:r w:rsidRPr="000D681D">
        <w:rPr>
          <w:rFonts w:hint="cs"/>
          <w:sz w:val="28"/>
          <w:szCs w:val="28"/>
          <w:rtl/>
        </w:rPr>
        <w:t xml:space="preserve">ي </w:t>
      </w:r>
      <w:r w:rsidRPr="000D681D">
        <w:rPr>
          <w:sz w:val="28"/>
          <w:szCs w:val="28"/>
          <w:rtl/>
        </w:rPr>
        <w:t>نما</w:t>
      </w:r>
      <w:r w:rsidRPr="000D681D">
        <w:rPr>
          <w:rFonts w:hint="cs"/>
          <w:sz w:val="28"/>
          <w:szCs w:val="28"/>
          <w:rtl/>
        </w:rPr>
        <w:t>ي</w:t>
      </w:r>
      <w:r w:rsidRPr="000D681D">
        <w:rPr>
          <w:sz w:val="28"/>
          <w:szCs w:val="28"/>
          <w:rtl/>
        </w:rPr>
        <w:t>د . مشارکت افراد در مسائل عمومی و س</w:t>
      </w:r>
      <w:r w:rsidRPr="000D681D">
        <w:rPr>
          <w:rFonts w:hint="cs"/>
          <w:sz w:val="28"/>
          <w:szCs w:val="28"/>
          <w:rtl/>
        </w:rPr>
        <w:t>ي</w:t>
      </w:r>
      <w:r w:rsidRPr="000D681D">
        <w:rPr>
          <w:sz w:val="28"/>
          <w:szCs w:val="28"/>
          <w:rtl/>
        </w:rPr>
        <w:t>اسی به سبب وابستگی شخصی و طمع فردی است . در انجمن های اجتماعی و فرهنگی ، مردم مشارکت چندانی ندارند . فساد هنجار تلقی م</w:t>
      </w:r>
      <w:r w:rsidRPr="000D681D">
        <w:rPr>
          <w:rFonts w:hint="cs"/>
          <w:sz w:val="28"/>
          <w:szCs w:val="28"/>
          <w:rtl/>
        </w:rPr>
        <w:t xml:space="preserve">ي </w:t>
      </w:r>
      <w:r w:rsidRPr="000D681D">
        <w:rPr>
          <w:sz w:val="28"/>
          <w:szCs w:val="28"/>
          <w:rtl/>
        </w:rPr>
        <w:t>گردد و قانون برای نقض کردن وضع شده است . تقر</w:t>
      </w:r>
      <w:r w:rsidRPr="000D681D">
        <w:rPr>
          <w:rFonts w:hint="cs"/>
          <w:sz w:val="28"/>
          <w:szCs w:val="28"/>
          <w:rtl/>
        </w:rPr>
        <w:t>ي</w:t>
      </w:r>
      <w:r w:rsidRPr="000D681D">
        <w:rPr>
          <w:sz w:val="28"/>
          <w:szCs w:val="28"/>
          <w:rtl/>
        </w:rPr>
        <w:t>با تمام افراد احساس ضعف ، استثمار شدگی و نارضا</w:t>
      </w:r>
      <w:r w:rsidRPr="000D681D">
        <w:rPr>
          <w:rFonts w:hint="cs"/>
          <w:sz w:val="28"/>
          <w:szCs w:val="28"/>
          <w:rtl/>
        </w:rPr>
        <w:t>ي</w:t>
      </w:r>
      <w:r w:rsidRPr="000D681D">
        <w:rPr>
          <w:sz w:val="28"/>
          <w:szCs w:val="28"/>
          <w:rtl/>
        </w:rPr>
        <w:t>تی م</w:t>
      </w:r>
      <w:r w:rsidRPr="000D681D">
        <w:rPr>
          <w:rFonts w:hint="cs"/>
          <w:sz w:val="28"/>
          <w:szCs w:val="28"/>
          <w:rtl/>
        </w:rPr>
        <w:t xml:space="preserve">ي </w:t>
      </w:r>
      <w:r w:rsidRPr="000D681D">
        <w:rPr>
          <w:sz w:val="28"/>
          <w:szCs w:val="28"/>
          <w:rtl/>
        </w:rPr>
        <w:t>کنند</w:t>
      </w:r>
      <w:r w:rsidRPr="000D681D">
        <w:rPr>
          <w:rFonts w:hint="cs"/>
          <w:sz w:val="28"/>
          <w:szCs w:val="28"/>
          <w:rtl/>
        </w:rPr>
        <w:t>.</w:t>
      </w:r>
      <w:r w:rsidRPr="000D681D">
        <w:rPr>
          <w:sz w:val="28"/>
          <w:szCs w:val="28"/>
          <w:rtl/>
        </w:rPr>
        <w:t xml:space="preserve"> پرسش پوتنام ا</w:t>
      </w:r>
      <w:r w:rsidRPr="000D681D">
        <w:rPr>
          <w:rFonts w:hint="cs"/>
          <w:sz w:val="28"/>
          <w:szCs w:val="28"/>
          <w:rtl/>
        </w:rPr>
        <w:t>ي</w:t>
      </w:r>
      <w:r w:rsidRPr="000D681D">
        <w:rPr>
          <w:sz w:val="28"/>
          <w:szCs w:val="28"/>
          <w:rtl/>
        </w:rPr>
        <w:t>ن است که چرا زندگی جمعی ، اعتماد و همکاری در جنوب ا</w:t>
      </w:r>
      <w:r w:rsidRPr="000D681D">
        <w:rPr>
          <w:rFonts w:hint="cs"/>
          <w:sz w:val="28"/>
          <w:szCs w:val="28"/>
          <w:rtl/>
        </w:rPr>
        <w:t>ي</w:t>
      </w:r>
      <w:r w:rsidRPr="000D681D">
        <w:rPr>
          <w:sz w:val="28"/>
          <w:szCs w:val="28"/>
          <w:rtl/>
        </w:rPr>
        <w:t>تال</w:t>
      </w:r>
      <w:r w:rsidRPr="000D681D">
        <w:rPr>
          <w:rFonts w:hint="cs"/>
          <w:sz w:val="28"/>
          <w:szCs w:val="28"/>
          <w:rtl/>
        </w:rPr>
        <w:t>ي</w:t>
      </w:r>
      <w:r w:rsidRPr="000D681D">
        <w:rPr>
          <w:sz w:val="28"/>
          <w:szCs w:val="28"/>
          <w:rtl/>
        </w:rPr>
        <w:t>ا پا نگرفت و به جای آن روابط سلطه آم</w:t>
      </w:r>
      <w:r w:rsidRPr="000D681D">
        <w:rPr>
          <w:rFonts w:hint="cs"/>
          <w:sz w:val="28"/>
          <w:szCs w:val="28"/>
          <w:rtl/>
        </w:rPr>
        <w:t>ي</w:t>
      </w:r>
      <w:r w:rsidRPr="000D681D">
        <w:rPr>
          <w:sz w:val="28"/>
          <w:szCs w:val="28"/>
          <w:rtl/>
        </w:rPr>
        <w:t>ز ، فساد س</w:t>
      </w:r>
      <w:r w:rsidRPr="000D681D">
        <w:rPr>
          <w:rFonts w:hint="cs"/>
          <w:sz w:val="28"/>
          <w:szCs w:val="28"/>
          <w:rtl/>
        </w:rPr>
        <w:t>ي</w:t>
      </w:r>
      <w:r w:rsidRPr="000D681D">
        <w:rPr>
          <w:sz w:val="28"/>
          <w:szCs w:val="28"/>
          <w:rtl/>
        </w:rPr>
        <w:t>اسی ، بدب</w:t>
      </w:r>
      <w:r w:rsidRPr="000D681D">
        <w:rPr>
          <w:rFonts w:hint="cs"/>
          <w:sz w:val="28"/>
          <w:szCs w:val="28"/>
          <w:rtl/>
        </w:rPr>
        <w:t>ي</w:t>
      </w:r>
      <w:r w:rsidRPr="000D681D">
        <w:rPr>
          <w:sz w:val="28"/>
          <w:szCs w:val="28"/>
          <w:rtl/>
        </w:rPr>
        <w:t>نی و عدم اعتماد در روابط اجتماعی  ا</w:t>
      </w:r>
      <w:r w:rsidRPr="000D681D">
        <w:rPr>
          <w:rFonts w:hint="cs"/>
          <w:sz w:val="28"/>
          <w:szCs w:val="28"/>
          <w:rtl/>
        </w:rPr>
        <w:t>ي</w:t>
      </w:r>
      <w:r w:rsidRPr="000D681D">
        <w:rPr>
          <w:sz w:val="28"/>
          <w:szCs w:val="28"/>
          <w:rtl/>
        </w:rPr>
        <w:t>جاد شد ؟ پاسخ همانا سرما</w:t>
      </w:r>
      <w:r w:rsidRPr="000D681D">
        <w:rPr>
          <w:rFonts w:hint="cs"/>
          <w:sz w:val="28"/>
          <w:szCs w:val="28"/>
          <w:rtl/>
        </w:rPr>
        <w:t>ي</w:t>
      </w:r>
      <w:r w:rsidRPr="000D681D">
        <w:rPr>
          <w:sz w:val="28"/>
          <w:szCs w:val="28"/>
          <w:rtl/>
        </w:rPr>
        <w:t>ه اجتماعی است.</w:t>
      </w:r>
    </w:p>
    <w:p w:rsidR="000D681D" w:rsidRPr="000D681D" w:rsidRDefault="000D681D" w:rsidP="000D681D">
      <w:pPr>
        <w:spacing w:after="0"/>
        <w:jc w:val="both"/>
        <w:rPr>
          <w:sz w:val="28"/>
          <w:szCs w:val="28"/>
          <w:rtl/>
        </w:rPr>
      </w:pPr>
      <w:r w:rsidRPr="000D681D">
        <w:rPr>
          <w:sz w:val="28"/>
          <w:szCs w:val="28"/>
          <w:rtl/>
        </w:rPr>
        <w:t>همکاری داوطلبانه در جامعه ای که سرما</w:t>
      </w:r>
      <w:r w:rsidRPr="000D681D">
        <w:rPr>
          <w:rFonts w:hint="cs"/>
          <w:sz w:val="28"/>
          <w:szCs w:val="28"/>
          <w:rtl/>
        </w:rPr>
        <w:t>ي</w:t>
      </w:r>
      <w:r w:rsidRPr="000D681D">
        <w:rPr>
          <w:sz w:val="28"/>
          <w:szCs w:val="28"/>
          <w:rtl/>
        </w:rPr>
        <w:t>ه اجتماعی عظ</w:t>
      </w:r>
      <w:r w:rsidRPr="000D681D">
        <w:rPr>
          <w:rFonts w:hint="cs"/>
          <w:sz w:val="28"/>
          <w:szCs w:val="28"/>
          <w:rtl/>
        </w:rPr>
        <w:t>ي</w:t>
      </w:r>
      <w:r w:rsidRPr="000D681D">
        <w:rPr>
          <w:sz w:val="28"/>
          <w:szCs w:val="28"/>
          <w:rtl/>
        </w:rPr>
        <w:t>می  را در شکل هنجارهای عمل متقابل و شبکه های مشارکت مدنی به ارث برده است ، بهتر صورت م</w:t>
      </w:r>
      <w:r w:rsidRPr="000D681D">
        <w:rPr>
          <w:rFonts w:hint="cs"/>
          <w:sz w:val="28"/>
          <w:szCs w:val="28"/>
          <w:rtl/>
        </w:rPr>
        <w:t xml:space="preserve">ي </w:t>
      </w:r>
      <w:r w:rsidRPr="000D681D">
        <w:rPr>
          <w:sz w:val="28"/>
          <w:szCs w:val="28"/>
          <w:rtl/>
        </w:rPr>
        <w:t>گ</w:t>
      </w:r>
      <w:r w:rsidRPr="000D681D">
        <w:rPr>
          <w:rFonts w:hint="cs"/>
          <w:sz w:val="28"/>
          <w:szCs w:val="28"/>
          <w:rtl/>
        </w:rPr>
        <w:t>ي</w:t>
      </w:r>
      <w:r w:rsidRPr="000D681D">
        <w:rPr>
          <w:sz w:val="28"/>
          <w:szCs w:val="28"/>
          <w:rtl/>
        </w:rPr>
        <w:t>رد . به نظر پوتنام منابع سرما</w:t>
      </w:r>
      <w:r w:rsidRPr="000D681D">
        <w:rPr>
          <w:rFonts w:hint="cs"/>
          <w:sz w:val="28"/>
          <w:szCs w:val="28"/>
          <w:rtl/>
        </w:rPr>
        <w:t>ي</w:t>
      </w:r>
      <w:r w:rsidRPr="000D681D">
        <w:rPr>
          <w:sz w:val="28"/>
          <w:szCs w:val="28"/>
          <w:rtl/>
        </w:rPr>
        <w:t>ه اجتماعی معمولا خود تقو</w:t>
      </w:r>
      <w:r w:rsidRPr="000D681D">
        <w:rPr>
          <w:rFonts w:hint="cs"/>
          <w:sz w:val="28"/>
          <w:szCs w:val="28"/>
          <w:rtl/>
        </w:rPr>
        <w:t>ي</w:t>
      </w:r>
      <w:r w:rsidRPr="000D681D">
        <w:rPr>
          <w:sz w:val="28"/>
          <w:szCs w:val="28"/>
          <w:rtl/>
        </w:rPr>
        <w:t>ت کننده و خود فزا</w:t>
      </w:r>
      <w:r w:rsidRPr="000D681D">
        <w:rPr>
          <w:rFonts w:hint="cs"/>
          <w:sz w:val="28"/>
          <w:szCs w:val="28"/>
          <w:rtl/>
        </w:rPr>
        <w:t>ي</w:t>
      </w:r>
      <w:r w:rsidRPr="000D681D">
        <w:rPr>
          <w:sz w:val="28"/>
          <w:szCs w:val="28"/>
          <w:rtl/>
        </w:rPr>
        <w:t>نده اند. چرخه باز تول</w:t>
      </w:r>
      <w:r w:rsidRPr="000D681D">
        <w:rPr>
          <w:rFonts w:hint="cs"/>
          <w:sz w:val="28"/>
          <w:szCs w:val="28"/>
          <w:rtl/>
        </w:rPr>
        <w:t>ي</w:t>
      </w:r>
      <w:r w:rsidRPr="000D681D">
        <w:rPr>
          <w:sz w:val="28"/>
          <w:szCs w:val="28"/>
          <w:rtl/>
        </w:rPr>
        <w:t>د کننده فضا</w:t>
      </w:r>
      <w:r w:rsidRPr="000D681D">
        <w:rPr>
          <w:rFonts w:hint="cs"/>
          <w:sz w:val="28"/>
          <w:szCs w:val="28"/>
          <w:rtl/>
        </w:rPr>
        <w:t>ي</w:t>
      </w:r>
      <w:r w:rsidRPr="000D681D">
        <w:rPr>
          <w:sz w:val="28"/>
          <w:szCs w:val="28"/>
          <w:rtl/>
        </w:rPr>
        <w:t>ل ، منجر به تعادل اجتماعی همراه با سطح بالا</w:t>
      </w:r>
      <w:r w:rsidRPr="000D681D">
        <w:rPr>
          <w:rFonts w:hint="cs"/>
          <w:sz w:val="28"/>
          <w:szCs w:val="28"/>
          <w:rtl/>
        </w:rPr>
        <w:t>ي</w:t>
      </w:r>
      <w:r w:rsidRPr="000D681D">
        <w:rPr>
          <w:sz w:val="28"/>
          <w:szCs w:val="28"/>
          <w:rtl/>
        </w:rPr>
        <w:t>ی از همکاری ، اعتماد ، معامله متقابل ، مشارکت مدنی و رفاه جمعی م</w:t>
      </w:r>
      <w:r w:rsidRPr="000D681D">
        <w:rPr>
          <w:rFonts w:hint="cs"/>
          <w:sz w:val="28"/>
          <w:szCs w:val="28"/>
          <w:rtl/>
        </w:rPr>
        <w:t xml:space="preserve">ي </w:t>
      </w:r>
      <w:r w:rsidRPr="000D681D">
        <w:rPr>
          <w:sz w:val="28"/>
          <w:szCs w:val="28"/>
          <w:rtl/>
        </w:rPr>
        <w:t>شود . ا</w:t>
      </w:r>
      <w:r w:rsidRPr="000D681D">
        <w:rPr>
          <w:rFonts w:hint="cs"/>
          <w:sz w:val="28"/>
          <w:szCs w:val="28"/>
          <w:rtl/>
        </w:rPr>
        <w:t>ي</w:t>
      </w:r>
      <w:r w:rsidRPr="000D681D">
        <w:rPr>
          <w:sz w:val="28"/>
          <w:szCs w:val="28"/>
          <w:rtl/>
        </w:rPr>
        <w:t>ن و</w:t>
      </w:r>
      <w:r w:rsidRPr="000D681D">
        <w:rPr>
          <w:rFonts w:hint="cs"/>
          <w:sz w:val="28"/>
          <w:szCs w:val="28"/>
          <w:rtl/>
        </w:rPr>
        <w:t>ي</w:t>
      </w:r>
      <w:r w:rsidRPr="000D681D">
        <w:rPr>
          <w:sz w:val="28"/>
          <w:szCs w:val="28"/>
          <w:rtl/>
        </w:rPr>
        <w:t>ژگ</w:t>
      </w:r>
      <w:r w:rsidRPr="000D681D">
        <w:rPr>
          <w:rFonts w:hint="cs"/>
          <w:sz w:val="28"/>
          <w:szCs w:val="28"/>
          <w:rtl/>
        </w:rPr>
        <w:t>ي</w:t>
      </w:r>
      <w:r w:rsidRPr="000D681D">
        <w:rPr>
          <w:sz w:val="28"/>
          <w:szCs w:val="28"/>
          <w:rtl/>
        </w:rPr>
        <w:t xml:space="preserve">ها معرف جامعه مدنی اند. در مقابل، نبود </w:t>
      </w:r>
      <w:r w:rsidRPr="000D681D">
        <w:rPr>
          <w:rFonts w:hint="cs"/>
          <w:sz w:val="28"/>
          <w:szCs w:val="28"/>
          <w:rtl/>
        </w:rPr>
        <w:t>اي</w:t>
      </w:r>
      <w:r w:rsidRPr="000D681D">
        <w:rPr>
          <w:sz w:val="28"/>
          <w:szCs w:val="28"/>
          <w:rtl/>
        </w:rPr>
        <w:t>ن و</w:t>
      </w:r>
      <w:r w:rsidRPr="000D681D">
        <w:rPr>
          <w:rFonts w:hint="cs"/>
          <w:sz w:val="28"/>
          <w:szCs w:val="28"/>
          <w:rtl/>
        </w:rPr>
        <w:t>ي</w:t>
      </w:r>
      <w:r w:rsidRPr="000D681D">
        <w:rPr>
          <w:sz w:val="28"/>
          <w:szCs w:val="28"/>
          <w:rtl/>
        </w:rPr>
        <w:t>ژگی ها در جوامع غ</w:t>
      </w:r>
      <w:r w:rsidRPr="000D681D">
        <w:rPr>
          <w:rFonts w:hint="cs"/>
          <w:sz w:val="28"/>
          <w:szCs w:val="28"/>
          <w:rtl/>
        </w:rPr>
        <w:t>ي</w:t>
      </w:r>
      <w:r w:rsidRPr="000D681D">
        <w:rPr>
          <w:sz w:val="28"/>
          <w:szCs w:val="28"/>
          <w:rtl/>
        </w:rPr>
        <w:t xml:space="preserve">ر مدنی </w:t>
      </w:r>
      <w:r w:rsidRPr="000D681D">
        <w:rPr>
          <w:rFonts w:hint="cs"/>
          <w:sz w:val="28"/>
          <w:szCs w:val="28"/>
          <w:rtl/>
        </w:rPr>
        <w:t>ني</w:t>
      </w:r>
      <w:r w:rsidRPr="000D681D">
        <w:rPr>
          <w:sz w:val="28"/>
          <w:szCs w:val="28"/>
          <w:rtl/>
        </w:rPr>
        <w:t>ز خصلتی خود تقو</w:t>
      </w:r>
      <w:r w:rsidRPr="000D681D">
        <w:rPr>
          <w:rFonts w:hint="cs"/>
          <w:sz w:val="28"/>
          <w:szCs w:val="28"/>
          <w:rtl/>
        </w:rPr>
        <w:t>ي</w:t>
      </w:r>
      <w:r w:rsidRPr="000D681D">
        <w:rPr>
          <w:sz w:val="28"/>
          <w:szCs w:val="28"/>
          <w:rtl/>
        </w:rPr>
        <w:t>ت کننده دارد .عهد شکنی ، بی اعتمادی ، فر</w:t>
      </w:r>
      <w:r w:rsidRPr="000D681D">
        <w:rPr>
          <w:rFonts w:hint="cs"/>
          <w:sz w:val="28"/>
          <w:szCs w:val="28"/>
          <w:rtl/>
        </w:rPr>
        <w:t>ي</w:t>
      </w:r>
      <w:r w:rsidRPr="000D681D">
        <w:rPr>
          <w:sz w:val="28"/>
          <w:szCs w:val="28"/>
          <w:rtl/>
        </w:rPr>
        <w:t>ب و ح</w:t>
      </w:r>
      <w:r w:rsidRPr="000D681D">
        <w:rPr>
          <w:rFonts w:hint="cs"/>
          <w:sz w:val="28"/>
          <w:szCs w:val="28"/>
          <w:rtl/>
        </w:rPr>
        <w:t>ي</w:t>
      </w:r>
      <w:r w:rsidRPr="000D681D">
        <w:rPr>
          <w:sz w:val="28"/>
          <w:szCs w:val="28"/>
          <w:rtl/>
        </w:rPr>
        <w:t xml:space="preserve">له ، بهره کشی ، انزوا ، بی نظمی و رکود </w:t>
      </w:r>
      <w:r w:rsidRPr="000D681D">
        <w:rPr>
          <w:rFonts w:hint="cs"/>
          <w:sz w:val="28"/>
          <w:szCs w:val="28"/>
          <w:rtl/>
        </w:rPr>
        <w:t>ي</w:t>
      </w:r>
      <w:r w:rsidRPr="000D681D">
        <w:rPr>
          <w:sz w:val="28"/>
          <w:szCs w:val="28"/>
          <w:rtl/>
        </w:rPr>
        <w:t>کد</w:t>
      </w:r>
      <w:r w:rsidRPr="000D681D">
        <w:rPr>
          <w:rFonts w:hint="cs"/>
          <w:sz w:val="28"/>
          <w:szCs w:val="28"/>
          <w:rtl/>
        </w:rPr>
        <w:t>ي</w:t>
      </w:r>
      <w:r w:rsidRPr="000D681D">
        <w:rPr>
          <w:sz w:val="28"/>
          <w:szCs w:val="28"/>
          <w:rtl/>
        </w:rPr>
        <w:t>گر را در جو خفقان آور دورهای باطل تشو</w:t>
      </w:r>
      <w:r w:rsidRPr="000D681D">
        <w:rPr>
          <w:rFonts w:hint="cs"/>
          <w:sz w:val="28"/>
          <w:szCs w:val="28"/>
          <w:rtl/>
        </w:rPr>
        <w:t>ي</w:t>
      </w:r>
      <w:r w:rsidRPr="000D681D">
        <w:rPr>
          <w:sz w:val="28"/>
          <w:szCs w:val="28"/>
          <w:rtl/>
        </w:rPr>
        <w:t>ق م</w:t>
      </w:r>
      <w:r w:rsidRPr="000D681D">
        <w:rPr>
          <w:rFonts w:hint="cs"/>
          <w:sz w:val="28"/>
          <w:szCs w:val="28"/>
          <w:rtl/>
        </w:rPr>
        <w:t>ي</w:t>
      </w:r>
      <w:r w:rsidRPr="000D681D">
        <w:rPr>
          <w:sz w:val="28"/>
          <w:szCs w:val="28"/>
          <w:rtl/>
        </w:rPr>
        <w:t>کنند.</w:t>
      </w:r>
    </w:p>
    <w:p w:rsidR="000D681D" w:rsidRPr="000D681D" w:rsidRDefault="000D681D" w:rsidP="000D681D">
      <w:pPr>
        <w:spacing w:after="0"/>
        <w:jc w:val="both"/>
        <w:rPr>
          <w:sz w:val="28"/>
          <w:szCs w:val="28"/>
          <w:rtl/>
        </w:rPr>
      </w:pPr>
      <w:r w:rsidRPr="000D681D">
        <w:rPr>
          <w:sz w:val="28"/>
          <w:szCs w:val="28"/>
          <w:rtl/>
        </w:rPr>
        <w:t>ب) بولن و اون</w:t>
      </w:r>
      <w:r w:rsidRPr="000D681D">
        <w:rPr>
          <w:rFonts w:hint="cs"/>
          <w:sz w:val="28"/>
          <w:szCs w:val="28"/>
          <w:rtl/>
        </w:rPr>
        <w:t>ي</w:t>
      </w:r>
      <w:r w:rsidRPr="000D681D">
        <w:rPr>
          <w:sz w:val="28"/>
          <w:szCs w:val="28"/>
          <w:rtl/>
        </w:rPr>
        <w:t>کس</w:t>
      </w:r>
      <w:r w:rsidRPr="000D681D">
        <w:rPr>
          <w:sz w:val="28"/>
          <w:szCs w:val="28"/>
          <w:vertAlign w:val="superscript"/>
          <w:rtl/>
        </w:rPr>
        <w:footnoteReference w:id="60"/>
      </w:r>
      <w:r w:rsidRPr="000D681D">
        <w:rPr>
          <w:sz w:val="28"/>
          <w:szCs w:val="28"/>
          <w:rtl/>
        </w:rPr>
        <w:t xml:space="preserve"> در سال 1998تحق</w:t>
      </w:r>
      <w:r w:rsidRPr="000D681D">
        <w:rPr>
          <w:rFonts w:hint="cs"/>
          <w:sz w:val="28"/>
          <w:szCs w:val="28"/>
          <w:rtl/>
        </w:rPr>
        <w:t>ي</w:t>
      </w:r>
      <w:r w:rsidRPr="000D681D">
        <w:rPr>
          <w:sz w:val="28"/>
          <w:szCs w:val="28"/>
          <w:rtl/>
        </w:rPr>
        <w:t>قی را پ</w:t>
      </w:r>
      <w:r w:rsidRPr="000D681D">
        <w:rPr>
          <w:rFonts w:hint="cs"/>
          <w:sz w:val="28"/>
          <w:szCs w:val="28"/>
          <w:rtl/>
        </w:rPr>
        <w:t>ي</w:t>
      </w:r>
      <w:r w:rsidRPr="000D681D">
        <w:rPr>
          <w:sz w:val="28"/>
          <w:szCs w:val="28"/>
          <w:rtl/>
        </w:rPr>
        <w:t>رامون اندازه گ</w:t>
      </w:r>
      <w:r w:rsidRPr="000D681D">
        <w:rPr>
          <w:rFonts w:hint="cs"/>
          <w:sz w:val="28"/>
          <w:szCs w:val="28"/>
          <w:rtl/>
        </w:rPr>
        <w:t>ي</w:t>
      </w:r>
      <w:r w:rsidRPr="000D681D">
        <w:rPr>
          <w:sz w:val="28"/>
          <w:szCs w:val="28"/>
          <w:rtl/>
        </w:rPr>
        <w:t>ری سرما</w:t>
      </w:r>
      <w:r w:rsidRPr="000D681D">
        <w:rPr>
          <w:rFonts w:hint="cs"/>
          <w:sz w:val="28"/>
          <w:szCs w:val="28"/>
          <w:rtl/>
        </w:rPr>
        <w:t>ي</w:t>
      </w:r>
      <w:r w:rsidRPr="000D681D">
        <w:rPr>
          <w:sz w:val="28"/>
          <w:szCs w:val="28"/>
          <w:rtl/>
        </w:rPr>
        <w:t xml:space="preserve">ه اجتماعی در </w:t>
      </w:r>
      <w:r w:rsidRPr="000D681D">
        <w:rPr>
          <w:rFonts w:ascii="Times New Roman" w:hAnsi="Times New Roman" w:cs="Times New Roman"/>
          <w:sz w:val="28"/>
          <w:szCs w:val="28"/>
        </w:rPr>
        <w:t>NSW</w:t>
      </w:r>
      <w:r w:rsidRPr="000D681D">
        <w:rPr>
          <w:sz w:val="28"/>
          <w:szCs w:val="28"/>
          <w:rtl/>
        </w:rPr>
        <w:t xml:space="preserve"> (ا</w:t>
      </w:r>
      <w:r w:rsidRPr="000D681D">
        <w:rPr>
          <w:rFonts w:hint="cs"/>
          <w:sz w:val="28"/>
          <w:szCs w:val="28"/>
          <w:rtl/>
        </w:rPr>
        <w:t>ي</w:t>
      </w:r>
      <w:r w:rsidRPr="000D681D">
        <w:rPr>
          <w:sz w:val="28"/>
          <w:szCs w:val="28"/>
          <w:rtl/>
        </w:rPr>
        <w:t>التی در استرال</w:t>
      </w:r>
      <w:r w:rsidRPr="000D681D">
        <w:rPr>
          <w:rFonts w:hint="cs"/>
          <w:sz w:val="28"/>
          <w:szCs w:val="28"/>
          <w:rtl/>
        </w:rPr>
        <w:t>ي</w:t>
      </w:r>
      <w:r w:rsidRPr="000D681D">
        <w:rPr>
          <w:sz w:val="28"/>
          <w:szCs w:val="28"/>
          <w:rtl/>
        </w:rPr>
        <w:t>ا)انجام دادند .آنها سعی کردند در ا</w:t>
      </w:r>
      <w:r w:rsidRPr="000D681D">
        <w:rPr>
          <w:rFonts w:hint="cs"/>
          <w:sz w:val="28"/>
          <w:szCs w:val="28"/>
          <w:rtl/>
        </w:rPr>
        <w:t>ي</w:t>
      </w:r>
      <w:r w:rsidRPr="000D681D">
        <w:rPr>
          <w:sz w:val="28"/>
          <w:szCs w:val="28"/>
          <w:rtl/>
        </w:rPr>
        <w:t>ن مطالعه به دو سوال پاسخ دهند:</w:t>
      </w:r>
    </w:p>
    <w:p w:rsidR="000D681D" w:rsidRPr="000D681D" w:rsidRDefault="000D681D" w:rsidP="000D681D">
      <w:pPr>
        <w:spacing w:after="0"/>
        <w:jc w:val="both"/>
        <w:rPr>
          <w:sz w:val="28"/>
          <w:szCs w:val="28"/>
          <w:rtl/>
        </w:rPr>
      </w:pPr>
      <w:r w:rsidRPr="000D681D">
        <w:rPr>
          <w:sz w:val="28"/>
          <w:szCs w:val="28"/>
          <w:rtl/>
        </w:rPr>
        <w:t>1- آ</w:t>
      </w:r>
      <w:r w:rsidRPr="000D681D">
        <w:rPr>
          <w:rFonts w:hint="cs"/>
          <w:sz w:val="28"/>
          <w:szCs w:val="28"/>
          <w:rtl/>
        </w:rPr>
        <w:t>ي</w:t>
      </w:r>
      <w:r w:rsidRPr="000D681D">
        <w:rPr>
          <w:sz w:val="28"/>
          <w:szCs w:val="28"/>
          <w:rtl/>
        </w:rPr>
        <w:t>ا چ</w:t>
      </w:r>
      <w:r w:rsidRPr="000D681D">
        <w:rPr>
          <w:rFonts w:hint="cs"/>
          <w:sz w:val="28"/>
          <w:szCs w:val="28"/>
          <w:rtl/>
        </w:rPr>
        <w:t>ي</w:t>
      </w:r>
      <w:r w:rsidRPr="000D681D">
        <w:rPr>
          <w:sz w:val="28"/>
          <w:szCs w:val="28"/>
          <w:rtl/>
        </w:rPr>
        <w:t>زی تحت عنوان سرما</w:t>
      </w:r>
      <w:r w:rsidRPr="000D681D">
        <w:rPr>
          <w:rFonts w:hint="cs"/>
          <w:sz w:val="28"/>
          <w:szCs w:val="28"/>
          <w:rtl/>
        </w:rPr>
        <w:t>ي</w:t>
      </w:r>
      <w:r w:rsidRPr="000D681D">
        <w:rPr>
          <w:sz w:val="28"/>
          <w:szCs w:val="28"/>
          <w:rtl/>
        </w:rPr>
        <w:t>ه اجتماعی وجود دارد ؟ آ</w:t>
      </w:r>
      <w:r w:rsidRPr="000D681D">
        <w:rPr>
          <w:rFonts w:hint="cs"/>
          <w:sz w:val="28"/>
          <w:szCs w:val="28"/>
          <w:rtl/>
        </w:rPr>
        <w:t>ي</w:t>
      </w:r>
      <w:r w:rsidRPr="000D681D">
        <w:rPr>
          <w:sz w:val="28"/>
          <w:szCs w:val="28"/>
          <w:rtl/>
        </w:rPr>
        <w:t>ا ا</w:t>
      </w:r>
      <w:r w:rsidRPr="000D681D">
        <w:rPr>
          <w:rFonts w:hint="cs"/>
          <w:sz w:val="28"/>
          <w:szCs w:val="28"/>
          <w:rtl/>
        </w:rPr>
        <w:t>ي</w:t>
      </w:r>
      <w:r w:rsidRPr="000D681D">
        <w:rPr>
          <w:sz w:val="28"/>
          <w:szCs w:val="28"/>
          <w:rtl/>
        </w:rPr>
        <w:t xml:space="preserve">ن مفهوم </w:t>
      </w:r>
      <w:r w:rsidRPr="000D681D">
        <w:rPr>
          <w:rFonts w:hint="cs"/>
          <w:sz w:val="28"/>
          <w:szCs w:val="28"/>
          <w:rtl/>
        </w:rPr>
        <w:t>ي</w:t>
      </w:r>
      <w:r w:rsidRPr="000D681D">
        <w:rPr>
          <w:sz w:val="28"/>
          <w:szCs w:val="28"/>
          <w:rtl/>
        </w:rPr>
        <w:t>ک معنای واقعی و تجربی دارد؟</w:t>
      </w:r>
    </w:p>
    <w:p w:rsidR="000D681D" w:rsidRPr="000D681D" w:rsidRDefault="000D681D" w:rsidP="000D681D">
      <w:pPr>
        <w:spacing w:after="0"/>
        <w:jc w:val="both"/>
        <w:rPr>
          <w:sz w:val="28"/>
          <w:szCs w:val="28"/>
          <w:rtl/>
        </w:rPr>
      </w:pPr>
      <w:r w:rsidRPr="000D681D">
        <w:rPr>
          <w:sz w:val="28"/>
          <w:szCs w:val="28"/>
          <w:rtl/>
        </w:rPr>
        <w:t>2- آ</w:t>
      </w:r>
      <w:r w:rsidRPr="000D681D">
        <w:rPr>
          <w:rFonts w:hint="cs"/>
          <w:sz w:val="28"/>
          <w:szCs w:val="28"/>
          <w:rtl/>
        </w:rPr>
        <w:t>ي</w:t>
      </w:r>
      <w:r w:rsidRPr="000D681D">
        <w:rPr>
          <w:sz w:val="28"/>
          <w:szCs w:val="28"/>
          <w:rtl/>
        </w:rPr>
        <w:t>ا م</w:t>
      </w:r>
      <w:r w:rsidRPr="000D681D">
        <w:rPr>
          <w:rFonts w:hint="cs"/>
          <w:sz w:val="28"/>
          <w:szCs w:val="28"/>
          <w:rtl/>
        </w:rPr>
        <w:t>ي</w:t>
      </w:r>
      <w:r w:rsidRPr="000D681D">
        <w:rPr>
          <w:sz w:val="28"/>
          <w:szCs w:val="28"/>
          <w:rtl/>
        </w:rPr>
        <w:t xml:space="preserve">توان </w:t>
      </w:r>
      <w:r w:rsidRPr="000D681D">
        <w:rPr>
          <w:rFonts w:hint="cs"/>
          <w:sz w:val="28"/>
          <w:szCs w:val="28"/>
          <w:rtl/>
        </w:rPr>
        <w:t>ي</w:t>
      </w:r>
      <w:r w:rsidRPr="000D681D">
        <w:rPr>
          <w:sz w:val="28"/>
          <w:szCs w:val="28"/>
          <w:rtl/>
        </w:rPr>
        <w:t>ک مق</w:t>
      </w:r>
      <w:r w:rsidRPr="000D681D">
        <w:rPr>
          <w:rFonts w:hint="cs"/>
          <w:sz w:val="28"/>
          <w:szCs w:val="28"/>
          <w:rtl/>
        </w:rPr>
        <w:t>ي</w:t>
      </w:r>
      <w:r w:rsidRPr="000D681D">
        <w:rPr>
          <w:sz w:val="28"/>
          <w:szCs w:val="28"/>
          <w:rtl/>
        </w:rPr>
        <w:t>اس علمی معتبر از سرما</w:t>
      </w:r>
      <w:r w:rsidRPr="000D681D">
        <w:rPr>
          <w:rFonts w:hint="cs"/>
          <w:sz w:val="28"/>
          <w:szCs w:val="28"/>
          <w:rtl/>
        </w:rPr>
        <w:t>ي</w:t>
      </w:r>
      <w:r w:rsidRPr="000D681D">
        <w:rPr>
          <w:sz w:val="28"/>
          <w:szCs w:val="28"/>
          <w:rtl/>
        </w:rPr>
        <w:t>ه اجتماعی ارائه داد؟</w:t>
      </w:r>
    </w:p>
    <w:p w:rsidR="000D681D" w:rsidRPr="000D681D" w:rsidRDefault="000D681D" w:rsidP="000D681D">
      <w:pPr>
        <w:spacing w:after="0"/>
        <w:jc w:val="both"/>
        <w:rPr>
          <w:sz w:val="28"/>
          <w:szCs w:val="28"/>
          <w:rtl/>
        </w:rPr>
      </w:pPr>
      <w:r w:rsidRPr="000D681D">
        <w:rPr>
          <w:sz w:val="28"/>
          <w:szCs w:val="28"/>
          <w:rtl/>
        </w:rPr>
        <w:t>مطالعه آنها نشان م</w:t>
      </w:r>
      <w:r w:rsidRPr="000D681D">
        <w:rPr>
          <w:rFonts w:hint="cs"/>
          <w:sz w:val="28"/>
          <w:szCs w:val="28"/>
          <w:rtl/>
        </w:rPr>
        <w:t xml:space="preserve">ي </w:t>
      </w:r>
      <w:r w:rsidRPr="000D681D">
        <w:rPr>
          <w:sz w:val="28"/>
          <w:szCs w:val="28"/>
          <w:rtl/>
        </w:rPr>
        <w:t>دهد که پاسخ به هر دو سوال مثبت است . ا</w:t>
      </w:r>
      <w:r w:rsidRPr="000D681D">
        <w:rPr>
          <w:rFonts w:hint="cs"/>
          <w:sz w:val="28"/>
          <w:szCs w:val="28"/>
          <w:rtl/>
        </w:rPr>
        <w:t>ي</w:t>
      </w:r>
      <w:r w:rsidRPr="000D681D">
        <w:rPr>
          <w:sz w:val="28"/>
          <w:szCs w:val="28"/>
          <w:rtl/>
        </w:rPr>
        <w:t>ن دو محقق پس از انجام تحل</w:t>
      </w:r>
      <w:r w:rsidRPr="000D681D">
        <w:rPr>
          <w:rFonts w:hint="cs"/>
          <w:sz w:val="28"/>
          <w:szCs w:val="28"/>
          <w:rtl/>
        </w:rPr>
        <w:t>ي</w:t>
      </w:r>
      <w:r w:rsidRPr="000D681D">
        <w:rPr>
          <w:sz w:val="28"/>
          <w:szCs w:val="28"/>
          <w:rtl/>
        </w:rPr>
        <w:t xml:space="preserve">ل آماری، </w:t>
      </w:r>
      <w:r w:rsidRPr="000D681D">
        <w:rPr>
          <w:rFonts w:hint="cs"/>
          <w:sz w:val="28"/>
          <w:szCs w:val="28"/>
          <w:rtl/>
        </w:rPr>
        <w:t>ي</w:t>
      </w:r>
      <w:r w:rsidRPr="000D681D">
        <w:rPr>
          <w:sz w:val="28"/>
          <w:szCs w:val="28"/>
          <w:rtl/>
        </w:rPr>
        <w:t>افته های ز</w:t>
      </w:r>
      <w:r w:rsidRPr="000D681D">
        <w:rPr>
          <w:rFonts w:hint="cs"/>
          <w:sz w:val="28"/>
          <w:szCs w:val="28"/>
          <w:rtl/>
        </w:rPr>
        <w:t>ي</w:t>
      </w:r>
      <w:r w:rsidRPr="000D681D">
        <w:rPr>
          <w:sz w:val="28"/>
          <w:szCs w:val="28"/>
          <w:rtl/>
        </w:rPr>
        <w:t xml:space="preserve">ر را به دست آوردند: </w:t>
      </w:r>
    </w:p>
    <w:p w:rsidR="000D681D" w:rsidRPr="000D681D" w:rsidRDefault="000D681D" w:rsidP="000D681D">
      <w:pPr>
        <w:spacing w:after="0"/>
        <w:jc w:val="both"/>
        <w:rPr>
          <w:sz w:val="28"/>
          <w:szCs w:val="28"/>
          <w:rtl/>
        </w:rPr>
      </w:pPr>
      <w:r w:rsidRPr="000D681D">
        <w:rPr>
          <w:sz w:val="28"/>
          <w:szCs w:val="28"/>
          <w:rtl/>
        </w:rPr>
        <w:t>ا</w:t>
      </w:r>
      <w:r w:rsidRPr="000D681D">
        <w:rPr>
          <w:rFonts w:hint="cs"/>
          <w:sz w:val="28"/>
          <w:szCs w:val="28"/>
          <w:rtl/>
        </w:rPr>
        <w:t>ي</w:t>
      </w:r>
      <w:r w:rsidRPr="000D681D">
        <w:rPr>
          <w:sz w:val="28"/>
          <w:szCs w:val="28"/>
          <w:rtl/>
        </w:rPr>
        <w:t>ن امکان وجود دارد که سرما</w:t>
      </w:r>
      <w:r w:rsidRPr="000D681D">
        <w:rPr>
          <w:rFonts w:hint="cs"/>
          <w:sz w:val="28"/>
          <w:szCs w:val="28"/>
          <w:rtl/>
        </w:rPr>
        <w:t>ي</w:t>
      </w:r>
      <w:r w:rsidRPr="000D681D">
        <w:rPr>
          <w:sz w:val="28"/>
          <w:szCs w:val="28"/>
          <w:rtl/>
        </w:rPr>
        <w:t>ه اجتماعی در اجتماع محلی اندازه گ</w:t>
      </w:r>
      <w:r w:rsidRPr="000D681D">
        <w:rPr>
          <w:rFonts w:hint="cs"/>
          <w:sz w:val="28"/>
          <w:szCs w:val="28"/>
          <w:rtl/>
        </w:rPr>
        <w:t>ي</w:t>
      </w:r>
      <w:r w:rsidRPr="000D681D">
        <w:rPr>
          <w:sz w:val="28"/>
          <w:szCs w:val="28"/>
          <w:rtl/>
        </w:rPr>
        <w:t>ری شود .</w:t>
      </w:r>
    </w:p>
    <w:p w:rsidR="000D681D" w:rsidRPr="000D681D" w:rsidRDefault="000D681D" w:rsidP="000D681D">
      <w:pPr>
        <w:spacing w:after="0"/>
        <w:jc w:val="both"/>
        <w:rPr>
          <w:sz w:val="28"/>
          <w:szCs w:val="28"/>
        </w:rPr>
      </w:pPr>
      <w:r w:rsidRPr="000D681D">
        <w:rPr>
          <w:rFonts w:hint="cs"/>
          <w:sz w:val="28"/>
          <w:szCs w:val="28"/>
          <w:rtl/>
        </w:rPr>
        <w:t>ي</w:t>
      </w:r>
      <w:r w:rsidRPr="000D681D">
        <w:rPr>
          <w:sz w:val="28"/>
          <w:szCs w:val="28"/>
          <w:rtl/>
        </w:rPr>
        <w:t>ک عامل سرما</w:t>
      </w:r>
      <w:r w:rsidRPr="000D681D">
        <w:rPr>
          <w:rFonts w:hint="cs"/>
          <w:sz w:val="28"/>
          <w:szCs w:val="28"/>
          <w:rtl/>
        </w:rPr>
        <w:t>ي</w:t>
      </w:r>
      <w:r w:rsidRPr="000D681D">
        <w:rPr>
          <w:sz w:val="28"/>
          <w:szCs w:val="28"/>
          <w:rtl/>
        </w:rPr>
        <w:t>ه اجتماعی عام وجود دارد که قابل اندازه گ</w:t>
      </w:r>
      <w:r w:rsidRPr="000D681D">
        <w:rPr>
          <w:rFonts w:hint="cs"/>
          <w:sz w:val="28"/>
          <w:szCs w:val="28"/>
          <w:rtl/>
        </w:rPr>
        <w:t>ي</w:t>
      </w:r>
      <w:r w:rsidRPr="000D681D">
        <w:rPr>
          <w:sz w:val="28"/>
          <w:szCs w:val="28"/>
          <w:rtl/>
        </w:rPr>
        <w:t>ری است .</w:t>
      </w:r>
    </w:p>
    <w:p w:rsidR="000D681D" w:rsidRPr="000D681D" w:rsidRDefault="000D681D" w:rsidP="000D681D">
      <w:pPr>
        <w:spacing w:after="0"/>
        <w:jc w:val="both"/>
        <w:rPr>
          <w:sz w:val="28"/>
          <w:szCs w:val="28"/>
        </w:rPr>
      </w:pPr>
      <w:r w:rsidRPr="000D681D">
        <w:rPr>
          <w:sz w:val="28"/>
          <w:szCs w:val="28"/>
          <w:rtl/>
        </w:rPr>
        <w:t>شش عنصر متما</w:t>
      </w:r>
      <w:r w:rsidRPr="000D681D">
        <w:rPr>
          <w:rFonts w:hint="cs"/>
          <w:sz w:val="28"/>
          <w:szCs w:val="28"/>
          <w:rtl/>
        </w:rPr>
        <w:t>ي</w:t>
      </w:r>
      <w:r w:rsidRPr="000D681D">
        <w:rPr>
          <w:sz w:val="28"/>
          <w:szCs w:val="28"/>
          <w:rtl/>
        </w:rPr>
        <w:t>ز وجود دارد که سرما</w:t>
      </w:r>
      <w:r w:rsidRPr="000D681D">
        <w:rPr>
          <w:rFonts w:hint="cs"/>
          <w:sz w:val="28"/>
          <w:szCs w:val="28"/>
          <w:rtl/>
        </w:rPr>
        <w:t>ي</w:t>
      </w:r>
      <w:r w:rsidRPr="000D681D">
        <w:rPr>
          <w:sz w:val="28"/>
          <w:szCs w:val="28"/>
          <w:rtl/>
        </w:rPr>
        <w:t>ه اجتماعی را تعر</w:t>
      </w:r>
      <w:r w:rsidRPr="000D681D">
        <w:rPr>
          <w:rFonts w:hint="cs"/>
          <w:sz w:val="28"/>
          <w:szCs w:val="28"/>
          <w:rtl/>
        </w:rPr>
        <w:t>ي</w:t>
      </w:r>
      <w:r w:rsidRPr="000D681D">
        <w:rPr>
          <w:sz w:val="28"/>
          <w:szCs w:val="28"/>
          <w:rtl/>
        </w:rPr>
        <w:t>ف م</w:t>
      </w:r>
      <w:r w:rsidRPr="000D681D">
        <w:rPr>
          <w:rFonts w:hint="cs"/>
          <w:sz w:val="28"/>
          <w:szCs w:val="28"/>
          <w:rtl/>
        </w:rPr>
        <w:t>ي</w:t>
      </w:r>
      <w:r w:rsidRPr="000D681D">
        <w:rPr>
          <w:sz w:val="28"/>
          <w:szCs w:val="28"/>
          <w:rtl/>
        </w:rPr>
        <w:t>کند؛ ا</w:t>
      </w:r>
      <w:r w:rsidRPr="000D681D">
        <w:rPr>
          <w:rFonts w:hint="cs"/>
          <w:sz w:val="28"/>
          <w:szCs w:val="28"/>
          <w:rtl/>
        </w:rPr>
        <w:t>ي</w:t>
      </w:r>
      <w:r w:rsidRPr="000D681D">
        <w:rPr>
          <w:sz w:val="28"/>
          <w:szCs w:val="28"/>
          <w:rtl/>
        </w:rPr>
        <w:t xml:space="preserve">ن شش عنصر عبارتند از :  </w:t>
      </w:r>
    </w:p>
    <w:p w:rsidR="000D681D" w:rsidRPr="000D681D" w:rsidRDefault="000D681D" w:rsidP="000D681D">
      <w:pPr>
        <w:spacing w:after="0"/>
        <w:jc w:val="both"/>
        <w:rPr>
          <w:sz w:val="28"/>
          <w:szCs w:val="28"/>
          <w:rtl/>
        </w:rPr>
      </w:pPr>
      <w:r w:rsidRPr="000D681D">
        <w:rPr>
          <w:sz w:val="28"/>
          <w:szCs w:val="28"/>
          <w:rtl/>
        </w:rPr>
        <w:t>مشارکت در اجتماع محلی ؛ - احساس اعتماد و صم</w:t>
      </w:r>
      <w:r w:rsidRPr="000D681D">
        <w:rPr>
          <w:rFonts w:hint="cs"/>
          <w:sz w:val="28"/>
          <w:szCs w:val="28"/>
          <w:rtl/>
        </w:rPr>
        <w:t>ي</w:t>
      </w:r>
      <w:r w:rsidRPr="000D681D">
        <w:rPr>
          <w:sz w:val="28"/>
          <w:szCs w:val="28"/>
          <w:rtl/>
        </w:rPr>
        <w:t>م</w:t>
      </w:r>
      <w:r w:rsidRPr="000D681D">
        <w:rPr>
          <w:rFonts w:hint="cs"/>
          <w:sz w:val="28"/>
          <w:szCs w:val="28"/>
          <w:rtl/>
        </w:rPr>
        <w:t>ي</w:t>
      </w:r>
      <w:r w:rsidRPr="000D681D">
        <w:rPr>
          <w:sz w:val="28"/>
          <w:szCs w:val="28"/>
          <w:rtl/>
        </w:rPr>
        <w:t>ت ؛ - ارتباطات و همسا</w:t>
      </w:r>
      <w:r w:rsidRPr="000D681D">
        <w:rPr>
          <w:rFonts w:hint="cs"/>
          <w:sz w:val="28"/>
          <w:szCs w:val="28"/>
          <w:rtl/>
        </w:rPr>
        <w:t>ي</w:t>
      </w:r>
      <w:r w:rsidRPr="000D681D">
        <w:rPr>
          <w:sz w:val="28"/>
          <w:szCs w:val="28"/>
          <w:rtl/>
        </w:rPr>
        <w:t>گی ؛</w:t>
      </w:r>
    </w:p>
    <w:p w:rsidR="000D681D" w:rsidRPr="000D681D" w:rsidRDefault="000D681D" w:rsidP="000D681D">
      <w:pPr>
        <w:spacing w:after="0"/>
        <w:jc w:val="both"/>
        <w:rPr>
          <w:sz w:val="28"/>
          <w:szCs w:val="28"/>
        </w:rPr>
      </w:pPr>
      <w:r w:rsidRPr="000D681D">
        <w:rPr>
          <w:sz w:val="28"/>
          <w:szCs w:val="28"/>
          <w:rtl/>
        </w:rPr>
        <w:t>تکثر گرا</w:t>
      </w:r>
      <w:r w:rsidRPr="000D681D">
        <w:rPr>
          <w:rFonts w:hint="cs"/>
          <w:sz w:val="28"/>
          <w:szCs w:val="28"/>
          <w:rtl/>
        </w:rPr>
        <w:t>ي</w:t>
      </w:r>
      <w:r w:rsidRPr="000D681D">
        <w:rPr>
          <w:sz w:val="28"/>
          <w:szCs w:val="28"/>
          <w:rtl/>
        </w:rPr>
        <w:t>ی ؛ - رعا</w:t>
      </w:r>
      <w:r w:rsidRPr="000D681D">
        <w:rPr>
          <w:rFonts w:hint="cs"/>
          <w:sz w:val="28"/>
          <w:szCs w:val="28"/>
          <w:rtl/>
        </w:rPr>
        <w:t>ي</w:t>
      </w:r>
      <w:r w:rsidRPr="000D681D">
        <w:rPr>
          <w:sz w:val="28"/>
          <w:szCs w:val="28"/>
          <w:rtl/>
        </w:rPr>
        <w:t xml:space="preserve">ت ارزشها در زندگی ؛ - ارتباطات خانوادگی </w:t>
      </w:r>
    </w:p>
    <w:p w:rsidR="000D681D" w:rsidRPr="000D681D" w:rsidRDefault="000D681D" w:rsidP="000D681D">
      <w:pPr>
        <w:spacing w:after="0"/>
        <w:jc w:val="both"/>
        <w:rPr>
          <w:sz w:val="28"/>
          <w:szCs w:val="28"/>
          <w:rtl/>
        </w:rPr>
      </w:pPr>
      <w:r w:rsidRPr="000D681D">
        <w:rPr>
          <w:sz w:val="28"/>
          <w:szCs w:val="28"/>
          <w:rtl/>
        </w:rPr>
        <w:t>-</w:t>
      </w:r>
      <w:r w:rsidRPr="000D681D">
        <w:rPr>
          <w:rFonts w:hint="cs"/>
          <w:sz w:val="28"/>
          <w:szCs w:val="28"/>
          <w:rtl/>
        </w:rPr>
        <w:t xml:space="preserve"> </w:t>
      </w:r>
      <w:r w:rsidRPr="000D681D">
        <w:rPr>
          <w:sz w:val="28"/>
          <w:szCs w:val="28"/>
          <w:rtl/>
        </w:rPr>
        <w:t>از کارهاي انجام گرفته پيرامون سرمايه اجتماعي در ايران ميتوان به مورد زير اشاره کرد:</w:t>
      </w:r>
    </w:p>
    <w:p w:rsidR="000D681D" w:rsidRPr="000D681D" w:rsidRDefault="000D681D" w:rsidP="000D681D">
      <w:pPr>
        <w:spacing w:after="0"/>
        <w:jc w:val="both"/>
        <w:rPr>
          <w:sz w:val="28"/>
          <w:szCs w:val="28"/>
          <w:rtl/>
        </w:rPr>
      </w:pPr>
      <w:r w:rsidRPr="000D681D">
        <w:rPr>
          <w:sz w:val="28"/>
          <w:szCs w:val="28"/>
          <w:rtl/>
        </w:rPr>
        <w:t>در تحق</w:t>
      </w:r>
      <w:r w:rsidRPr="000D681D">
        <w:rPr>
          <w:rFonts w:hint="cs"/>
          <w:sz w:val="28"/>
          <w:szCs w:val="28"/>
          <w:rtl/>
        </w:rPr>
        <w:t>ي</w:t>
      </w:r>
      <w:r w:rsidRPr="000D681D">
        <w:rPr>
          <w:sz w:val="28"/>
          <w:szCs w:val="28"/>
          <w:rtl/>
        </w:rPr>
        <w:t>قات داخلی انجام شده پ</w:t>
      </w:r>
      <w:r w:rsidRPr="000D681D">
        <w:rPr>
          <w:rFonts w:hint="cs"/>
          <w:sz w:val="28"/>
          <w:szCs w:val="28"/>
          <w:rtl/>
        </w:rPr>
        <w:t>ي</w:t>
      </w:r>
      <w:r w:rsidRPr="000D681D">
        <w:rPr>
          <w:sz w:val="28"/>
          <w:szCs w:val="28"/>
          <w:rtl/>
        </w:rPr>
        <w:t>رامون سرما</w:t>
      </w:r>
      <w:r w:rsidRPr="000D681D">
        <w:rPr>
          <w:rFonts w:hint="cs"/>
          <w:sz w:val="28"/>
          <w:szCs w:val="28"/>
          <w:rtl/>
        </w:rPr>
        <w:t>ي</w:t>
      </w:r>
      <w:r w:rsidRPr="000D681D">
        <w:rPr>
          <w:sz w:val="28"/>
          <w:szCs w:val="28"/>
          <w:rtl/>
        </w:rPr>
        <w:t xml:space="preserve">ه اجتماعی عليرضا شيرواني در مقطع دکتري رشته مديريت دولتي به بررسي تاثير عملکرد سازمانهاي بخش دولتي بر سرمايه اجتماعي پرداخته است </w:t>
      </w:r>
      <w:r w:rsidRPr="000D681D">
        <w:rPr>
          <w:rFonts w:hint="cs"/>
          <w:sz w:val="28"/>
          <w:szCs w:val="28"/>
          <w:rtl/>
        </w:rPr>
        <w:t>.</w:t>
      </w:r>
    </w:p>
    <w:p w:rsidR="000D681D" w:rsidRPr="000D681D" w:rsidRDefault="000D681D" w:rsidP="000D681D">
      <w:pPr>
        <w:spacing w:after="0"/>
        <w:jc w:val="both"/>
        <w:rPr>
          <w:sz w:val="28"/>
          <w:szCs w:val="28"/>
          <w:rtl/>
        </w:rPr>
      </w:pPr>
      <w:r w:rsidRPr="000D681D">
        <w:rPr>
          <w:sz w:val="28"/>
          <w:szCs w:val="28"/>
          <w:rtl/>
        </w:rPr>
        <w:t>هدف اساسي اين تحقيق ،مشخص کردن عوامل عملکردي سازمان هاي دولتي است که در ايجاد و ارتقاي سرمايه اجتماعي اثرگذار است</w:t>
      </w:r>
      <w:r w:rsidRPr="000D681D">
        <w:rPr>
          <w:rFonts w:hint="cs"/>
          <w:sz w:val="28"/>
          <w:szCs w:val="28"/>
          <w:rtl/>
        </w:rPr>
        <w:t>.</w:t>
      </w:r>
      <w:r w:rsidRPr="000D681D">
        <w:rPr>
          <w:sz w:val="28"/>
          <w:szCs w:val="28"/>
          <w:rtl/>
        </w:rPr>
        <w:t xml:space="preserve"> ‌در اين تحقيق با استفاده از پرسش نامه تلاش شده است تا سرمايه اجتماعي از طريق ابعاد زير مورد سنجش قرار گيرد:</w:t>
      </w:r>
    </w:p>
    <w:p w:rsidR="000D681D" w:rsidRPr="000D681D" w:rsidRDefault="000D681D" w:rsidP="000D681D">
      <w:pPr>
        <w:spacing w:after="0"/>
        <w:jc w:val="both"/>
        <w:rPr>
          <w:sz w:val="28"/>
          <w:szCs w:val="28"/>
          <w:rtl/>
        </w:rPr>
      </w:pPr>
      <w:r w:rsidRPr="000D681D">
        <w:rPr>
          <w:sz w:val="28"/>
          <w:szCs w:val="28"/>
          <w:rtl/>
        </w:rPr>
        <w:t>اعتماد فردي ، اعتماد به نهادهاي اجتماعي ، اعتماد به سازمان هاي دولتي ، مشارکت اجتماعي و سياسي و عضويت داوطلبانه در نهادهاي اجتماعي</w:t>
      </w:r>
      <w:r w:rsidRPr="000D681D">
        <w:rPr>
          <w:rFonts w:hint="cs"/>
          <w:sz w:val="28"/>
          <w:szCs w:val="28"/>
          <w:rtl/>
        </w:rPr>
        <w:t>.</w:t>
      </w:r>
    </w:p>
    <w:p w:rsidR="000D681D" w:rsidRPr="000D681D" w:rsidRDefault="000D681D" w:rsidP="000D681D">
      <w:pPr>
        <w:spacing w:after="0"/>
        <w:jc w:val="both"/>
        <w:rPr>
          <w:sz w:val="28"/>
          <w:szCs w:val="28"/>
          <w:rtl/>
        </w:rPr>
      </w:pPr>
      <w:r w:rsidRPr="000D681D">
        <w:rPr>
          <w:sz w:val="28"/>
          <w:szCs w:val="28"/>
          <w:rtl/>
        </w:rPr>
        <w:lastRenderedPageBreak/>
        <w:t xml:space="preserve"> جامعه </w:t>
      </w:r>
      <w:r w:rsidRPr="000D681D">
        <w:rPr>
          <w:rFonts w:hint="cs"/>
          <w:sz w:val="28"/>
          <w:szCs w:val="28"/>
          <w:rtl/>
        </w:rPr>
        <w:t>آ</w:t>
      </w:r>
      <w:r w:rsidRPr="000D681D">
        <w:rPr>
          <w:sz w:val="28"/>
          <w:szCs w:val="28"/>
          <w:rtl/>
        </w:rPr>
        <w:t>ماري تحقيق مزبور را کليه سازمان هاي دولتي شهر اصفهان و همچنين تمامي افرادي که به عنوان ارباب رجوع به</w:t>
      </w:r>
      <w:r w:rsidRPr="000D681D">
        <w:rPr>
          <w:rFonts w:hint="cs"/>
          <w:sz w:val="28"/>
          <w:szCs w:val="28"/>
          <w:rtl/>
        </w:rPr>
        <w:t xml:space="preserve"> آ</w:t>
      </w:r>
      <w:r w:rsidRPr="000D681D">
        <w:rPr>
          <w:sz w:val="28"/>
          <w:szCs w:val="28"/>
          <w:rtl/>
        </w:rPr>
        <w:t>نها مراجعه مي کردند ، تشکيل مي دادند</w:t>
      </w:r>
      <w:r w:rsidRPr="000D681D">
        <w:rPr>
          <w:rFonts w:hint="cs"/>
          <w:sz w:val="28"/>
          <w:szCs w:val="28"/>
          <w:rtl/>
        </w:rPr>
        <w:t>.</w:t>
      </w:r>
      <w:r w:rsidRPr="000D681D">
        <w:rPr>
          <w:sz w:val="28"/>
          <w:szCs w:val="28"/>
          <w:rtl/>
        </w:rPr>
        <w:t xml:space="preserve"> ‌‌‌يافته هاي اين تحقيق بيانگر اين است که از بيست و شش سازمان دولتي مورد مطالعه ، 5/61 در صد </w:t>
      </w:r>
      <w:r w:rsidRPr="000D681D">
        <w:rPr>
          <w:rFonts w:hint="cs"/>
          <w:sz w:val="28"/>
          <w:szCs w:val="28"/>
          <w:rtl/>
        </w:rPr>
        <w:t>آ</w:t>
      </w:r>
      <w:r w:rsidRPr="000D681D">
        <w:rPr>
          <w:sz w:val="28"/>
          <w:szCs w:val="28"/>
          <w:rtl/>
        </w:rPr>
        <w:t xml:space="preserve">نها در سطح کم ، 27 درصد در سطح متوسط ، 5/11 درصد </w:t>
      </w:r>
      <w:r w:rsidRPr="000D681D">
        <w:rPr>
          <w:rFonts w:hint="cs"/>
          <w:sz w:val="28"/>
          <w:szCs w:val="28"/>
          <w:rtl/>
        </w:rPr>
        <w:t>آ</w:t>
      </w:r>
      <w:r w:rsidRPr="000D681D">
        <w:rPr>
          <w:sz w:val="28"/>
          <w:szCs w:val="28"/>
          <w:rtl/>
        </w:rPr>
        <w:t>نها درسطح زياد، سرمايه اجتماعي ايجاد کرده اند.بررسي ميزان عوامل عملکردي سازمان هاي دولتي نشان مي</w:t>
      </w:r>
      <w:r w:rsidRPr="000D681D">
        <w:rPr>
          <w:rFonts w:hint="cs"/>
          <w:sz w:val="28"/>
          <w:szCs w:val="28"/>
          <w:rtl/>
        </w:rPr>
        <w:t xml:space="preserve"> </w:t>
      </w:r>
      <w:r w:rsidRPr="000D681D">
        <w:rPr>
          <w:sz w:val="28"/>
          <w:szCs w:val="28"/>
          <w:rtl/>
        </w:rPr>
        <w:t>دهد که عملکرد سازمانهاي دولتي در زمينه هاي فعاليت هاي مشارکت جويانه ، مسئوليت اجتماعي ،پايبندي  به ايدئولوژي مردم سالاري ،پاي بندي به م</w:t>
      </w:r>
      <w:r w:rsidRPr="000D681D">
        <w:rPr>
          <w:rFonts w:hint="cs"/>
          <w:sz w:val="28"/>
          <w:szCs w:val="28"/>
          <w:rtl/>
        </w:rPr>
        <w:t>ن</w:t>
      </w:r>
      <w:r w:rsidRPr="000D681D">
        <w:rPr>
          <w:sz w:val="28"/>
          <w:szCs w:val="28"/>
          <w:rtl/>
        </w:rPr>
        <w:t>شور اخلاقيات ،توجه به آموزش و توانمند سازي شهروندان وکارکنان ، کمتر از سطح متوسط و در زمينه هاي ساختارهاي منعطف و غير ديوان سالارانه، تعقل جوهري در ارائه خدمات ، اطلاع رساني دقيق و شفاف به شهروندان ، قابليت پاسخ گويي و رفتار عادلانه با مردم، تقريبا در سطح متوسط و فقط در زمينه خصوصي سازي بيشتر از سطح متوسط بوده است .اين تحقيق بيان مي</w:t>
      </w:r>
      <w:r w:rsidRPr="000D681D">
        <w:rPr>
          <w:rFonts w:hint="cs"/>
          <w:sz w:val="28"/>
          <w:szCs w:val="28"/>
          <w:rtl/>
        </w:rPr>
        <w:t xml:space="preserve"> </w:t>
      </w:r>
      <w:r w:rsidRPr="000D681D">
        <w:rPr>
          <w:sz w:val="28"/>
          <w:szCs w:val="28"/>
          <w:rtl/>
        </w:rPr>
        <w:t>دارد که در يک نتيجه گيري کلي مي توان گفت که مقايسه بين ميانگين نمرات عوامل عملکردي يازده گانه بيست و شش سازمان مورد مطالعه نشان مي</w:t>
      </w:r>
      <w:r w:rsidRPr="000D681D">
        <w:rPr>
          <w:rFonts w:hint="cs"/>
          <w:sz w:val="28"/>
          <w:szCs w:val="28"/>
          <w:rtl/>
        </w:rPr>
        <w:t xml:space="preserve"> </w:t>
      </w:r>
      <w:r w:rsidRPr="000D681D">
        <w:rPr>
          <w:sz w:val="28"/>
          <w:szCs w:val="28"/>
          <w:rtl/>
        </w:rPr>
        <w:t>دهد که ميانگين نمره آن دسته از سازمان هاي دولتي که سرمايه اجتماعي زياد ايجاد کرده اند ، بيشتر از سازمان</w:t>
      </w:r>
      <w:r w:rsidRPr="000D681D">
        <w:rPr>
          <w:rFonts w:hint="cs"/>
          <w:sz w:val="28"/>
          <w:szCs w:val="28"/>
          <w:rtl/>
        </w:rPr>
        <w:t xml:space="preserve"> </w:t>
      </w:r>
      <w:r w:rsidRPr="000D681D">
        <w:rPr>
          <w:sz w:val="28"/>
          <w:szCs w:val="28"/>
          <w:rtl/>
        </w:rPr>
        <w:t>هايي بوده که به ميزان کم يا متوسط سرمايه اجتماعي ايجاد کرده اند.</w:t>
      </w:r>
    </w:p>
    <w:p w:rsidR="000D681D" w:rsidRPr="000D681D" w:rsidRDefault="000D681D" w:rsidP="000D681D">
      <w:pPr>
        <w:spacing w:after="0"/>
        <w:jc w:val="both"/>
        <w:rPr>
          <w:sz w:val="28"/>
          <w:szCs w:val="28"/>
          <w:rtl/>
        </w:rPr>
      </w:pPr>
    </w:p>
    <w:p w:rsidR="000D681D" w:rsidRPr="000D681D" w:rsidRDefault="000D681D" w:rsidP="000D681D">
      <w:pPr>
        <w:spacing w:after="0"/>
        <w:jc w:val="both"/>
        <w:rPr>
          <w:sz w:val="28"/>
          <w:szCs w:val="28"/>
          <w:rtl/>
        </w:rPr>
      </w:pPr>
    </w:p>
    <w:p w:rsidR="000D681D" w:rsidRPr="000D681D" w:rsidRDefault="000D681D" w:rsidP="000D681D">
      <w:pPr>
        <w:spacing w:after="0"/>
        <w:jc w:val="both"/>
        <w:rPr>
          <w:rFonts w:cs="B Yagut"/>
          <w:bCs/>
          <w:spacing w:val="-6"/>
          <w:sz w:val="28"/>
          <w:szCs w:val="28"/>
          <w:rtl/>
        </w:rPr>
      </w:pPr>
    </w:p>
    <w:p w:rsidR="000D681D" w:rsidRPr="000D681D" w:rsidRDefault="000D681D" w:rsidP="000D681D">
      <w:pPr>
        <w:spacing w:after="0"/>
        <w:jc w:val="both"/>
        <w:rPr>
          <w:rFonts w:cs="B Yagut"/>
          <w:bCs/>
          <w:spacing w:val="-6"/>
          <w:sz w:val="28"/>
          <w:szCs w:val="28"/>
          <w:rtl/>
        </w:rPr>
      </w:pPr>
    </w:p>
    <w:p w:rsidR="000D681D" w:rsidRPr="000D681D" w:rsidRDefault="000D681D" w:rsidP="000D681D">
      <w:pPr>
        <w:spacing w:after="0"/>
        <w:jc w:val="both"/>
        <w:rPr>
          <w:rFonts w:cs="B Yagut"/>
          <w:bCs/>
          <w:spacing w:val="-6"/>
          <w:sz w:val="28"/>
          <w:szCs w:val="28"/>
          <w:rtl/>
        </w:rPr>
      </w:pPr>
    </w:p>
    <w:p w:rsidR="000D681D" w:rsidRPr="000D681D" w:rsidRDefault="000D681D" w:rsidP="000D681D">
      <w:pPr>
        <w:spacing w:after="0"/>
        <w:jc w:val="both"/>
        <w:rPr>
          <w:rFonts w:cs="B Yagut"/>
          <w:bCs/>
          <w:spacing w:val="-6"/>
          <w:sz w:val="28"/>
          <w:szCs w:val="28"/>
          <w:rtl/>
        </w:rPr>
      </w:pPr>
    </w:p>
    <w:p w:rsidR="000D681D" w:rsidRPr="000D681D" w:rsidRDefault="000D681D" w:rsidP="000D681D">
      <w:pPr>
        <w:spacing w:after="0"/>
        <w:jc w:val="both"/>
        <w:rPr>
          <w:rFonts w:cs="B Yagut"/>
          <w:bCs/>
          <w:spacing w:val="-6"/>
          <w:sz w:val="28"/>
          <w:szCs w:val="28"/>
          <w:rtl/>
        </w:rPr>
      </w:pPr>
    </w:p>
    <w:p w:rsidR="000D681D" w:rsidRPr="000D681D" w:rsidRDefault="000D681D" w:rsidP="000D681D">
      <w:pPr>
        <w:pStyle w:val="Heading1"/>
        <w:rPr>
          <w:rtl/>
        </w:rPr>
      </w:pPr>
      <w:r w:rsidRPr="000D681D">
        <w:rPr>
          <w:rFonts w:hint="cs"/>
          <w:rtl/>
        </w:rPr>
        <w:t>منابع فارسی</w:t>
      </w:r>
    </w:p>
    <w:p w:rsidR="000D681D" w:rsidRPr="000D681D" w:rsidRDefault="000D681D" w:rsidP="000D681D">
      <w:pPr>
        <w:rPr>
          <w:sz w:val="28"/>
          <w:szCs w:val="28"/>
          <w:rtl/>
        </w:rPr>
      </w:pPr>
    </w:p>
    <w:p w:rsidR="000D681D" w:rsidRPr="000D681D" w:rsidRDefault="000D681D" w:rsidP="000D681D">
      <w:pPr>
        <w:pStyle w:val="ListParagraph"/>
        <w:numPr>
          <w:ilvl w:val="0"/>
          <w:numId w:val="43"/>
        </w:numPr>
        <w:bidi/>
        <w:spacing w:after="0" w:line="240" w:lineRule="auto"/>
        <w:jc w:val="lowKashida"/>
        <w:rPr>
          <w:rFonts w:cs="Lotus"/>
          <w:rtl/>
          <w:lang w:bidi="fa-IR"/>
        </w:rPr>
      </w:pPr>
      <w:r w:rsidRPr="000D681D">
        <w:rPr>
          <w:rFonts w:cs="Lotus"/>
          <w:rtl/>
          <w:lang w:bidi="fa-IR"/>
        </w:rPr>
        <w:t>الواني،سيد مهدي</w:t>
      </w:r>
      <w:r w:rsidRPr="000D681D">
        <w:rPr>
          <w:rFonts w:cs="Lotus" w:hint="cs"/>
          <w:rtl/>
          <w:lang w:bidi="fa-IR"/>
        </w:rPr>
        <w:t xml:space="preserve"> و علي رضا شيرواني</w:t>
      </w:r>
      <w:r w:rsidRPr="000D681D">
        <w:rPr>
          <w:rFonts w:cs="Lotus"/>
          <w:rtl/>
          <w:lang w:bidi="fa-IR"/>
        </w:rPr>
        <w:t xml:space="preserve"> ؛ (1383) </w:t>
      </w:r>
      <w:r w:rsidRPr="000D681D">
        <w:rPr>
          <w:rFonts w:cs="Lotus" w:hint="cs"/>
          <w:rtl/>
          <w:lang w:bidi="fa-IR"/>
        </w:rPr>
        <w:t>"</w:t>
      </w:r>
      <w:r w:rsidRPr="000D681D">
        <w:rPr>
          <w:rFonts w:cs="Lotus"/>
          <w:rtl/>
          <w:lang w:bidi="fa-IR"/>
        </w:rPr>
        <w:t>سرمايه اجتماعي، اصل محوري توسعه</w:t>
      </w:r>
      <w:r w:rsidRPr="000D681D">
        <w:rPr>
          <w:rFonts w:cs="Lotus" w:hint="cs"/>
          <w:rtl/>
          <w:lang w:bidi="fa-IR"/>
        </w:rPr>
        <w:t>"</w:t>
      </w:r>
      <w:r w:rsidRPr="000D681D">
        <w:rPr>
          <w:rFonts w:cs="Lotus"/>
          <w:rtl/>
          <w:lang w:bidi="fa-IR"/>
        </w:rPr>
        <w:t>؛ تدبير ،شماره 147</w:t>
      </w:r>
    </w:p>
    <w:p w:rsidR="000D681D" w:rsidRPr="000D681D" w:rsidRDefault="000D681D" w:rsidP="000D681D">
      <w:pPr>
        <w:pStyle w:val="ListParagraph"/>
        <w:numPr>
          <w:ilvl w:val="0"/>
          <w:numId w:val="43"/>
        </w:numPr>
        <w:bidi/>
        <w:spacing w:after="0" w:line="240" w:lineRule="auto"/>
        <w:jc w:val="lowKashida"/>
        <w:rPr>
          <w:rFonts w:cs="Lotus"/>
          <w:rtl/>
          <w:lang w:bidi="fa-IR"/>
        </w:rPr>
      </w:pPr>
      <w:r w:rsidRPr="000D681D">
        <w:rPr>
          <w:rFonts w:cs="Lotus" w:hint="cs"/>
          <w:rtl/>
          <w:lang w:bidi="fa-IR"/>
        </w:rPr>
        <w:t>الواني، سيد مهدي و ميرعلي سيد نقوي (1381)، "سرمايه اجتماعي: مفاهيم و نظريه‏ها"؛ فصلنامه مطالعات مديريت، شماره 33 و 34، صص 26-3.</w:t>
      </w:r>
    </w:p>
    <w:p w:rsidR="000D681D" w:rsidRPr="000D681D" w:rsidRDefault="000D681D" w:rsidP="000D681D">
      <w:pPr>
        <w:pStyle w:val="ListParagraph"/>
        <w:numPr>
          <w:ilvl w:val="0"/>
          <w:numId w:val="43"/>
        </w:numPr>
        <w:bidi/>
        <w:spacing w:after="0" w:line="240" w:lineRule="auto"/>
        <w:jc w:val="lowKashida"/>
        <w:rPr>
          <w:rFonts w:cs="Lotus"/>
          <w:rtl/>
          <w:lang w:bidi="fa-IR"/>
        </w:rPr>
      </w:pPr>
      <w:r w:rsidRPr="000D681D">
        <w:rPr>
          <w:rFonts w:cs="Lotus" w:hint="cs"/>
          <w:rtl/>
          <w:lang w:bidi="fa-IR"/>
        </w:rPr>
        <w:t>الواني، سيد مهدي و حسن دانايي فرد (1380)؛ "مديريت دولتي و اعتماد عمومي"؛ دانش  مديريت، شماره 55</w:t>
      </w:r>
    </w:p>
    <w:p w:rsidR="000D681D" w:rsidRPr="000D681D" w:rsidRDefault="000D681D" w:rsidP="000D681D">
      <w:pPr>
        <w:pStyle w:val="ListParagraph"/>
        <w:numPr>
          <w:ilvl w:val="0"/>
          <w:numId w:val="43"/>
        </w:numPr>
        <w:bidi/>
        <w:spacing w:after="0" w:line="240" w:lineRule="auto"/>
        <w:jc w:val="lowKashida"/>
        <w:rPr>
          <w:rFonts w:cs="Lotus"/>
          <w:rtl/>
          <w:lang w:bidi="fa-IR"/>
        </w:rPr>
      </w:pPr>
      <w:r w:rsidRPr="000D681D">
        <w:rPr>
          <w:rFonts w:cs="Lotus" w:hint="cs"/>
          <w:rtl/>
          <w:lang w:bidi="fa-IR"/>
        </w:rPr>
        <w:t xml:space="preserve">پورعزت، علي اصغر (1382)؛ طراحي سيستم خط‏مشي گذاري، براي تحقق عدالت اجتماعي بر مبناي حكومت حق مدار علوي، رساله دكتري چاپ نشده دانشگاه تربيت مدرس. </w:t>
      </w:r>
    </w:p>
    <w:p w:rsidR="000D681D" w:rsidRPr="000D681D" w:rsidRDefault="000D681D" w:rsidP="000D681D">
      <w:pPr>
        <w:pStyle w:val="ListParagraph"/>
        <w:numPr>
          <w:ilvl w:val="0"/>
          <w:numId w:val="43"/>
        </w:numPr>
        <w:bidi/>
        <w:spacing w:after="0" w:line="240" w:lineRule="auto"/>
        <w:jc w:val="lowKashida"/>
        <w:rPr>
          <w:rFonts w:cs="Lotus"/>
          <w:lang w:bidi="fa-IR"/>
        </w:rPr>
      </w:pPr>
      <w:r w:rsidRPr="000D681D">
        <w:rPr>
          <w:rFonts w:cs="Lotus"/>
          <w:rtl/>
          <w:lang w:bidi="fa-IR"/>
        </w:rPr>
        <w:t xml:space="preserve">رحمانپور ،لقمان؛ (1382) </w:t>
      </w:r>
      <w:r w:rsidRPr="000D681D">
        <w:rPr>
          <w:rFonts w:cs="Lotus" w:hint="cs"/>
          <w:rtl/>
          <w:lang w:bidi="fa-IR"/>
        </w:rPr>
        <w:t>"</w:t>
      </w:r>
      <w:r w:rsidRPr="000D681D">
        <w:rPr>
          <w:rFonts w:cs="Lotus"/>
          <w:rtl/>
          <w:lang w:bidi="fa-IR"/>
        </w:rPr>
        <w:t>.مديريت سرمايه اجتماعي : رويکردي اثر بخش در مديريت منابع انساني</w:t>
      </w:r>
      <w:r w:rsidRPr="000D681D">
        <w:rPr>
          <w:rFonts w:cs="Lotus" w:hint="cs"/>
          <w:rtl/>
          <w:lang w:bidi="fa-IR"/>
        </w:rPr>
        <w:t>"</w:t>
      </w:r>
      <w:r w:rsidRPr="000D681D">
        <w:rPr>
          <w:rFonts w:cs="Lotus"/>
          <w:rtl/>
          <w:lang w:bidi="fa-IR"/>
        </w:rPr>
        <w:t>؛ مديريت و توسعه ،شماره 19</w:t>
      </w:r>
    </w:p>
    <w:p w:rsidR="000D681D" w:rsidRPr="000D681D" w:rsidRDefault="000D681D" w:rsidP="000D681D">
      <w:pPr>
        <w:pStyle w:val="ListParagraph"/>
        <w:numPr>
          <w:ilvl w:val="0"/>
          <w:numId w:val="43"/>
        </w:numPr>
        <w:bidi/>
        <w:spacing w:after="0" w:line="240" w:lineRule="auto"/>
        <w:jc w:val="lowKashida"/>
        <w:rPr>
          <w:rFonts w:cs="Lotus"/>
          <w:lang w:bidi="fa-IR"/>
        </w:rPr>
      </w:pPr>
      <w:r w:rsidRPr="000D681D">
        <w:rPr>
          <w:rFonts w:cs="Lotus" w:hint="cs"/>
          <w:rtl/>
          <w:lang w:bidi="fa-IR"/>
        </w:rPr>
        <w:lastRenderedPageBreak/>
        <w:t xml:space="preserve">سرمد ،زهره ؛عباس بازرگان و الهه حجازي(1381)؛روشهاي تحقيق در علوم رفتاري؛ تهران؛چاپ ششم ؛ انتشارات آگاه. </w:t>
      </w:r>
    </w:p>
    <w:p w:rsidR="000D681D" w:rsidRPr="000D681D" w:rsidRDefault="000D681D" w:rsidP="000D681D">
      <w:pPr>
        <w:pStyle w:val="ListParagraph"/>
        <w:numPr>
          <w:ilvl w:val="0"/>
          <w:numId w:val="43"/>
        </w:numPr>
        <w:bidi/>
        <w:spacing w:after="0" w:line="240" w:lineRule="auto"/>
        <w:jc w:val="lowKashida"/>
        <w:rPr>
          <w:rFonts w:cs="Lotus"/>
          <w:rtl/>
          <w:lang w:bidi="fa-IR"/>
        </w:rPr>
      </w:pPr>
      <w:r w:rsidRPr="000D681D">
        <w:rPr>
          <w:rFonts w:cs="Lotus"/>
          <w:rtl/>
          <w:lang w:bidi="fa-IR"/>
        </w:rPr>
        <w:t>شايگان، داريوش.(1381). « افسون زدگي جديد- هويت چهل تكه و تفكر سيا</w:t>
      </w:r>
      <w:r w:rsidRPr="000D681D">
        <w:rPr>
          <w:rFonts w:cs="Lotus" w:hint="cs"/>
          <w:rtl/>
          <w:lang w:bidi="fa-IR"/>
        </w:rPr>
        <w:t>ر</w:t>
      </w:r>
      <w:r w:rsidRPr="000D681D">
        <w:rPr>
          <w:rFonts w:cs="Lotus"/>
          <w:rtl/>
          <w:lang w:bidi="fa-IR"/>
        </w:rPr>
        <w:t>» ،</w:t>
      </w:r>
      <w:r w:rsidRPr="000D681D">
        <w:rPr>
          <w:rFonts w:cs="Lotus" w:hint="cs"/>
          <w:rtl/>
          <w:lang w:bidi="fa-IR"/>
        </w:rPr>
        <w:t xml:space="preserve"> </w:t>
      </w:r>
      <w:r w:rsidRPr="000D681D">
        <w:rPr>
          <w:rFonts w:cs="Lotus"/>
          <w:rtl/>
          <w:lang w:bidi="fa-IR"/>
        </w:rPr>
        <w:t>چاپ سوم ، تهران</w:t>
      </w:r>
      <w:r w:rsidRPr="000D681D">
        <w:rPr>
          <w:rFonts w:cs="Lotus" w:hint="cs"/>
          <w:rtl/>
          <w:lang w:bidi="fa-IR"/>
        </w:rPr>
        <w:t xml:space="preserve">: </w:t>
      </w:r>
      <w:r w:rsidRPr="000D681D">
        <w:rPr>
          <w:rFonts w:cs="Lotus"/>
          <w:rtl/>
          <w:lang w:bidi="fa-IR"/>
        </w:rPr>
        <w:t>انتشارات فرزان روز</w:t>
      </w:r>
      <w:r w:rsidRPr="000D681D">
        <w:rPr>
          <w:rFonts w:cs="Lotus" w:hint="cs"/>
          <w:rtl/>
          <w:lang w:bidi="fa-IR"/>
        </w:rPr>
        <w:t>.</w:t>
      </w:r>
    </w:p>
    <w:p w:rsidR="000D681D" w:rsidRPr="000D681D" w:rsidRDefault="000D681D" w:rsidP="000D681D">
      <w:pPr>
        <w:pStyle w:val="ListParagraph"/>
        <w:numPr>
          <w:ilvl w:val="0"/>
          <w:numId w:val="43"/>
        </w:numPr>
        <w:bidi/>
        <w:spacing w:after="0" w:line="240" w:lineRule="auto"/>
        <w:jc w:val="lowKashida"/>
        <w:rPr>
          <w:rFonts w:cs="Lotus"/>
          <w:rtl/>
          <w:lang w:bidi="fa-IR"/>
        </w:rPr>
      </w:pPr>
      <w:r w:rsidRPr="000D681D">
        <w:rPr>
          <w:rFonts w:cs="Lotus" w:hint="cs"/>
          <w:rtl/>
          <w:lang w:bidi="fa-IR"/>
        </w:rPr>
        <w:t xml:space="preserve">شيرواني، عليرضا (1383)؛ تاثير عملكرد سازمانهاي بخش دولتي بر سرمايه اجتماعي، مديريت و توسعه؛ شماره 20، صص75-47. </w:t>
      </w:r>
    </w:p>
    <w:p w:rsidR="000D681D" w:rsidRPr="000D681D" w:rsidRDefault="000D681D" w:rsidP="000D681D">
      <w:pPr>
        <w:pStyle w:val="ListParagraph"/>
        <w:numPr>
          <w:ilvl w:val="0"/>
          <w:numId w:val="43"/>
        </w:numPr>
        <w:bidi/>
        <w:spacing w:after="0" w:line="240" w:lineRule="auto"/>
        <w:jc w:val="lowKashida"/>
        <w:rPr>
          <w:rFonts w:cs="Lotus"/>
          <w:rtl/>
          <w:lang w:bidi="fa-IR"/>
        </w:rPr>
      </w:pPr>
      <w:r w:rsidRPr="000D681D">
        <w:rPr>
          <w:rFonts w:cs="Lotus" w:hint="cs"/>
          <w:rtl/>
          <w:lang w:bidi="fa-IR"/>
        </w:rPr>
        <w:t xml:space="preserve">علوي، سيد بابك؛ (1380)" نقش سرمايه اجتماعي در توسعه"؛ تدبير شماره 116؛ </w:t>
      </w:r>
      <w:r w:rsidRPr="000D681D">
        <w:rPr>
          <w:rFonts w:cs="Lotus"/>
          <w:rtl/>
          <w:lang w:bidi="fa-IR"/>
        </w:rPr>
        <w:br/>
      </w:r>
      <w:r w:rsidRPr="000D681D">
        <w:rPr>
          <w:rFonts w:cs="Lotus" w:hint="cs"/>
          <w:rtl/>
          <w:lang w:bidi="fa-IR"/>
        </w:rPr>
        <w:t>صص40-3</w:t>
      </w:r>
    </w:p>
    <w:p w:rsidR="000D681D" w:rsidRPr="000D681D" w:rsidRDefault="000D681D" w:rsidP="000D681D">
      <w:pPr>
        <w:jc w:val="lowKashida"/>
        <w:rPr>
          <w:rFonts w:cs="Lotus"/>
          <w:sz w:val="28"/>
          <w:szCs w:val="28"/>
          <w:rtl/>
        </w:rPr>
      </w:pPr>
    </w:p>
    <w:p w:rsidR="000D681D" w:rsidRPr="000D681D" w:rsidRDefault="000D681D" w:rsidP="000D681D">
      <w:pPr>
        <w:jc w:val="lowKashida"/>
        <w:rPr>
          <w:rFonts w:cs="Lotus"/>
          <w:sz w:val="28"/>
          <w:szCs w:val="28"/>
          <w:rtl/>
        </w:rPr>
      </w:pPr>
    </w:p>
    <w:p w:rsidR="000D681D" w:rsidRPr="000D681D" w:rsidRDefault="000D681D" w:rsidP="000D681D">
      <w:pPr>
        <w:jc w:val="lowKashida"/>
        <w:rPr>
          <w:rFonts w:cs="Lotus"/>
          <w:sz w:val="28"/>
          <w:szCs w:val="28"/>
          <w:rtl/>
        </w:rPr>
      </w:pPr>
    </w:p>
    <w:p w:rsidR="000D681D" w:rsidRPr="000D681D" w:rsidRDefault="000D681D" w:rsidP="000D681D">
      <w:pPr>
        <w:pStyle w:val="Heading1"/>
        <w:jc w:val="both"/>
        <w:rPr>
          <w:rtl/>
        </w:rPr>
      </w:pPr>
      <w:bookmarkStart w:id="70" w:name="_Toc363689804"/>
      <w:r w:rsidRPr="000D681D">
        <w:rPr>
          <w:rFonts w:hint="cs"/>
          <w:rtl/>
        </w:rPr>
        <w:t>منابع لاتین</w:t>
      </w:r>
      <w:bookmarkEnd w:id="70"/>
    </w:p>
    <w:p w:rsidR="000D681D" w:rsidRPr="000D681D" w:rsidRDefault="000D681D" w:rsidP="000D681D">
      <w:pPr>
        <w:rPr>
          <w:sz w:val="28"/>
          <w:szCs w:val="28"/>
          <w:rtl/>
        </w:rPr>
      </w:pPr>
    </w:p>
    <w:p w:rsidR="000D681D" w:rsidRPr="000D681D" w:rsidRDefault="000D681D" w:rsidP="000D681D">
      <w:pPr>
        <w:pStyle w:val="FootnoteText"/>
        <w:widowControl w:val="0"/>
        <w:numPr>
          <w:ilvl w:val="0"/>
          <w:numId w:val="44"/>
        </w:numPr>
        <w:jc w:val="lowKashida"/>
        <w:rPr>
          <w:sz w:val="28"/>
          <w:szCs w:val="28"/>
        </w:rPr>
      </w:pPr>
      <w:bookmarkStart w:id="71" w:name="OLE_LINK19"/>
      <w:r w:rsidRPr="000D681D">
        <w:rPr>
          <w:sz w:val="28"/>
          <w:szCs w:val="28"/>
        </w:rPr>
        <w:t>Adler, P.S &amp; Seok-woo kwon (2002), "Social Capital: Prospects for a new Concept"; Academy of management Review; Vol27.No1, pp. 17-40.</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Ashmos, D.P. and Duchon, D. (2000). Spirituality at work: a conceptualization and measure. Journal of Management Inquiry, 9</w:t>
      </w:r>
      <w:r w:rsidRPr="000D681D">
        <w:rPr>
          <w:sz w:val="28"/>
          <w:szCs w:val="28"/>
          <w:rtl/>
        </w:rPr>
        <w:t>/</w:t>
      </w:r>
      <w:r w:rsidRPr="000D681D">
        <w:rPr>
          <w:sz w:val="28"/>
          <w:szCs w:val="28"/>
        </w:rPr>
        <w:t>2</w:t>
      </w:r>
      <w:r w:rsidRPr="000D681D">
        <w:rPr>
          <w:sz w:val="28"/>
          <w:szCs w:val="28"/>
          <w:rtl/>
        </w:rPr>
        <w:t>:</w:t>
      </w:r>
      <w:r w:rsidRPr="000D681D">
        <w:rPr>
          <w:sz w:val="28"/>
          <w:szCs w:val="28"/>
        </w:rPr>
        <w:t xml:space="preserve"> 134-145.</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 xml:space="preserve">Belliveau, M.A &amp; OReilly, C.a III &amp; Wade, J.B. (1996), " Social Capital at the top: Effects of socail similarity &amp; status on CEO compensation", Academy of managemen Journal, 39; 1568-1593. </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Bolino, Mark C, William H. Turnley &amp; James M. Blood good (2002)," citizenship behavior and the creation of social capital in organizations"; Academy of management reviewVol.27, N0.4, 505-522.</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Bolman, L.G. and Deal, T.E. (1995). Leading with Soul: An Uncommon Journey of Spirit. Jossey- Bass, San Francisco, CA.</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Bradley, J. and Kauanui, S.K. (2003). Comparing spirituality on three southern California college campuses. Journal of Organizational Change Management,  .16/4: 448-462.</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Burack, E. (1999). Spirituality in the workplace. Journal of Organizational Change Management, 12, No.4, P.280-291.</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 xml:space="preserve">-Brehm, J &amp; Wendy Rahn (1977);" Individual level Evidence for Causes &amp; Consequences of Social Capital"; American Journal of political science, Vol. 41, No.3, pp.999-1023 </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Cavanagh, G.F. (1999). Spirituality for managers: context and critique. Journal of Organizational Change Management, 12, No.3, pp.186-199.</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lastRenderedPageBreak/>
        <w:t>Conlin, M. (1999). Religion in the workplace: the growing presence of spirituality in corporate America. Business Week, November 1, p. 150.</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 xml:space="preserve">Coleman, J. S, (1990), ''Foundations of Social Theory ‘‘Cambridge, Harvard university press. </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Dehler, G.E. and Welsh, M.A. (1994), Spiritulity and organizational transformation, Journal of Managerial Psychology, 9, No.6, pp.17-26.</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Delbecq, L.A. (1999). Christian spirituality and contemporary business leadership, Journal of Organizational Change Management, 12, No.4, pp.345-349.</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 xml:space="preserve">Fukuyama. F., (1995), Trust:  the social virtues &amp; the creation of prosperity, Newyork, Free press. </w:t>
      </w:r>
    </w:p>
    <w:p w:rsidR="000D681D" w:rsidRPr="000D681D" w:rsidRDefault="000D681D" w:rsidP="000D681D">
      <w:pPr>
        <w:pStyle w:val="FootnoteText"/>
        <w:widowControl w:val="0"/>
        <w:numPr>
          <w:ilvl w:val="0"/>
          <w:numId w:val="44"/>
        </w:numPr>
        <w:jc w:val="lowKashida"/>
        <w:rPr>
          <w:sz w:val="28"/>
          <w:szCs w:val="28"/>
          <w:rtl/>
        </w:rPr>
      </w:pPr>
      <w:r w:rsidRPr="000D681D">
        <w:rPr>
          <w:sz w:val="28"/>
          <w:szCs w:val="28"/>
        </w:rPr>
        <w:t>Freshman, B., (1999). An exploratory analysis of definitions and applications of Spirituality in the workplace. Journal of Organizational Change Management,  .12,No.4,pp. 318-327.</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Gibbons, P. (2000). Spirituality at work: Definitions, measures, assumptions, and validity claims. Paper presented at the academy of management annual meetings, Toronto.</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Graber, D.r. (2001). Spirituality and healthcare organizations. Journal of Healthcare Management,  .46, No.1, pp.39-50.</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Guillory, M. (2001). The living organizations: spirituality in the workplace. Innovations International Inc, Salt Lake City, UT.</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Gunther, M. (2001). God and business. Fortune,  .144, No.1, pp. 58-80.</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Heaton, D.P., Schmidt-Wilk, J. and Travis, F. (2004). Constructs, Methods, and measuring for researching spirituality in organizations. Journal of Organizational Change Management, 17, No.1, pp.62-8.</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 xml:space="preserve">Hjllund, L., &amp; Gert, Tinggaard svendsen (2002), "Social Capital: Astandard Method of Measurment, in Trust, Social Capital &amp; Economic Growth, An International Comparison", Edward Elgas, Cheltenham, UK. Forthcoming.  </w:t>
      </w:r>
    </w:p>
    <w:p w:rsidR="000D681D" w:rsidRPr="000D681D" w:rsidRDefault="000D681D" w:rsidP="000D681D">
      <w:pPr>
        <w:pStyle w:val="FootnoteText"/>
        <w:widowControl w:val="0"/>
        <w:numPr>
          <w:ilvl w:val="0"/>
          <w:numId w:val="44"/>
        </w:numPr>
        <w:jc w:val="lowKashida"/>
        <w:rPr>
          <w:sz w:val="28"/>
          <w:szCs w:val="28"/>
        </w:rPr>
      </w:pPr>
      <w:bookmarkStart w:id="72" w:name="OLE_LINK25"/>
      <w:bookmarkStart w:id="73" w:name="OLE_LINK26"/>
      <w:r w:rsidRPr="000D681D">
        <w:rPr>
          <w:sz w:val="28"/>
          <w:szCs w:val="28"/>
        </w:rPr>
        <w:t>Jacobson, N.P. (1983). Buddhism and the contemporary world. Southern Illinois University Press, Carbondale, IL.</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Kinjerski</w:t>
      </w:r>
      <w:bookmarkEnd w:id="72"/>
      <w:bookmarkEnd w:id="73"/>
      <w:r w:rsidRPr="000D681D">
        <w:rPr>
          <w:sz w:val="28"/>
          <w:szCs w:val="28"/>
        </w:rPr>
        <w:t>.V.M. and Skrypnek, B.J. (2004), Defining spirit at work: finding common ground. Journal of Organizational Change Management,  .17, No.1, pp.26-42.</w:t>
      </w:r>
    </w:p>
    <w:p w:rsidR="000D681D" w:rsidRPr="000D681D" w:rsidRDefault="000D681D" w:rsidP="000D681D">
      <w:pPr>
        <w:pStyle w:val="FootnoteText"/>
        <w:widowControl w:val="0"/>
        <w:numPr>
          <w:ilvl w:val="0"/>
          <w:numId w:val="44"/>
        </w:numPr>
        <w:jc w:val="lowKashida"/>
        <w:rPr>
          <w:sz w:val="28"/>
          <w:szCs w:val="28"/>
          <w:rtl/>
        </w:rPr>
      </w:pPr>
      <w:bookmarkStart w:id="74" w:name="OLE_LINK30"/>
      <w:bookmarkStart w:id="75" w:name="OLE_LINK31"/>
      <w:r w:rsidRPr="000D681D">
        <w:rPr>
          <w:sz w:val="28"/>
          <w:szCs w:val="28"/>
        </w:rPr>
        <w:t>Krishnakumar</w:t>
      </w:r>
      <w:bookmarkEnd w:id="74"/>
      <w:bookmarkEnd w:id="75"/>
      <w:r w:rsidRPr="000D681D">
        <w:rPr>
          <w:sz w:val="28"/>
          <w:szCs w:val="28"/>
        </w:rPr>
        <w:t>, S. and Neck, C.P. (2002), The “what”, “why” and “how” of spirituality in the workplace. Journal of Managerial Psychology,  .17, No.3, pp.153-164.</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Leana, Carrie R &amp; Harry J . van Buren (1999) ; "Organizational Social Capital And Employment Practices"; Academy of management Review; Vol 24, No3 , 538-555.</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Lin, shu-chi &amp; Yin – Mei Huang (2005); "The Role of Social Capital in the Relationship between Human Capital &amp; Career Mobility"; Journal of Intellectual capital; Vol.6; No.2; pp: 191-205.</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lastRenderedPageBreak/>
        <w:t xml:space="preserve">Lock Lee, Laurence; "Schemes and Tools for Social Capital Measurment as a Proxy for Intellectual Capital Measures"; </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Lund Dean, k., Fornaciari, C.J. and McGee, J.J. (2003). Research in spirituality, religion, and work. Journal of Organizational Change Management, 16, No.4, pp.378-395.</w:t>
      </w:r>
    </w:p>
    <w:p w:rsidR="000D681D" w:rsidRPr="000D681D" w:rsidRDefault="000D681D" w:rsidP="000D681D">
      <w:pPr>
        <w:pStyle w:val="FootnoteText"/>
        <w:widowControl w:val="0"/>
        <w:numPr>
          <w:ilvl w:val="0"/>
          <w:numId w:val="44"/>
        </w:numPr>
        <w:jc w:val="lowKashida"/>
        <w:rPr>
          <w:sz w:val="28"/>
          <w:szCs w:val="28"/>
        </w:rPr>
      </w:pPr>
      <w:bookmarkStart w:id="76" w:name="OLE_LINK24"/>
      <w:r w:rsidRPr="000D681D">
        <w:rPr>
          <w:sz w:val="28"/>
          <w:szCs w:val="28"/>
        </w:rPr>
        <w:t>Marques</w:t>
      </w:r>
      <w:bookmarkEnd w:id="76"/>
      <w:r w:rsidRPr="000D681D">
        <w:rPr>
          <w:sz w:val="28"/>
          <w:szCs w:val="28"/>
        </w:rPr>
        <w:t>, J., Dhiman, S. and King, R. (2005), Spirituality in the workplace: Developing an Integral model and a Comprehencive Definition. The Journal of American Academy of Business, Cambridge.  .7, No.1, pp.81-91.</w:t>
      </w:r>
    </w:p>
    <w:p w:rsidR="000D681D" w:rsidRPr="000D681D" w:rsidRDefault="000D681D" w:rsidP="000D681D">
      <w:pPr>
        <w:pStyle w:val="FootnoteText"/>
        <w:widowControl w:val="0"/>
        <w:numPr>
          <w:ilvl w:val="0"/>
          <w:numId w:val="44"/>
        </w:numPr>
        <w:jc w:val="lowKashida"/>
        <w:rPr>
          <w:sz w:val="28"/>
          <w:szCs w:val="28"/>
        </w:rPr>
      </w:pPr>
      <w:bookmarkStart w:id="77" w:name="OLE_LINK34"/>
      <w:bookmarkStart w:id="78" w:name="OLE_LINK35"/>
      <w:r w:rsidRPr="000D681D">
        <w:rPr>
          <w:sz w:val="28"/>
          <w:szCs w:val="28"/>
        </w:rPr>
        <w:t>Menton</w:t>
      </w:r>
      <w:bookmarkEnd w:id="77"/>
      <w:bookmarkEnd w:id="78"/>
      <w:r w:rsidRPr="000D681D">
        <w:rPr>
          <w:sz w:val="28"/>
          <w:szCs w:val="28"/>
        </w:rPr>
        <w:t>, J.K. (1997). Srimad Bhagavad Gita, Devi Book Stall, Kodungallor, India.</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Milliman, J., Czaplewski, A.J. and Ferguson J. (2003). Workplace spirituality and employee work attitudes, an exploratory empirical assessment. Journal of Organizational Change Management, 16, No. 4, pp.426-447.</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Mitroff, I. and Denton, E. (1999). A Spiritual Audit of Corporate America: A Hard Look at Spirituality, Religion, and Values in the Workplace. Jossey-Bass, San Francisco, CA.</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 xml:space="preserve">Nahapiet, J., &amp; Ghoshal, s. (1998); "Social Capital, Intellectual capital &amp; the organizational advantage"; Academy of management Review, 23(2), 242-260. </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Naylor, T.H., Willimon, W.H. and Osterberg, R. (1996). The search for meaning in the workplace. Abington Press, Nashville, TN.</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Neal, J. and Biberman, J. (2003), Introduction: the leading edge in research on spirituality and organizations. Journal of Organizational Change Management, 16, No.4, pp.363-366.</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Neck, C.P. and Milliman, J.F. (1994). Thought self-leadership: finding spiritual fulfillment in organizational life, Journal of Managerial Psychology,  . 9, No. 6, pp. 9-16.</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 xml:space="preserve">Putnam, R.D. (1995);" Bowling alone: America's declining Social Capital"; Journal of Democracy, 6(10): 65-78. </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Schrage, M. (2000). Sorry about the profit, boss. My feng shui is off. Fortune, 142, October 5, p.306.</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Shellenbarger</w:t>
      </w:r>
      <w:bookmarkEnd w:id="71"/>
      <w:r w:rsidRPr="000D681D">
        <w:rPr>
          <w:sz w:val="28"/>
          <w:szCs w:val="28"/>
        </w:rPr>
        <w:t>, S. (2000), more relaxed boomers, fewer workplace frills and other job trends. Wall Street Journal, December 27, p. B-1.</w:t>
      </w:r>
    </w:p>
    <w:p w:rsidR="000D681D" w:rsidRPr="000D681D" w:rsidRDefault="000D681D" w:rsidP="000D681D">
      <w:pPr>
        <w:pStyle w:val="FootnoteText"/>
        <w:widowControl w:val="0"/>
        <w:numPr>
          <w:ilvl w:val="0"/>
          <w:numId w:val="44"/>
        </w:numPr>
        <w:jc w:val="lowKashida"/>
        <w:rPr>
          <w:sz w:val="28"/>
          <w:szCs w:val="28"/>
        </w:rPr>
      </w:pPr>
      <w:bookmarkStart w:id="79" w:name="OLE_LINK50"/>
      <w:r w:rsidRPr="000D681D">
        <w:rPr>
          <w:sz w:val="28"/>
          <w:szCs w:val="28"/>
        </w:rPr>
        <w:t xml:space="preserve">Tymon, Walter G &amp; Stephen A. Stumpf (2003); "Social Capital in the Success of knowledge Worker"; career Development International, 8/1,12-20. </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 xml:space="preserve">Vilanova &amp; Iosa (2003); "Social Capital as a Managerial phenomenon; Department of Industerial Engineering &amp; Management; Tampere unversity of Technology. </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 xml:space="preserve">Wallis, Joe and Paul killerby and Brian Dollery (2004) "Social Economics and Social capital; International journal of social Economics, </w:t>
      </w:r>
      <w:r w:rsidRPr="000D681D">
        <w:rPr>
          <w:sz w:val="28"/>
          <w:szCs w:val="28"/>
        </w:rPr>
        <w:lastRenderedPageBreak/>
        <w:t>Vol.31, No3, pp. 239-258. Wanger-Marsh</w:t>
      </w:r>
      <w:bookmarkEnd w:id="79"/>
      <w:r w:rsidRPr="000D681D">
        <w:rPr>
          <w:sz w:val="28"/>
          <w:szCs w:val="28"/>
        </w:rPr>
        <w:t>, F and Conley, J. (1999), the fourth wave: the spirituality-based firm. Journal of Organizational Change Management, 12, No.4, pp.292-301.</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Yousef, D. (2000). Organizational commitment as a mediator of relationship between Islamic work ethic and attitude toward organizational change. Human Relations, 53, No.4, pp.513-537.</w:t>
      </w:r>
    </w:p>
    <w:p w:rsidR="000D681D" w:rsidRPr="000D681D" w:rsidRDefault="000D681D" w:rsidP="000D681D">
      <w:pPr>
        <w:pStyle w:val="FootnoteText"/>
        <w:widowControl w:val="0"/>
        <w:numPr>
          <w:ilvl w:val="0"/>
          <w:numId w:val="44"/>
        </w:numPr>
        <w:jc w:val="lowKashida"/>
        <w:rPr>
          <w:sz w:val="28"/>
          <w:szCs w:val="28"/>
        </w:rPr>
      </w:pPr>
      <w:r w:rsidRPr="000D681D">
        <w:rPr>
          <w:sz w:val="28"/>
          <w:szCs w:val="28"/>
        </w:rPr>
        <w:t xml:space="preserve">Zucker, L.G., (1986); "production of Trust: Institutional Sources of Economic Structure"; Research in organizational behavior; No. 8. </w:t>
      </w:r>
    </w:p>
    <w:p w:rsidR="000D681D" w:rsidRPr="000D681D" w:rsidRDefault="000D681D">
      <w:pPr>
        <w:rPr>
          <w:sz w:val="28"/>
          <w:szCs w:val="28"/>
        </w:rPr>
      </w:pPr>
    </w:p>
    <w:sectPr w:rsidR="000D681D" w:rsidRPr="000D681D"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1AD4" w:rsidRDefault="00C91AD4" w:rsidP="000D681D">
      <w:pPr>
        <w:spacing w:after="0" w:line="240" w:lineRule="auto"/>
      </w:pPr>
      <w:r>
        <w:separator/>
      </w:r>
    </w:p>
  </w:endnote>
  <w:endnote w:type="continuationSeparator" w:id="0">
    <w:p w:rsidR="00C91AD4" w:rsidRDefault="00C91AD4" w:rsidP="000D6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otus">
    <w:altName w:val="Courier New"/>
    <w:charset w:val="B2"/>
    <w:family w:val="auto"/>
    <w:pitch w:val="variable"/>
    <w:sig w:usb0="00002000" w:usb1="00000000" w:usb2="00000000" w:usb3="00000000" w:csb0="00000040" w:csb1="00000000"/>
  </w:font>
  <w:font w:name="B Nazanin">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 Compset">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B Titr">
    <w:altName w:val="Courier New"/>
    <w:charset w:val="B2"/>
    <w:family w:val="auto"/>
    <w:pitch w:val="variable"/>
    <w:sig w:usb0="00002000" w:usb1="80000000" w:usb2="00000008" w:usb3="00000000" w:csb0="00000040" w:csb1="00000000"/>
  </w:font>
  <w:font w:name="B Lotus">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azanin">
    <w:altName w:val="Courier New"/>
    <w:charset w:val="B2"/>
    <w:family w:val="auto"/>
    <w:pitch w:val="variable"/>
    <w:sig w:usb0="00002000" w:usb1="00000000" w:usb2="00000000" w:usb3="00000000" w:csb0="00000040" w:csb1="00000000"/>
  </w:font>
  <w:font w:name="MS Mincho">
    <w:altName w:val="ＭＳ 明朝"/>
    <w:panose1 w:val="02020609040205080304"/>
    <w:charset w:val="80"/>
    <w:family w:val="roman"/>
    <w:notTrueType/>
    <w:pitch w:val="fixed"/>
    <w:sig w:usb0="00000001" w:usb1="08070000" w:usb2="00000010" w:usb3="00000000" w:csb0="00020000" w:csb1="00000000"/>
  </w:font>
  <w:font w:name="B Yagut">
    <w:altName w:val="Courier New"/>
    <w:charset w:val="B2"/>
    <w:family w:val="auto"/>
    <w:pitch w:val="variable"/>
    <w:sig w:usb0="00002000" w:usb1="80000000" w:usb2="00000008" w:usb3="00000000" w:csb0="00000040" w:csb1="00000000"/>
  </w:font>
  <w:font w:name="Zar">
    <w:altName w:val="Courier New"/>
    <w:charset w:val="B2"/>
    <w:family w:val="auto"/>
    <w:pitch w:val="variable"/>
    <w:sig w:usb0="00002000" w:usb1="00000000" w:usb2="00000000" w:usb3="00000000" w:csb0="00000040" w:csb1="00000000"/>
  </w:font>
  <w:font w:name="B Zar">
    <w:charset w:val="B2"/>
    <w:family w:val="auto"/>
    <w:pitch w:val="variable"/>
    <w:sig w:usb0="00002001" w:usb1="8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Mitra">
    <w:charset w:val="B2"/>
    <w:family w:val="auto"/>
    <w:pitch w:val="variable"/>
    <w:sig w:usb0="00002001" w:usb1="00000000" w:usb2="00000000" w:usb3="00000000" w:csb0="00000040" w:csb1="00000000"/>
  </w:font>
  <w:font w:name="IranNastaliq">
    <w:charset w:val="00"/>
    <w:family w:val="roman"/>
    <w:pitch w:val="variable"/>
    <w:sig w:usb0="61002A87" w:usb1="80000000"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1AD4" w:rsidRDefault="00C91AD4" w:rsidP="000D681D">
      <w:pPr>
        <w:spacing w:after="0" w:line="240" w:lineRule="auto"/>
      </w:pPr>
      <w:r>
        <w:separator/>
      </w:r>
    </w:p>
  </w:footnote>
  <w:footnote w:type="continuationSeparator" w:id="0">
    <w:p w:rsidR="00C91AD4" w:rsidRDefault="00C91AD4" w:rsidP="000D681D">
      <w:pPr>
        <w:spacing w:after="0" w:line="240" w:lineRule="auto"/>
      </w:pPr>
      <w:r>
        <w:continuationSeparator/>
      </w:r>
    </w:p>
  </w:footnote>
  <w:footnote w:id="1">
    <w:p w:rsidR="000D681D" w:rsidRPr="00751A13" w:rsidRDefault="000D681D" w:rsidP="000D681D">
      <w:pPr>
        <w:pStyle w:val="FootnoteText"/>
      </w:pPr>
      <w:r w:rsidRPr="00751A13">
        <w:rPr>
          <w:rStyle w:val="FootnoteReference"/>
        </w:rPr>
        <w:footnoteRef/>
      </w:r>
      <w:r w:rsidRPr="00751A13">
        <w:rPr>
          <w:rtl/>
        </w:rPr>
        <w:t xml:space="preserve"> </w:t>
      </w:r>
      <w:r w:rsidRPr="00751A13">
        <w:rPr>
          <w:lang w:val="fr-FR"/>
        </w:rPr>
        <w:t>- L.F.Hanifan</w:t>
      </w:r>
    </w:p>
  </w:footnote>
  <w:footnote w:id="2">
    <w:p w:rsidR="000D681D" w:rsidRPr="00751A13" w:rsidRDefault="000D681D" w:rsidP="000D681D">
      <w:pPr>
        <w:pStyle w:val="FootnoteText"/>
      </w:pPr>
      <w:r w:rsidRPr="00751A13">
        <w:rPr>
          <w:rStyle w:val="FootnoteReference"/>
        </w:rPr>
        <w:footnoteRef/>
      </w:r>
      <w:r w:rsidRPr="00751A13">
        <w:rPr>
          <w:rtl/>
        </w:rPr>
        <w:t xml:space="preserve"> </w:t>
      </w:r>
      <w:r w:rsidRPr="00751A13">
        <w:rPr>
          <w:lang w:val="fr-FR"/>
        </w:rPr>
        <w:t>- Jane Jacobs</w:t>
      </w:r>
    </w:p>
  </w:footnote>
  <w:footnote w:id="3">
    <w:p w:rsidR="000D681D" w:rsidRPr="00751A13" w:rsidRDefault="000D681D" w:rsidP="000D681D">
      <w:pPr>
        <w:pStyle w:val="FootnoteText"/>
      </w:pPr>
      <w:r w:rsidRPr="00751A13">
        <w:rPr>
          <w:rStyle w:val="FootnoteReference"/>
        </w:rPr>
        <w:footnoteRef/>
      </w:r>
      <w:r w:rsidRPr="00751A13">
        <w:rPr>
          <w:rtl/>
        </w:rPr>
        <w:t xml:space="preserve"> </w:t>
      </w:r>
      <w:r w:rsidRPr="00751A13">
        <w:rPr>
          <w:lang w:val="fr-FR"/>
        </w:rPr>
        <w:t>- Glenn Loury</w:t>
      </w:r>
    </w:p>
  </w:footnote>
  <w:footnote w:id="4">
    <w:p w:rsidR="000D681D" w:rsidRPr="005D7875" w:rsidRDefault="000D681D" w:rsidP="000D681D">
      <w:pPr>
        <w:pStyle w:val="FootnoteText"/>
        <w:rPr>
          <w:lang w:val="fr-FR"/>
        </w:rPr>
      </w:pPr>
      <w:r w:rsidRPr="005D7875">
        <w:rPr>
          <w:lang w:val="fr-FR"/>
        </w:rPr>
        <w:footnoteRef/>
      </w:r>
      <w:r w:rsidRPr="005D7875">
        <w:rPr>
          <w:lang w:val="fr-FR"/>
        </w:rPr>
        <w:t xml:space="preserve"> - </w:t>
      </w:r>
      <w:r w:rsidRPr="00751A13">
        <w:rPr>
          <w:lang w:val="fr-FR"/>
        </w:rPr>
        <w:t>Bourdieu</w:t>
      </w:r>
    </w:p>
  </w:footnote>
  <w:footnote w:id="5">
    <w:p w:rsidR="000D681D" w:rsidRPr="005D7875" w:rsidRDefault="000D681D" w:rsidP="000D681D">
      <w:pPr>
        <w:pStyle w:val="FootnoteText"/>
        <w:rPr>
          <w:lang w:val="fr-FR"/>
        </w:rPr>
      </w:pPr>
      <w:r w:rsidRPr="005D7875">
        <w:rPr>
          <w:lang w:val="fr-FR"/>
        </w:rPr>
        <w:footnoteRef/>
      </w:r>
      <w:r w:rsidRPr="005D7875">
        <w:rPr>
          <w:lang w:val="fr-FR"/>
        </w:rPr>
        <w:t xml:space="preserve"> - </w:t>
      </w:r>
      <w:r w:rsidRPr="00751A13">
        <w:rPr>
          <w:lang w:val="fr-FR"/>
        </w:rPr>
        <w:t>coleman</w:t>
      </w:r>
    </w:p>
  </w:footnote>
  <w:footnote w:id="6">
    <w:p w:rsidR="000D681D" w:rsidRDefault="000D681D" w:rsidP="000D681D">
      <w:pPr>
        <w:pStyle w:val="FootnoteText"/>
      </w:pPr>
      <w:r>
        <w:rPr>
          <w:rStyle w:val="FootnoteReference"/>
        </w:rPr>
        <w:footnoteRef/>
      </w:r>
      <w:r>
        <w:t xml:space="preserve"> -</w:t>
      </w:r>
      <w:r w:rsidRPr="00FE2F33">
        <w:rPr>
          <w:lang w:val="fr-FR"/>
        </w:rPr>
        <w:t xml:space="preserve"> </w:t>
      </w:r>
      <w:r w:rsidRPr="00751A13">
        <w:rPr>
          <w:lang w:val="fr-FR"/>
        </w:rPr>
        <w:t>Putnam</w:t>
      </w:r>
    </w:p>
  </w:footnote>
  <w:footnote w:id="7">
    <w:p w:rsidR="000D681D" w:rsidRPr="00557F93" w:rsidRDefault="000D681D" w:rsidP="000D681D">
      <w:pPr>
        <w:pStyle w:val="FootnoteText"/>
      </w:pPr>
      <w:r w:rsidRPr="00557F93">
        <w:rPr>
          <w:rStyle w:val="FootnoteReference"/>
        </w:rPr>
        <w:footnoteRef/>
      </w:r>
      <w:r w:rsidRPr="00557F93">
        <w:rPr>
          <w:rtl/>
        </w:rPr>
        <w:t xml:space="preserve"> </w:t>
      </w:r>
      <w:r w:rsidRPr="00557F93">
        <w:rPr>
          <w:lang w:val="fr-FR"/>
        </w:rPr>
        <w:t>- Fukuyama</w:t>
      </w:r>
    </w:p>
  </w:footnote>
  <w:footnote w:id="8">
    <w:p w:rsidR="000D681D" w:rsidRPr="00557F93" w:rsidRDefault="000D681D" w:rsidP="000D681D">
      <w:pPr>
        <w:pStyle w:val="FootnoteText"/>
      </w:pPr>
      <w:r w:rsidRPr="00557F93">
        <w:rPr>
          <w:rStyle w:val="FootnoteReference"/>
        </w:rPr>
        <w:footnoteRef/>
      </w:r>
      <w:r w:rsidRPr="00557F93">
        <w:rPr>
          <w:rtl/>
        </w:rPr>
        <w:t xml:space="preserve"> </w:t>
      </w:r>
      <w:r w:rsidRPr="00557F93">
        <w:rPr>
          <w:lang w:val="fr-FR"/>
        </w:rPr>
        <w:t>- Burt</w:t>
      </w:r>
    </w:p>
  </w:footnote>
  <w:footnote w:id="9">
    <w:p w:rsidR="000D681D" w:rsidRPr="00557F93" w:rsidRDefault="000D681D" w:rsidP="000D681D">
      <w:pPr>
        <w:pStyle w:val="FootnoteText"/>
      </w:pPr>
      <w:r w:rsidRPr="00557F93">
        <w:rPr>
          <w:rStyle w:val="FootnoteReference"/>
        </w:rPr>
        <w:footnoteRef/>
      </w:r>
      <w:r w:rsidRPr="00557F93">
        <w:rPr>
          <w:rtl/>
        </w:rPr>
        <w:t xml:space="preserve"> </w:t>
      </w:r>
      <w:r w:rsidRPr="00557F93">
        <w:rPr>
          <w:lang w:val="fr-FR"/>
        </w:rPr>
        <w:t>- Baker</w:t>
      </w:r>
    </w:p>
  </w:footnote>
  <w:footnote w:id="10">
    <w:p w:rsidR="000D681D" w:rsidRPr="00767534" w:rsidRDefault="000D681D" w:rsidP="000D681D">
      <w:pPr>
        <w:pStyle w:val="FootnoteText"/>
        <w:rPr>
          <w:lang w:val="fr-FR"/>
        </w:rPr>
      </w:pPr>
      <w:r w:rsidRPr="00557F93">
        <w:rPr>
          <w:rStyle w:val="FootnoteReference"/>
        </w:rPr>
        <w:footnoteRef/>
      </w:r>
      <w:r w:rsidRPr="00557F93">
        <w:rPr>
          <w:rtl/>
        </w:rPr>
        <w:t xml:space="preserve"> </w:t>
      </w:r>
      <w:r w:rsidRPr="00557F93">
        <w:rPr>
          <w:lang w:val="fr-FR"/>
        </w:rPr>
        <w:t>- Belliveau</w:t>
      </w:r>
    </w:p>
  </w:footnote>
  <w:footnote w:id="11">
    <w:p w:rsidR="000D681D" w:rsidRPr="00557F93" w:rsidRDefault="000D681D" w:rsidP="000D681D">
      <w:pPr>
        <w:pStyle w:val="FootnoteText"/>
      </w:pPr>
      <w:r w:rsidRPr="00557F93">
        <w:rPr>
          <w:rStyle w:val="FootnoteReference"/>
        </w:rPr>
        <w:footnoteRef/>
      </w:r>
      <w:r w:rsidRPr="00557F93">
        <w:rPr>
          <w:rtl/>
        </w:rPr>
        <w:t xml:space="preserve"> </w:t>
      </w:r>
      <w:r w:rsidRPr="00557F93">
        <w:rPr>
          <w:lang w:val="fr-FR"/>
        </w:rPr>
        <w:t>- public good</w:t>
      </w:r>
    </w:p>
  </w:footnote>
  <w:footnote w:id="12">
    <w:p w:rsidR="000D681D" w:rsidRPr="00557F93" w:rsidRDefault="000D681D" w:rsidP="000D681D">
      <w:pPr>
        <w:pStyle w:val="FootnoteText"/>
      </w:pPr>
      <w:r w:rsidRPr="00557F93">
        <w:rPr>
          <w:rStyle w:val="FootnoteReference"/>
        </w:rPr>
        <w:footnoteRef/>
      </w:r>
      <w:r w:rsidRPr="00557F93">
        <w:rPr>
          <w:rtl/>
        </w:rPr>
        <w:t xml:space="preserve"> </w:t>
      </w:r>
      <w:r w:rsidRPr="00557F93">
        <w:rPr>
          <w:lang w:val="fr-FR"/>
        </w:rPr>
        <w:t>- lin et al</w:t>
      </w:r>
    </w:p>
  </w:footnote>
  <w:footnote w:id="13">
    <w:p w:rsidR="000D681D" w:rsidRPr="00557F93" w:rsidRDefault="000D681D" w:rsidP="000D681D">
      <w:pPr>
        <w:pStyle w:val="FootnoteText"/>
      </w:pPr>
      <w:r w:rsidRPr="00557F93">
        <w:rPr>
          <w:rStyle w:val="FootnoteReference"/>
        </w:rPr>
        <w:footnoteRef/>
      </w:r>
      <w:r w:rsidRPr="00557F93">
        <w:rPr>
          <w:rtl/>
        </w:rPr>
        <w:t xml:space="preserve"> </w:t>
      </w:r>
      <w:r w:rsidRPr="00557F93">
        <w:rPr>
          <w:lang w:val="fr-FR"/>
        </w:rPr>
        <w:t>- private good</w:t>
      </w:r>
    </w:p>
  </w:footnote>
  <w:footnote w:id="14">
    <w:p w:rsidR="000D681D" w:rsidRPr="00557F93" w:rsidRDefault="000D681D" w:rsidP="000D681D">
      <w:pPr>
        <w:pStyle w:val="FootnoteText"/>
      </w:pPr>
      <w:r w:rsidRPr="00557F93">
        <w:rPr>
          <w:rStyle w:val="FootnoteReference"/>
        </w:rPr>
        <w:footnoteRef/>
      </w:r>
      <w:r w:rsidRPr="00557F93">
        <w:rPr>
          <w:rtl/>
        </w:rPr>
        <w:t xml:space="preserve"> </w:t>
      </w:r>
      <w:r w:rsidRPr="00557F93">
        <w:rPr>
          <w:lang w:val="fr-FR"/>
        </w:rPr>
        <w:t>- Rose</w:t>
      </w:r>
    </w:p>
  </w:footnote>
  <w:footnote w:id="15">
    <w:p w:rsidR="000D681D" w:rsidRPr="00557F93" w:rsidRDefault="000D681D" w:rsidP="000D681D">
      <w:pPr>
        <w:pStyle w:val="FootnoteText"/>
      </w:pPr>
      <w:r w:rsidRPr="00557F93">
        <w:rPr>
          <w:rStyle w:val="FootnoteReference"/>
        </w:rPr>
        <w:footnoteRef/>
      </w:r>
      <w:r w:rsidRPr="00557F93">
        <w:rPr>
          <w:rtl/>
        </w:rPr>
        <w:t xml:space="preserve"> </w:t>
      </w:r>
      <w:r w:rsidRPr="00557F93">
        <w:rPr>
          <w:lang w:val="fr-FR"/>
        </w:rPr>
        <w:t>- situational theories</w:t>
      </w:r>
    </w:p>
  </w:footnote>
  <w:footnote w:id="16">
    <w:p w:rsidR="000D681D" w:rsidRPr="001E4BAA" w:rsidRDefault="000D681D" w:rsidP="000D681D">
      <w:pPr>
        <w:pStyle w:val="FootnoteText"/>
      </w:pPr>
      <w:r w:rsidRPr="00557F93">
        <w:rPr>
          <w:rStyle w:val="FootnoteReference"/>
        </w:rPr>
        <w:footnoteRef/>
      </w:r>
      <w:r w:rsidRPr="00557F93">
        <w:rPr>
          <w:rtl/>
        </w:rPr>
        <w:t xml:space="preserve"> </w:t>
      </w:r>
      <w:r w:rsidRPr="00557F93">
        <w:rPr>
          <w:lang w:val="fr-FR"/>
        </w:rPr>
        <w:t>- social psychological approach</w:t>
      </w:r>
    </w:p>
  </w:footnote>
  <w:footnote w:id="17">
    <w:p w:rsidR="000D681D" w:rsidRPr="00CE5DCF" w:rsidRDefault="000D681D" w:rsidP="000D681D">
      <w:pPr>
        <w:pStyle w:val="FootnoteText"/>
      </w:pPr>
      <w:r w:rsidRPr="00767534">
        <w:rPr>
          <w:rStyle w:val="FootnoteReference"/>
        </w:rPr>
        <w:footnoteRef/>
      </w:r>
      <w:r w:rsidRPr="00767534">
        <w:rPr>
          <w:rtl/>
        </w:rPr>
        <w:t xml:space="preserve"> </w:t>
      </w:r>
      <w:r w:rsidRPr="00767534">
        <w:rPr>
          <w:lang w:val="fr-FR"/>
        </w:rPr>
        <w:t>- culture theory</w:t>
      </w:r>
    </w:p>
  </w:footnote>
  <w:footnote w:id="18">
    <w:p w:rsidR="000D681D" w:rsidRPr="00557F93" w:rsidRDefault="000D681D" w:rsidP="000D681D">
      <w:pPr>
        <w:pStyle w:val="FootnoteText"/>
      </w:pPr>
      <w:r w:rsidRPr="00557F93">
        <w:rPr>
          <w:rStyle w:val="FootnoteReference"/>
        </w:rPr>
        <w:footnoteRef/>
      </w:r>
      <w:r w:rsidRPr="00557F93">
        <w:rPr>
          <w:rtl/>
        </w:rPr>
        <w:t xml:space="preserve"> </w:t>
      </w:r>
      <w:r w:rsidRPr="00557F93">
        <w:t>- Network of Trust</w:t>
      </w:r>
    </w:p>
  </w:footnote>
  <w:footnote w:id="19">
    <w:p w:rsidR="000D681D" w:rsidRPr="00767534" w:rsidRDefault="000D681D" w:rsidP="000D681D">
      <w:pPr>
        <w:pStyle w:val="FootnoteText"/>
      </w:pPr>
      <w:r w:rsidRPr="00557F93">
        <w:rPr>
          <w:rStyle w:val="FootnoteReference"/>
        </w:rPr>
        <w:footnoteRef/>
      </w:r>
      <w:r w:rsidRPr="00557F93">
        <w:rPr>
          <w:rtl/>
        </w:rPr>
        <w:t xml:space="preserve"> </w:t>
      </w:r>
      <w:r w:rsidRPr="00557F93">
        <w:t>- Redius of Trust</w:t>
      </w:r>
    </w:p>
  </w:footnote>
  <w:footnote w:id="20">
    <w:p w:rsidR="000D681D" w:rsidRPr="00557F93" w:rsidRDefault="000D681D" w:rsidP="000D681D">
      <w:pPr>
        <w:pStyle w:val="FootnoteText"/>
      </w:pPr>
      <w:r w:rsidRPr="00557F93">
        <w:rPr>
          <w:rStyle w:val="FootnoteReference"/>
        </w:rPr>
        <w:footnoteRef/>
      </w:r>
      <w:r>
        <w:t xml:space="preserve">- </w:t>
      </w:r>
      <w:r w:rsidRPr="00557F93">
        <w:t>Burt</w:t>
      </w:r>
    </w:p>
  </w:footnote>
  <w:footnote w:id="21">
    <w:p w:rsidR="000D681D" w:rsidRPr="00557F93" w:rsidRDefault="000D681D" w:rsidP="000D681D">
      <w:pPr>
        <w:pStyle w:val="FootnoteText"/>
      </w:pPr>
      <w:r w:rsidRPr="00557F93">
        <w:rPr>
          <w:rStyle w:val="FootnoteReference"/>
        </w:rPr>
        <w:footnoteRef/>
      </w:r>
      <w:r>
        <w:t xml:space="preserve">- </w:t>
      </w:r>
      <w:r w:rsidRPr="00557F93">
        <w:rPr>
          <w:rtl/>
        </w:rPr>
        <w:t xml:space="preserve"> </w:t>
      </w:r>
      <w:r w:rsidRPr="00557F93">
        <w:t>Gabbay &amp; Zuckreman</w:t>
      </w:r>
    </w:p>
  </w:footnote>
  <w:footnote w:id="22">
    <w:p w:rsidR="000D681D" w:rsidRPr="00557F93" w:rsidRDefault="000D681D" w:rsidP="000D681D">
      <w:pPr>
        <w:pStyle w:val="FootnoteText"/>
      </w:pPr>
      <w:r w:rsidRPr="00557F93">
        <w:rPr>
          <w:rStyle w:val="FootnoteReference"/>
        </w:rPr>
        <w:footnoteRef/>
      </w:r>
      <w:r>
        <w:t xml:space="preserve">- </w:t>
      </w:r>
      <w:r w:rsidRPr="00557F93">
        <w:rPr>
          <w:rtl/>
        </w:rPr>
        <w:t xml:space="preserve"> </w:t>
      </w:r>
      <w:r w:rsidRPr="00557F93">
        <w:t>Podonly &amp; Baron</w:t>
      </w:r>
    </w:p>
  </w:footnote>
  <w:footnote w:id="23">
    <w:p w:rsidR="000D681D" w:rsidRPr="00767534" w:rsidRDefault="000D681D" w:rsidP="000D681D">
      <w:pPr>
        <w:pStyle w:val="FootnoteText"/>
      </w:pPr>
      <w:r w:rsidRPr="00557F93">
        <w:rPr>
          <w:rStyle w:val="FootnoteReference"/>
        </w:rPr>
        <w:footnoteRef/>
      </w:r>
      <w:r>
        <w:t xml:space="preserve">- </w:t>
      </w:r>
      <w:r w:rsidRPr="00557F93">
        <w:rPr>
          <w:rtl/>
        </w:rPr>
        <w:t xml:space="preserve"> </w:t>
      </w:r>
      <w:r w:rsidRPr="00557F93">
        <w:t>Belliveau, o Reilly &amp; wade</w:t>
      </w:r>
    </w:p>
  </w:footnote>
  <w:footnote w:id="24">
    <w:p w:rsidR="000D681D" w:rsidRPr="00040243" w:rsidRDefault="000D681D" w:rsidP="000D681D">
      <w:pPr>
        <w:pStyle w:val="FootnoteText"/>
      </w:pPr>
      <w:r w:rsidRPr="00040243">
        <w:rPr>
          <w:rStyle w:val="FootnoteReference"/>
        </w:rPr>
        <w:footnoteRef/>
      </w:r>
      <w:r>
        <w:t xml:space="preserve">- </w:t>
      </w:r>
      <w:r w:rsidRPr="00040243">
        <w:t>Nahapiet &amp; Ghoshal</w:t>
      </w:r>
    </w:p>
  </w:footnote>
  <w:footnote w:id="25">
    <w:p w:rsidR="000D681D" w:rsidRPr="00040243" w:rsidRDefault="000D681D" w:rsidP="000D681D">
      <w:pPr>
        <w:pStyle w:val="FootnoteText"/>
      </w:pPr>
      <w:r w:rsidRPr="00040243">
        <w:rPr>
          <w:rStyle w:val="FootnoteReference"/>
        </w:rPr>
        <w:footnoteRef/>
      </w:r>
      <w:r>
        <w:t xml:space="preserve">- </w:t>
      </w:r>
      <w:r w:rsidRPr="00040243">
        <w:t>Rosenthal</w:t>
      </w:r>
    </w:p>
  </w:footnote>
  <w:footnote w:id="26">
    <w:p w:rsidR="000D681D" w:rsidRPr="00040243" w:rsidRDefault="000D681D" w:rsidP="000D681D">
      <w:pPr>
        <w:pStyle w:val="FootnoteText"/>
      </w:pPr>
      <w:r w:rsidRPr="00040243">
        <w:rPr>
          <w:rStyle w:val="FootnoteReference"/>
        </w:rPr>
        <w:footnoteRef/>
      </w:r>
      <w:r>
        <w:t>-</w:t>
      </w:r>
      <w:r w:rsidRPr="00040243">
        <w:t xml:space="preserve"> Lazega &amp; pattison</w:t>
      </w:r>
    </w:p>
  </w:footnote>
  <w:footnote w:id="27">
    <w:p w:rsidR="000D681D" w:rsidRPr="00040243" w:rsidRDefault="000D681D" w:rsidP="000D681D">
      <w:pPr>
        <w:pStyle w:val="FootnoteText"/>
      </w:pPr>
      <w:r w:rsidRPr="00040243">
        <w:rPr>
          <w:rStyle w:val="FootnoteReference"/>
        </w:rPr>
        <w:footnoteRef/>
      </w:r>
      <w:r>
        <w:t>-</w:t>
      </w:r>
      <w:r w:rsidRPr="00040243">
        <w:rPr>
          <w:rtl/>
        </w:rPr>
        <w:t xml:space="preserve"> </w:t>
      </w:r>
      <w:r w:rsidRPr="00040243">
        <w:t>Lin</w:t>
      </w:r>
    </w:p>
  </w:footnote>
  <w:footnote w:id="28">
    <w:p w:rsidR="000D681D" w:rsidRPr="00040243" w:rsidRDefault="000D681D" w:rsidP="000D681D">
      <w:pPr>
        <w:pStyle w:val="FootnoteText"/>
      </w:pPr>
      <w:r w:rsidRPr="00040243">
        <w:rPr>
          <w:rStyle w:val="FootnoteReference"/>
        </w:rPr>
        <w:footnoteRef/>
      </w:r>
      <w:r>
        <w:t>-</w:t>
      </w:r>
      <w:r w:rsidRPr="00040243">
        <w:rPr>
          <w:rtl/>
        </w:rPr>
        <w:t xml:space="preserve"> </w:t>
      </w:r>
      <w:r w:rsidRPr="00040243">
        <w:t>Adler &amp; Kwon</w:t>
      </w:r>
    </w:p>
  </w:footnote>
  <w:footnote w:id="29">
    <w:p w:rsidR="000D681D" w:rsidRPr="00040243" w:rsidRDefault="000D681D" w:rsidP="000D681D">
      <w:pPr>
        <w:pStyle w:val="FootnoteText"/>
      </w:pPr>
      <w:r w:rsidRPr="00040243">
        <w:rPr>
          <w:rStyle w:val="FootnoteReference"/>
        </w:rPr>
        <w:footnoteRef/>
      </w:r>
      <w:r>
        <w:t xml:space="preserve">- </w:t>
      </w:r>
      <w:r w:rsidRPr="00040243">
        <w:t>Leana &amp; van Buren</w:t>
      </w:r>
    </w:p>
  </w:footnote>
  <w:footnote w:id="30">
    <w:p w:rsidR="000D681D" w:rsidRPr="00767534" w:rsidRDefault="000D681D" w:rsidP="000D681D">
      <w:pPr>
        <w:pStyle w:val="FootnoteText"/>
      </w:pPr>
      <w:r w:rsidRPr="00040243">
        <w:rPr>
          <w:rStyle w:val="FootnoteReference"/>
        </w:rPr>
        <w:footnoteRef/>
      </w:r>
      <w:r>
        <w:t xml:space="preserve">- </w:t>
      </w:r>
      <w:r w:rsidRPr="00040243">
        <w:t>Associability</w:t>
      </w:r>
    </w:p>
  </w:footnote>
  <w:footnote w:id="31">
    <w:p w:rsidR="000D681D" w:rsidRPr="00F14E9E" w:rsidRDefault="000D681D" w:rsidP="000D681D">
      <w:pPr>
        <w:pStyle w:val="FootnoteText"/>
      </w:pPr>
      <w:r w:rsidRPr="00F14E9E">
        <w:rPr>
          <w:rStyle w:val="FootnoteReference"/>
        </w:rPr>
        <w:footnoteRef/>
      </w:r>
      <w:r>
        <w:t xml:space="preserve">- </w:t>
      </w:r>
      <w:r w:rsidRPr="00F14E9E">
        <w:rPr>
          <w:rtl/>
        </w:rPr>
        <w:t xml:space="preserve"> </w:t>
      </w:r>
      <w:r w:rsidRPr="00F14E9E">
        <w:t>Zucker</w:t>
      </w:r>
    </w:p>
  </w:footnote>
  <w:footnote w:id="32">
    <w:p w:rsidR="000D681D" w:rsidRPr="00F14E9E" w:rsidRDefault="000D681D" w:rsidP="000D681D">
      <w:pPr>
        <w:pStyle w:val="FootnoteText"/>
      </w:pPr>
      <w:r w:rsidRPr="00F14E9E">
        <w:rPr>
          <w:rStyle w:val="FootnoteReference"/>
        </w:rPr>
        <w:footnoteRef/>
      </w:r>
      <w:r>
        <w:t>-</w:t>
      </w:r>
      <w:r w:rsidRPr="00F14E9E">
        <w:rPr>
          <w:rtl/>
        </w:rPr>
        <w:t xml:space="preserve"> </w:t>
      </w:r>
      <w:r w:rsidRPr="00F14E9E">
        <w:t>Fragile versus resilient trust</w:t>
      </w:r>
    </w:p>
  </w:footnote>
  <w:footnote w:id="33">
    <w:p w:rsidR="000D681D" w:rsidRPr="00F14E9E" w:rsidRDefault="000D681D" w:rsidP="000D681D">
      <w:pPr>
        <w:pStyle w:val="FootnoteText"/>
      </w:pPr>
      <w:r w:rsidRPr="00F14E9E">
        <w:rPr>
          <w:rStyle w:val="FootnoteReference"/>
        </w:rPr>
        <w:footnoteRef/>
      </w:r>
      <w:r>
        <w:t xml:space="preserve">- </w:t>
      </w:r>
      <w:r w:rsidRPr="00F14E9E">
        <w:t>Ring</w:t>
      </w:r>
    </w:p>
  </w:footnote>
  <w:footnote w:id="34">
    <w:p w:rsidR="000D681D" w:rsidRPr="00F14E9E" w:rsidRDefault="000D681D" w:rsidP="000D681D">
      <w:pPr>
        <w:pStyle w:val="FootnoteText"/>
      </w:pPr>
      <w:r w:rsidRPr="00F14E9E">
        <w:rPr>
          <w:rStyle w:val="FootnoteReference"/>
        </w:rPr>
        <w:footnoteRef/>
      </w:r>
      <w:r>
        <w:t xml:space="preserve">- </w:t>
      </w:r>
      <w:r w:rsidRPr="00F14E9E">
        <w:t>Vandeven</w:t>
      </w:r>
    </w:p>
  </w:footnote>
  <w:footnote w:id="35">
    <w:p w:rsidR="000D681D" w:rsidRPr="00767534" w:rsidRDefault="000D681D" w:rsidP="000D681D">
      <w:pPr>
        <w:pStyle w:val="FootnoteText"/>
      </w:pPr>
      <w:r w:rsidRPr="00F14E9E">
        <w:rPr>
          <w:rStyle w:val="FootnoteReference"/>
        </w:rPr>
        <w:footnoteRef/>
      </w:r>
      <w:r>
        <w:t xml:space="preserve">- </w:t>
      </w:r>
      <w:r w:rsidRPr="00F14E9E">
        <w:t>Dyadic versus generalized trust</w:t>
      </w:r>
    </w:p>
  </w:footnote>
  <w:footnote w:id="36">
    <w:p w:rsidR="000D681D" w:rsidRPr="008F47D1" w:rsidRDefault="000D681D" w:rsidP="000D681D">
      <w:pPr>
        <w:pStyle w:val="FootnoteText"/>
      </w:pPr>
      <w:r w:rsidRPr="008F47D1">
        <w:rPr>
          <w:rStyle w:val="FootnoteReference"/>
        </w:rPr>
        <w:footnoteRef/>
      </w:r>
      <w:r>
        <w:t>-</w:t>
      </w:r>
      <w:r w:rsidRPr="008F47D1">
        <w:rPr>
          <w:rtl/>
        </w:rPr>
        <w:t xml:space="preserve"> </w:t>
      </w:r>
      <w:r w:rsidRPr="008F47D1">
        <w:t>Trust</w:t>
      </w:r>
    </w:p>
  </w:footnote>
  <w:footnote w:id="37">
    <w:p w:rsidR="000D681D" w:rsidRPr="008F47D1" w:rsidRDefault="000D681D" w:rsidP="000D681D">
      <w:pPr>
        <w:pStyle w:val="FootnoteText"/>
      </w:pPr>
      <w:r w:rsidRPr="008F47D1">
        <w:rPr>
          <w:rStyle w:val="FootnoteReference"/>
        </w:rPr>
        <w:footnoteRef/>
      </w:r>
      <w:r>
        <w:t>-</w:t>
      </w:r>
      <w:r w:rsidRPr="008F47D1">
        <w:rPr>
          <w:rtl/>
        </w:rPr>
        <w:t xml:space="preserve"> </w:t>
      </w:r>
      <w:r w:rsidRPr="008F47D1">
        <w:t xml:space="preserve">Norms </w:t>
      </w:r>
    </w:p>
  </w:footnote>
  <w:footnote w:id="38">
    <w:p w:rsidR="000D681D" w:rsidRPr="008F47D1" w:rsidRDefault="000D681D" w:rsidP="000D681D">
      <w:pPr>
        <w:pStyle w:val="FootnoteText"/>
      </w:pPr>
      <w:r w:rsidRPr="008F47D1">
        <w:rPr>
          <w:rStyle w:val="FootnoteReference"/>
        </w:rPr>
        <w:footnoteRef/>
      </w:r>
      <w:r>
        <w:t xml:space="preserve">- </w:t>
      </w:r>
      <w:r w:rsidRPr="008F47D1">
        <w:t xml:space="preserve">Obligations </w:t>
      </w:r>
    </w:p>
  </w:footnote>
  <w:footnote w:id="39">
    <w:p w:rsidR="000D681D" w:rsidRPr="00767534" w:rsidRDefault="000D681D" w:rsidP="000D681D">
      <w:pPr>
        <w:pStyle w:val="FootnoteText"/>
      </w:pPr>
      <w:r w:rsidRPr="008F47D1">
        <w:rPr>
          <w:rStyle w:val="FootnoteReference"/>
        </w:rPr>
        <w:footnoteRef/>
      </w:r>
      <w:r>
        <w:t>-</w:t>
      </w:r>
      <w:r w:rsidRPr="008F47D1">
        <w:rPr>
          <w:rtl/>
        </w:rPr>
        <w:t xml:space="preserve"> </w:t>
      </w:r>
      <w:r w:rsidRPr="008F47D1">
        <w:t>Identification</w:t>
      </w:r>
      <w:r w:rsidRPr="00767534">
        <w:t xml:space="preserve"> </w:t>
      </w:r>
    </w:p>
  </w:footnote>
  <w:footnote w:id="40">
    <w:p w:rsidR="000D681D" w:rsidRPr="006B4D47" w:rsidRDefault="000D681D" w:rsidP="000D681D">
      <w:pPr>
        <w:pStyle w:val="FootnoteText"/>
      </w:pPr>
      <w:r w:rsidRPr="006B4D47">
        <w:rPr>
          <w:rStyle w:val="FootnoteReference"/>
        </w:rPr>
        <w:footnoteRef/>
      </w:r>
      <w:r>
        <w:t>-</w:t>
      </w:r>
      <w:r w:rsidRPr="006B4D47">
        <w:rPr>
          <w:rtl/>
        </w:rPr>
        <w:t xml:space="preserve"> </w:t>
      </w:r>
      <w:r w:rsidRPr="006B4D47">
        <w:t xml:space="preserve">Informal social ties </w:t>
      </w:r>
    </w:p>
  </w:footnote>
  <w:footnote w:id="41">
    <w:p w:rsidR="000D681D" w:rsidRPr="006B4D47" w:rsidRDefault="000D681D" w:rsidP="000D681D">
      <w:pPr>
        <w:pStyle w:val="FootnoteText"/>
      </w:pPr>
      <w:r w:rsidRPr="006B4D47">
        <w:rPr>
          <w:rStyle w:val="FootnoteReference"/>
        </w:rPr>
        <w:footnoteRef/>
      </w:r>
      <w:r>
        <w:t xml:space="preserve">- </w:t>
      </w:r>
      <w:r w:rsidRPr="006B4D47">
        <w:t xml:space="preserve">Giving &amp; volunteering </w:t>
      </w:r>
    </w:p>
  </w:footnote>
  <w:footnote w:id="42">
    <w:p w:rsidR="000D681D" w:rsidRPr="006B4D47" w:rsidRDefault="000D681D" w:rsidP="000D681D">
      <w:pPr>
        <w:pStyle w:val="FootnoteText"/>
      </w:pPr>
      <w:r w:rsidRPr="006B4D47">
        <w:rPr>
          <w:rStyle w:val="FootnoteReference"/>
        </w:rPr>
        <w:footnoteRef/>
      </w:r>
      <w:r>
        <w:t>-</w:t>
      </w:r>
      <w:r w:rsidRPr="006B4D47">
        <w:rPr>
          <w:rtl/>
        </w:rPr>
        <w:t xml:space="preserve"> </w:t>
      </w:r>
      <w:r w:rsidRPr="006B4D47">
        <w:t>Faith-based Engagement</w:t>
      </w:r>
      <w:r w:rsidRPr="006B4D47">
        <w:tab/>
      </w:r>
    </w:p>
  </w:footnote>
  <w:footnote w:id="43">
    <w:p w:rsidR="000D681D" w:rsidRPr="00767534" w:rsidRDefault="000D681D" w:rsidP="000D681D">
      <w:pPr>
        <w:pStyle w:val="FootnoteText"/>
      </w:pPr>
      <w:r w:rsidRPr="006B4D47">
        <w:rPr>
          <w:rStyle w:val="FootnoteReference"/>
        </w:rPr>
        <w:footnoteRef/>
      </w:r>
      <w:r w:rsidRPr="006B4D47">
        <w:t>- Laurence LocK Lee</w:t>
      </w:r>
    </w:p>
  </w:footnote>
  <w:footnote w:id="44">
    <w:p w:rsidR="000D681D" w:rsidRPr="006B4D47" w:rsidRDefault="000D681D" w:rsidP="000D681D">
      <w:pPr>
        <w:pStyle w:val="FootnoteText"/>
      </w:pPr>
      <w:r w:rsidRPr="006B4D47">
        <w:rPr>
          <w:rStyle w:val="FootnoteReference"/>
        </w:rPr>
        <w:footnoteRef/>
      </w:r>
      <w:r w:rsidRPr="006B4D47">
        <w:rPr>
          <w:rtl/>
        </w:rPr>
        <w:t xml:space="preserve"> </w:t>
      </w:r>
      <w:r w:rsidRPr="006B4D47">
        <w:t>- Network size</w:t>
      </w:r>
    </w:p>
  </w:footnote>
  <w:footnote w:id="45">
    <w:p w:rsidR="000D681D" w:rsidRPr="006B4D47" w:rsidRDefault="000D681D" w:rsidP="000D681D">
      <w:pPr>
        <w:pStyle w:val="FootnoteText"/>
      </w:pPr>
      <w:r w:rsidRPr="006B4D47">
        <w:rPr>
          <w:rStyle w:val="FootnoteReference"/>
        </w:rPr>
        <w:footnoteRef/>
      </w:r>
      <w:r w:rsidRPr="006B4D47">
        <w:rPr>
          <w:rtl/>
        </w:rPr>
        <w:t xml:space="preserve"> </w:t>
      </w:r>
      <w:r w:rsidRPr="006B4D47">
        <w:t>- Density</w:t>
      </w:r>
    </w:p>
  </w:footnote>
  <w:footnote w:id="46">
    <w:p w:rsidR="000D681D" w:rsidRPr="006B4D47" w:rsidRDefault="000D681D" w:rsidP="000D681D">
      <w:pPr>
        <w:pStyle w:val="FootnoteText"/>
      </w:pPr>
      <w:r w:rsidRPr="006B4D47">
        <w:rPr>
          <w:rStyle w:val="FootnoteReference"/>
        </w:rPr>
        <w:footnoteRef/>
      </w:r>
      <w:r w:rsidRPr="006B4D47">
        <w:rPr>
          <w:rtl/>
        </w:rPr>
        <w:t xml:space="preserve"> </w:t>
      </w:r>
      <w:r>
        <w:t>- network constrains</w:t>
      </w:r>
    </w:p>
  </w:footnote>
  <w:footnote w:id="47">
    <w:p w:rsidR="000D681D" w:rsidRPr="006B4D47" w:rsidRDefault="000D681D" w:rsidP="000D681D">
      <w:pPr>
        <w:pStyle w:val="FootnoteText"/>
      </w:pPr>
      <w:r w:rsidRPr="006B4D47">
        <w:rPr>
          <w:rStyle w:val="FootnoteReference"/>
        </w:rPr>
        <w:footnoteRef/>
      </w:r>
      <w:r w:rsidRPr="006B4D47">
        <w:rPr>
          <w:rtl/>
        </w:rPr>
        <w:t xml:space="preserve"> </w:t>
      </w:r>
      <w:r w:rsidRPr="006B4D47">
        <w:t>- network constrains</w:t>
      </w:r>
    </w:p>
  </w:footnote>
  <w:footnote w:id="48">
    <w:p w:rsidR="000D681D" w:rsidRPr="006B4D47" w:rsidRDefault="000D681D" w:rsidP="000D681D">
      <w:pPr>
        <w:pStyle w:val="FootnoteText"/>
      </w:pPr>
      <w:r w:rsidRPr="006B4D47">
        <w:rPr>
          <w:rStyle w:val="FootnoteReference"/>
        </w:rPr>
        <w:footnoteRef/>
      </w:r>
      <w:r w:rsidRPr="006B4D47">
        <w:rPr>
          <w:rtl/>
        </w:rPr>
        <w:t xml:space="preserve"> </w:t>
      </w:r>
      <w:r w:rsidRPr="006B4D47">
        <w:t>- closeness</w:t>
      </w:r>
    </w:p>
  </w:footnote>
  <w:footnote w:id="49">
    <w:p w:rsidR="000D681D" w:rsidRPr="006B4D47" w:rsidRDefault="000D681D" w:rsidP="000D681D">
      <w:pPr>
        <w:pStyle w:val="FootnoteText"/>
      </w:pPr>
      <w:r w:rsidRPr="006B4D47">
        <w:rPr>
          <w:rStyle w:val="FootnoteReference"/>
        </w:rPr>
        <w:footnoteRef/>
      </w:r>
      <w:r w:rsidRPr="006B4D47">
        <w:rPr>
          <w:rtl/>
        </w:rPr>
        <w:t xml:space="preserve"> </w:t>
      </w:r>
      <w:r w:rsidRPr="006B4D47">
        <w:t>- Betweenness</w:t>
      </w:r>
    </w:p>
  </w:footnote>
  <w:footnote w:id="50">
    <w:p w:rsidR="000D681D" w:rsidRPr="00D945CD" w:rsidRDefault="000D681D" w:rsidP="000D681D">
      <w:pPr>
        <w:pStyle w:val="FootnoteText"/>
      </w:pPr>
      <w:r w:rsidRPr="00D945CD">
        <w:rPr>
          <w:rStyle w:val="FootnoteReference"/>
        </w:rPr>
        <w:footnoteRef/>
      </w:r>
      <w:r w:rsidRPr="00D945CD">
        <w:rPr>
          <w:rtl/>
        </w:rPr>
        <w:t xml:space="preserve"> </w:t>
      </w:r>
      <w:r w:rsidRPr="00D945CD">
        <w:t>- Friedman &amp; Krackhardt</w:t>
      </w:r>
    </w:p>
  </w:footnote>
  <w:footnote w:id="51">
    <w:p w:rsidR="000D681D" w:rsidRPr="00D945CD" w:rsidRDefault="000D681D" w:rsidP="000D681D">
      <w:pPr>
        <w:pStyle w:val="FootnoteText"/>
      </w:pPr>
      <w:r w:rsidRPr="00D945CD">
        <w:rPr>
          <w:rStyle w:val="FootnoteReference"/>
        </w:rPr>
        <w:footnoteRef/>
      </w:r>
      <w:r w:rsidRPr="00D945CD">
        <w:rPr>
          <w:rtl/>
        </w:rPr>
        <w:t xml:space="preserve"> </w:t>
      </w:r>
      <w:r w:rsidRPr="00D945CD">
        <w:t>- Leenders &amp; Gabbay</w:t>
      </w:r>
    </w:p>
  </w:footnote>
  <w:footnote w:id="52">
    <w:p w:rsidR="000D681D" w:rsidRPr="00767534" w:rsidRDefault="000D681D" w:rsidP="000D681D">
      <w:pPr>
        <w:pStyle w:val="FootnoteText"/>
      </w:pPr>
      <w:r w:rsidRPr="00D945CD">
        <w:rPr>
          <w:rStyle w:val="FootnoteReference"/>
        </w:rPr>
        <w:footnoteRef/>
      </w:r>
      <w:r w:rsidRPr="00D945CD">
        <w:rPr>
          <w:rtl/>
        </w:rPr>
        <w:t xml:space="preserve"> </w:t>
      </w:r>
      <w:r w:rsidRPr="00D945CD">
        <w:t>- florin et al</w:t>
      </w:r>
    </w:p>
  </w:footnote>
  <w:footnote w:id="53">
    <w:p w:rsidR="000D681D" w:rsidRPr="00D945CD" w:rsidRDefault="000D681D" w:rsidP="000D681D">
      <w:pPr>
        <w:pStyle w:val="FootnoteText"/>
      </w:pPr>
      <w:r w:rsidRPr="00D945CD">
        <w:rPr>
          <w:rStyle w:val="FootnoteReference"/>
        </w:rPr>
        <w:footnoteRef/>
      </w:r>
      <w:r w:rsidRPr="00D945CD">
        <w:rPr>
          <w:rtl/>
        </w:rPr>
        <w:t xml:space="preserve"> </w:t>
      </w:r>
      <w:r w:rsidRPr="00D945CD">
        <w:t>- citizenship behavior</w:t>
      </w:r>
    </w:p>
  </w:footnote>
  <w:footnote w:id="54">
    <w:p w:rsidR="000D681D" w:rsidRPr="00D945CD" w:rsidRDefault="000D681D" w:rsidP="000D681D">
      <w:pPr>
        <w:pStyle w:val="FootnoteText"/>
      </w:pPr>
      <w:r w:rsidRPr="00D945CD">
        <w:rPr>
          <w:rStyle w:val="FootnoteReference"/>
        </w:rPr>
        <w:footnoteRef/>
      </w:r>
      <w:r w:rsidRPr="00D945CD">
        <w:rPr>
          <w:rtl/>
        </w:rPr>
        <w:t xml:space="preserve"> </w:t>
      </w:r>
      <w:r w:rsidRPr="00D945CD">
        <w:t>- good citizen</w:t>
      </w:r>
    </w:p>
  </w:footnote>
  <w:footnote w:id="55">
    <w:p w:rsidR="000D681D" w:rsidRPr="00767534" w:rsidRDefault="000D681D" w:rsidP="000D681D">
      <w:pPr>
        <w:pStyle w:val="FootnoteText"/>
      </w:pPr>
      <w:r w:rsidRPr="00D945CD">
        <w:rPr>
          <w:rStyle w:val="FootnoteReference"/>
        </w:rPr>
        <w:footnoteRef/>
      </w:r>
      <w:r w:rsidRPr="00D945CD">
        <w:rPr>
          <w:rtl/>
        </w:rPr>
        <w:t xml:space="preserve"> </w:t>
      </w:r>
      <w:r w:rsidRPr="00D945CD">
        <w:t>- good organizational citizen</w:t>
      </w:r>
    </w:p>
  </w:footnote>
  <w:footnote w:id="56">
    <w:p w:rsidR="000D681D" w:rsidRPr="00D945CD" w:rsidRDefault="000D681D" w:rsidP="000D681D">
      <w:pPr>
        <w:pStyle w:val="FootnoteText"/>
      </w:pPr>
      <w:r w:rsidRPr="00D945CD">
        <w:rPr>
          <w:rStyle w:val="FootnoteReference"/>
        </w:rPr>
        <w:footnoteRef/>
      </w:r>
      <w:r w:rsidRPr="00D945CD">
        <w:rPr>
          <w:rtl/>
        </w:rPr>
        <w:t xml:space="preserve"> </w:t>
      </w:r>
      <w:r w:rsidRPr="00D945CD">
        <w:t>- Transferability</w:t>
      </w:r>
    </w:p>
  </w:footnote>
  <w:footnote w:id="57">
    <w:p w:rsidR="000D681D" w:rsidRPr="00D945CD" w:rsidRDefault="000D681D" w:rsidP="000D681D">
      <w:pPr>
        <w:pStyle w:val="FootnoteText"/>
      </w:pPr>
      <w:r w:rsidRPr="00D945CD">
        <w:rPr>
          <w:rStyle w:val="FootnoteReference"/>
        </w:rPr>
        <w:footnoteRef/>
      </w:r>
      <w:r w:rsidRPr="00D945CD">
        <w:rPr>
          <w:rtl/>
        </w:rPr>
        <w:t xml:space="preserve"> </w:t>
      </w:r>
      <w:r w:rsidRPr="00D945CD">
        <w:t>- controlability</w:t>
      </w:r>
    </w:p>
  </w:footnote>
  <w:footnote w:id="58">
    <w:p w:rsidR="000D681D" w:rsidRPr="00D945CD" w:rsidRDefault="000D681D" w:rsidP="000D681D">
      <w:pPr>
        <w:pStyle w:val="FootnoteText"/>
      </w:pPr>
      <w:r w:rsidRPr="00D945CD">
        <w:rPr>
          <w:rStyle w:val="FootnoteReference"/>
        </w:rPr>
        <w:footnoteRef/>
      </w:r>
      <w:r w:rsidRPr="00D945CD">
        <w:rPr>
          <w:rtl/>
        </w:rPr>
        <w:t xml:space="preserve"> </w:t>
      </w:r>
      <w:r w:rsidRPr="00D945CD">
        <w:t>- Fungibility</w:t>
      </w:r>
    </w:p>
  </w:footnote>
  <w:footnote w:id="59">
    <w:p w:rsidR="000D681D" w:rsidRPr="00D945CD" w:rsidRDefault="000D681D" w:rsidP="000D681D">
      <w:pPr>
        <w:pStyle w:val="FootnoteText"/>
      </w:pPr>
      <w:r w:rsidRPr="00D945CD">
        <w:rPr>
          <w:rStyle w:val="FootnoteReference"/>
        </w:rPr>
        <w:footnoteRef/>
      </w:r>
      <w:r w:rsidRPr="00D945CD">
        <w:rPr>
          <w:rtl/>
        </w:rPr>
        <w:t xml:space="preserve"> </w:t>
      </w:r>
      <w:r w:rsidRPr="00D945CD">
        <w:t>- Fredrikson</w:t>
      </w:r>
    </w:p>
  </w:footnote>
  <w:footnote w:id="60">
    <w:p w:rsidR="000D681D" w:rsidRDefault="000D681D" w:rsidP="000D681D">
      <w:pPr>
        <w:pStyle w:val="FootnoteText"/>
        <w:jc w:val="lowKashida"/>
      </w:pPr>
      <w:r>
        <w:rPr>
          <w:rStyle w:val="FootnoteReference"/>
        </w:rPr>
        <w:footnoteRef/>
      </w:r>
      <w:r>
        <w:t xml:space="preserve"> Bulen &amp; Onyx</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33804"/>
    <w:multiLevelType w:val="multilevel"/>
    <w:tmpl w:val="6DFA70E8"/>
    <w:lvl w:ilvl="0">
      <w:start w:val="3"/>
      <w:numFmt w:val="decimal"/>
      <w:lvlText w:val="%1-"/>
      <w:lvlJc w:val="left"/>
      <w:pPr>
        <w:ind w:left="930" w:hanging="930"/>
      </w:pPr>
      <w:rPr>
        <w:rFonts w:hint="default"/>
      </w:rPr>
    </w:lvl>
    <w:lvl w:ilvl="1">
      <w:start w:val="10"/>
      <w:numFmt w:val="decimal"/>
      <w:lvlText w:val="%1-%2-"/>
      <w:lvlJc w:val="left"/>
      <w:pPr>
        <w:ind w:left="930" w:hanging="93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2F05D40"/>
    <w:multiLevelType w:val="multilevel"/>
    <w:tmpl w:val="584A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85063"/>
    <w:multiLevelType w:val="multilevel"/>
    <w:tmpl w:val="6AEE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707E6"/>
    <w:multiLevelType w:val="hybridMultilevel"/>
    <w:tmpl w:val="4DAE65C4"/>
    <w:lvl w:ilvl="0" w:tplc="53847D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795FDE"/>
    <w:multiLevelType w:val="hybridMultilevel"/>
    <w:tmpl w:val="0FD0E97E"/>
    <w:lvl w:ilvl="0" w:tplc="6C14D9D2">
      <w:start w:val="1"/>
      <w:numFmt w:val="decimal"/>
      <w:lvlText w:val="%1-"/>
      <w:lvlJc w:val="left"/>
      <w:pPr>
        <w:ind w:left="417" w:hanging="360"/>
      </w:pPr>
      <w:rPr>
        <w:rFonts w:cs="Lotus" w:hint="default"/>
        <w:sz w:val="28"/>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5" w15:restartNumberingAfterBreak="0">
    <w:nsid w:val="18746074"/>
    <w:multiLevelType w:val="multilevel"/>
    <w:tmpl w:val="0BD40DE0"/>
    <w:lvl w:ilvl="0">
      <w:start w:val="3"/>
      <w:numFmt w:val="decimal"/>
      <w:lvlText w:val="%1-"/>
      <w:lvlJc w:val="left"/>
      <w:pPr>
        <w:ind w:left="720" w:hanging="720"/>
      </w:pPr>
      <w:rPr>
        <w:rFonts w:hint="default"/>
      </w:rPr>
    </w:lvl>
    <w:lvl w:ilvl="1">
      <w:start w:val="1"/>
      <w:numFmt w:val="decimal"/>
      <w:lvlText w:val="%1-%2-"/>
      <w:lvlJc w:val="left"/>
      <w:pPr>
        <w:ind w:left="751" w:hanging="720"/>
      </w:pPr>
      <w:rPr>
        <w:rFonts w:hint="default"/>
      </w:rPr>
    </w:lvl>
    <w:lvl w:ilvl="2">
      <w:start w:val="1"/>
      <w:numFmt w:val="decimal"/>
      <w:lvlText w:val="%1-%2-%3."/>
      <w:lvlJc w:val="left"/>
      <w:pPr>
        <w:ind w:left="1142" w:hanging="1080"/>
      </w:pPr>
      <w:rPr>
        <w:rFonts w:hint="default"/>
      </w:rPr>
    </w:lvl>
    <w:lvl w:ilvl="3">
      <w:start w:val="1"/>
      <w:numFmt w:val="decimal"/>
      <w:lvlText w:val="%1-%2-%3.%4."/>
      <w:lvlJc w:val="left"/>
      <w:pPr>
        <w:ind w:left="1533" w:hanging="1440"/>
      </w:pPr>
      <w:rPr>
        <w:rFonts w:hint="default"/>
      </w:rPr>
    </w:lvl>
    <w:lvl w:ilvl="4">
      <w:start w:val="1"/>
      <w:numFmt w:val="decimal"/>
      <w:lvlText w:val="%1-%2-%3.%4.%5."/>
      <w:lvlJc w:val="left"/>
      <w:pPr>
        <w:ind w:left="1564" w:hanging="1440"/>
      </w:pPr>
      <w:rPr>
        <w:rFonts w:hint="default"/>
      </w:rPr>
    </w:lvl>
    <w:lvl w:ilvl="5">
      <w:start w:val="1"/>
      <w:numFmt w:val="decimal"/>
      <w:lvlText w:val="%1-%2-%3.%4.%5.%6."/>
      <w:lvlJc w:val="left"/>
      <w:pPr>
        <w:ind w:left="1955" w:hanging="1800"/>
      </w:pPr>
      <w:rPr>
        <w:rFonts w:hint="default"/>
      </w:rPr>
    </w:lvl>
    <w:lvl w:ilvl="6">
      <w:start w:val="1"/>
      <w:numFmt w:val="decimal"/>
      <w:lvlText w:val="%1-%2-%3.%4.%5.%6.%7."/>
      <w:lvlJc w:val="left"/>
      <w:pPr>
        <w:ind w:left="2346" w:hanging="2160"/>
      </w:pPr>
      <w:rPr>
        <w:rFonts w:hint="default"/>
      </w:rPr>
    </w:lvl>
    <w:lvl w:ilvl="7">
      <w:start w:val="1"/>
      <w:numFmt w:val="decimal"/>
      <w:lvlText w:val="%1-%2-%3.%4.%5.%6.%7.%8."/>
      <w:lvlJc w:val="left"/>
      <w:pPr>
        <w:ind w:left="2377" w:hanging="2160"/>
      </w:pPr>
      <w:rPr>
        <w:rFonts w:hint="default"/>
      </w:rPr>
    </w:lvl>
    <w:lvl w:ilvl="8">
      <w:start w:val="1"/>
      <w:numFmt w:val="decimal"/>
      <w:lvlText w:val="%1-%2-%3.%4.%5.%6.%7.%8.%9."/>
      <w:lvlJc w:val="left"/>
      <w:pPr>
        <w:ind w:left="2768" w:hanging="2520"/>
      </w:pPr>
      <w:rPr>
        <w:rFonts w:hint="default"/>
      </w:rPr>
    </w:lvl>
  </w:abstractNum>
  <w:abstractNum w:abstractNumId="6" w15:restartNumberingAfterBreak="0">
    <w:nsid w:val="1CE82426"/>
    <w:multiLevelType w:val="multilevel"/>
    <w:tmpl w:val="EFE84FD4"/>
    <w:lvl w:ilvl="0">
      <w:start w:val="5"/>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E332ED2"/>
    <w:multiLevelType w:val="multilevel"/>
    <w:tmpl w:val="DC52C128"/>
    <w:lvl w:ilvl="0">
      <w:start w:val="1"/>
      <w:numFmt w:val="decimal"/>
      <w:lvlText w:val="%1-"/>
      <w:lvlJc w:val="left"/>
      <w:pPr>
        <w:ind w:left="660" w:hanging="660"/>
      </w:pPr>
      <w:rPr>
        <w:rFonts w:hint="default"/>
      </w:rPr>
    </w:lvl>
    <w:lvl w:ilvl="1">
      <w:start w:val="1"/>
      <w:numFmt w:val="decimal"/>
      <w:lvlText w:val="%1-%2-"/>
      <w:lvlJc w:val="left"/>
      <w:pPr>
        <w:ind w:left="751" w:hanging="720"/>
      </w:pPr>
      <w:rPr>
        <w:rFonts w:hint="default"/>
      </w:rPr>
    </w:lvl>
    <w:lvl w:ilvl="2">
      <w:start w:val="1"/>
      <w:numFmt w:val="decimal"/>
      <w:lvlText w:val="%1-%2-%3."/>
      <w:lvlJc w:val="left"/>
      <w:pPr>
        <w:ind w:left="1142" w:hanging="1080"/>
      </w:pPr>
      <w:rPr>
        <w:rFonts w:hint="default"/>
      </w:rPr>
    </w:lvl>
    <w:lvl w:ilvl="3">
      <w:start w:val="1"/>
      <w:numFmt w:val="decimal"/>
      <w:lvlText w:val="%1-%2-%3.%4."/>
      <w:lvlJc w:val="left"/>
      <w:pPr>
        <w:ind w:left="1533" w:hanging="1440"/>
      </w:pPr>
      <w:rPr>
        <w:rFonts w:hint="default"/>
      </w:rPr>
    </w:lvl>
    <w:lvl w:ilvl="4">
      <w:start w:val="1"/>
      <w:numFmt w:val="decimal"/>
      <w:lvlText w:val="%1-%2-%3.%4.%5."/>
      <w:lvlJc w:val="left"/>
      <w:pPr>
        <w:ind w:left="1564" w:hanging="1440"/>
      </w:pPr>
      <w:rPr>
        <w:rFonts w:hint="default"/>
      </w:rPr>
    </w:lvl>
    <w:lvl w:ilvl="5">
      <w:start w:val="1"/>
      <w:numFmt w:val="decimal"/>
      <w:lvlText w:val="%1-%2-%3.%4.%5.%6."/>
      <w:lvlJc w:val="left"/>
      <w:pPr>
        <w:ind w:left="1955" w:hanging="1800"/>
      </w:pPr>
      <w:rPr>
        <w:rFonts w:hint="default"/>
      </w:rPr>
    </w:lvl>
    <w:lvl w:ilvl="6">
      <w:start w:val="1"/>
      <w:numFmt w:val="decimal"/>
      <w:lvlText w:val="%1-%2-%3.%4.%5.%6.%7."/>
      <w:lvlJc w:val="left"/>
      <w:pPr>
        <w:ind w:left="2346" w:hanging="2160"/>
      </w:pPr>
      <w:rPr>
        <w:rFonts w:hint="default"/>
      </w:rPr>
    </w:lvl>
    <w:lvl w:ilvl="7">
      <w:start w:val="1"/>
      <w:numFmt w:val="decimal"/>
      <w:lvlText w:val="%1-%2-%3.%4.%5.%6.%7.%8."/>
      <w:lvlJc w:val="left"/>
      <w:pPr>
        <w:ind w:left="2377" w:hanging="2160"/>
      </w:pPr>
      <w:rPr>
        <w:rFonts w:hint="default"/>
      </w:rPr>
    </w:lvl>
    <w:lvl w:ilvl="8">
      <w:start w:val="1"/>
      <w:numFmt w:val="decimal"/>
      <w:lvlText w:val="%1-%2-%3.%4.%5.%6.%7.%8.%9."/>
      <w:lvlJc w:val="left"/>
      <w:pPr>
        <w:ind w:left="2768" w:hanging="2520"/>
      </w:pPr>
      <w:rPr>
        <w:rFonts w:hint="default"/>
      </w:rPr>
    </w:lvl>
  </w:abstractNum>
  <w:abstractNum w:abstractNumId="8" w15:restartNumberingAfterBreak="0">
    <w:nsid w:val="1F3A1A55"/>
    <w:multiLevelType w:val="hybridMultilevel"/>
    <w:tmpl w:val="D45426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C154F6"/>
    <w:multiLevelType w:val="hybridMultilevel"/>
    <w:tmpl w:val="57BC564E"/>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0" w15:restartNumberingAfterBreak="0">
    <w:nsid w:val="23F11C0C"/>
    <w:multiLevelType w:val="hybridMultilevel"/>
    <w:tmpl w:val="62D642BC"/>
    <w:lvl w:ilvl="0" w:tplc="6E1EEB9E">
      <w:start w:val="1"/>
      <w:numFmt w:val="bullet"/>
      <w:lvlText w:val="-"/>
      <w:lvlJc w:val="left"/>
      <w:pPr>
        <w:ind w:left="1440" w:hanging="360"/>
      </w:pPr>
      <w:rPr>
        <w:rFonts w:ascii="Times New Roman" w:eastAsia="Times New Roman" w:hAnsi="Times New Roman" w:cs="B Nazani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4F45AA4"/>
    <w:multiLevelType w:val="hybridMultilevel"/>
    <w:tmpl w:val="3440F5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9B82373"/>
    <w:multiLevelType w:val="hybridMultilevel"/>
    <w:tmpl w:val="665AF3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ACD3F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F905145"/>
    <w:multiLevelType w:val="multilevel"/>
    <w:tmpl w:val="0BB43F86"/>
    <w:lvl w:ilvl="0">
      <w:start w:val="1"/>
      <w:numFmt w:val="decimal"/>
      <w:lvlText w:val="%1-"/>
      <w:lvlJc w:val="left"/>
      <w:pPr>
        <w:ind w:left="630" w:hanging="630"/>
      </w:pPr>
      <w:rPr>
        <w:rFonts w:hint="default"/>
      </w:rPr>
    </w:lvl>
    <w:lvl w:ilvl="1">
      <w:start w:val="1"/>
      <w:numFmt w:val="decimal"/>
      <w:lvlText w:val="%1-%2-"/>
      <w:lvlJc w:val="left"/>
      <w:pPr>
        <w:ind w:left="768" w:hanging="720"/>
      </w:pPr>
      <w:rPr>
        <w:rFonts w:hint="default"/>
      </w:rPr>
    </w:lvl>
    <w:lvl w:ilvl="2">
      <w:start w:val="1"/>
      <w:numFmt w:val="decimal"/>
      <w:lvlText w:val="%1-%2-%3."/>
      <w:lvlJc w:val="left"/>
      <w:pPr>
        <w:ind w:left="1176" w:hanging="1080"/>
      </w:pPr>
      <w:rPr>
        <w:rFonts w:hint="default"/>
      </w:rPr>
    </w:lvl>
    <w:lvl w:ilvl="3">
      <w:start w:val="1"/>
      <w:numFmt w:val="decimal"/>
      <w:lvlText w:val="%1-%2-%3.%4."/>
      <w:lvlJc w:val="left"/>
      <w:pPr>
        <w:ind w:left="1224" w:hanging="1080"/>
      </w:pPr>
      <w:rPr>
        <w:rFonts w:hint="default"/>
      </w:rPr>
    </w:lvl>
    <w:lvl w:ilvl="4">
      <w:start w:val="1"/>
      <w:numFmt w:val="decimal"/>
      <w:lvlText w:val="%1-%2-%3.%4.%5."/>
      <w:lvlJc w:val="left"/>
      <w:pPr>
        <w:ind w:left="1632" w:hanging="1440"/>
      </w:pPr>
      <w:rPr>
        <w:rFonts w:hint="default"/>
      </w:rPr>
    </w:lvl>
    <w:lvl w:ilvl="5">
      <w:start w:val="1"/>
      <w:numFmt w:val="decimal"/>
      <w:lvlText w:val="%1-%2-%3.%4.%5.%6."/>
      <w:lvlJc w:val="left"/>
      <w:pPr>
        <w:ind w:left="1680" w:hanging="1440"/>
      </w:pPr>
      <w:rPr>
        <w:rFonts w:hint="default"/>
      </w:rPr>
    </w:lvl>
    <w:lvl w:ilvl="6">
      <w:start w:val="1"/>
      <w:numFmt w:val="decimal"/>
      <w:lvlText w:val="%1-%2-%3.%4.%5.%6.%7."/>
      <w:lvlJc w:val="left"/>
      <w:pPr>
        <w:ind w:left="2088" w:hanging="1800"/>
      </w:pPr>
      <w:rPr>
        <w:rFonts w:hint="default"/>
      </w:rPr>
    </w:lvl>
    <w:lvl w:ilvl="7">
      <w:start w:val="1"/>
      <w:numFmt w:val="decimal"/>
      <w:lvlText w:val="%1-%2-%3.%4.%5.%6.%7.%8."/>
      <w:lvlJc w:val="left"/>
      <w:pPr>
        <w:ind w:left="2496" w:hanging="2160"/>
      </w:pPr>
      <w:rPr>
        <w:rFonts w:hint="default"/>
      </w:rPr>
    </w:lvl>
    <w:lvl w:ilvl="8">
      <w:start w:val="1"/>
      <w:numFmt w:val="decimal"/>
      <w:lvlText w:val="%1-%2-%3.%4.%5.%6.%7.%8.%9."/>
      <w:lvlJc w:val="left"/>
      <w:pPr>
        <w:ind w:left="2544" w:hanging="2160"/>
      </w:pPr>
      <w:rPr>
        <w:rFonts w:hint="default"/>
      </w:rPr>
    </w:lvl>
  </w:abstractNum>
  <w:abstractNum w:abstractNumId="15" w15:restartNumberingAfterBreak="0">
    <w:nsid w:val="32B053AD"/>
    <w:multiLevelType w:val="hybridMultilevel"/>
    <w:tmpl w:val="C962652E"/>
    <w:lvl w:ilvl="0" w:tplc="6E1EEB9E">
      <w:start w:val="1"/>
      <w:numFmt w:val="bullet"/>
      <w:lvlText w:val="-"/>
      <w:lvlJc w:val="left"/>
      <w:pPr>
        <w:ind w:left="1440" w:hanging="360"/>
      </w:pPr>
      <w:rPr>
        <w:rFonts w:ascii="Times New Roman" w:eastAsia="Times New Roman" w:hAnsi="Times New Roman" w:cs="B Nazani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3DD7164"/>
    <w:multiLevelType w:val="hybridMultilevel"/>
    <w:tmpl w:val="C44063FA"/>
    <w:lvl w:ilvl="0" w:tplc="36164212">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8682962"/>
    <w:multiLevelType w:val="hybridMultilevel"/>
    <w:tmpl w:val="7DD030E4"/>
    <w:lvl w:ilvl="0" w:tplc="DEFCFD6E">
      <w:numFmt w:val="bullet"/>
      <w:lvlText w:val="-"/>
      <w:lvlJc w:val="left"/>
      <w:pPr>
        <w:ind w:left="798" w:hanging="360"/>
      </w:pPr>
      <w:rPr>
        <w:rFonts w:ascii="Arial" w:eastAsia="Times New Roman" w:hAnsi="Arial" w:cs="B Compset" w:hint="default"/>
      </w:rPr>
    </w:lvl>
    <w:lvl w:ilvl="1" w:tplc="04090003" w:tentative="1">
      <w:start w:val="1"/>
      <w:numFmt w:val="bullet"/>
      <w:lvlText w:val="o"/>
      <w:lvlJc w:val="left"/>
      <w:pPr>
        <w:ind w:left="1518" w:hanging="360"/>
      </w:pPr>
      <w:rPr>
        <w:rFonts w:ascii="Courier New" w:hAnsi="Courier New" w:cs="Courier New" w:hint="default"/>
      </w:rPr>
    </w:lvl>
    <w:lvl w:ilvl="2" w:tplc="04090005" w:tentative="1">
      <w:start w:val="1"/>
      <w:numFmt w:val="bullet"/>
      <w:lvlText w:val=""/>
      <w:lvlJc w:val="left"/>
      <w:pPr>
        <w:ind w:left="2238" w:hanging="360"/>
      </w:pPr>
      <w:rPr>
        <w:rFonts w:ascii="Wingdings" w:hAnsi="Wingdings" w:hint="default"/>
      </w:rPr>
    </w:lvl>
    <w:lvl w:ilvl="3" w:tplc="04090001" w:tentative="1">
      <w:start w:val="1"/>
      <w:numFmt w:val="bullet"/>
      <w:lvlText w:val=""/>
      <w:lvlJc w:val="left"/>
      <w:pPr>
        <w:ind w:left="2958" w:hanging="360"/>
      </w:pPr>
      <w:rPr>
        <w:rFonts w:ascii="Symbol" w:hAnsi="Symbol" w:hint="default"/>
      </w:rPr>
    </w:lvl>
    <w:lvl w:ilvl="4" w:tplc="04090003" w:tentative="1">
      <w:start w:val="1"/>
      <w:numFmt w:val="bullet"/>
      <w:lvlText w:val="o"/>
      <w:lvlJc w:val="left"/>
      <w:pPr>
        <w:ind w:left="3678" w:hanging="360"/>
      </w:pPr>
      <w:rPr>
        <w:rFonts w:ascii="Courier New" w:hAnsi="Courier New" w:cs="Courier New" w:hint="default"/>
      </w:rPr>
    </w:lvl>
    <w:lvl w:ilvl="5" w:tplc="04090005" w:tentative="1">
      <w:start w:val="1"/>
      <w:numFmt w:val="bullet"/>
      <w:lvlText w:val=""/>
      <w:lvlJc w:val="left"/>
      <w:pPr>
        <w:ind w:left="4398" w:hanging="360"/>
      </w:pPr>
      <w:rPr>
        <w:rFonts w:ascii="Wingdings" w:hAnsi="Wingdings" w:hint="default"/>
      </w:rPr>
    </w:lvl>
    <w:lvl w:ilvl="6" w:tplc="04090001" w:tentative="1">
      <w:start w:val="1"/>
      <w:numFmt w:val="bullet"/>
      <w:lvlText w:val=""/>
      <w:lvlJc w:val="left"/>
      <w:pPr>
        <w:ind w:left="5118" w:hanging="360"/>
      </w:pPr>
      <w:rPr>
        <w:rFonts w:ascii="Symbol" w:hAnsi="Symbol" w:hint="default"/>
      </w:rPr>
    </w:lvl>
    <w:lvl w:ilvl="7" w:tplc="04090003" w:tentative="1">
      <w:start w:val="1"/>
      <w:numFmt w:val="bullet"/>
      <w:lvlText w:val="o"/>
      <w:lvlJc w:val="left"/>
      <w:pPr>
        <w:ind w:left="5838" w:hanging="360"/>
      </w:pPr>
      <w:rPr>
        <w:rFonts w:ascii="Courier New" w:hAnsi="Courier New" w:cs="Courier New" w:hint="default"/>
      </w:rPr>
    </w:lvl>
    <w:lvl w:ilvl="8" w:tplc="04090005" w:tentative="1">
      <w:start w:val="1"/>
      <w:numFmt w:val="bullet"/>
      <w:lvlText w:val=""/>
      <w:lvlJc w:val="left"/>
      <w:pPr>
        <w:ind w:left="6558" w:hanging="360"/>
      </w:pPr>
      <w:rPr>
        <w:rFonts w:ascii="Wingdings" w:hAnsi="Wingdings" w:hint="default"/>
      </w:rPr>
    </w:lvl>
  </w:abstractNum>
  <w:abstractNum w:abstractNumId="18" w15:restartNumberingAfterBreak="0">
    <w:nsid w:val="3D4A01D6"/>
    <w:multiLevelType w:val="hybridMultilevel"/>
    <w:tmpl w:val="815AD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9A093F"/>
    <w:multiLevelType w:val="hybridMultilevel"/>
    <w:tmpl w:val="815AD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6F14B0"/>
    <w:multiLevelType w:val="hybridMultilevel"/>
    <w:tmpl w:val="3EDC105C"/>
    <w:lvl w:ilvl="0" w:tplc="E0C45CE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5BF77E8"/>
    <w:multiLevelType w:val="multilevel"/>
    <w:tmpl w:val="98767434"/>
    <w:lvl w:ilvl="0">
      <w:start w:val="5"/>
      <w:numFmt w:val="decimal"/>
      <w:lvlText w:val="%1-"/>
      <w:lvlJc w:val="left"/>
      <w:pPr>
        <w:ind w:left="705" w:hanging="705"/>
      </w:pPr>
      <w:rPr>
        <w:rFonts w:hint="default"/>
      </w:rPr>
    </w:lvl>
    <w:lvl w:ilvl="1">
      <w:start w:val="1"/>
      <w:numFmt w:val="decimal"/>
      <w:lvlText w:val="%1-%2-"/>
      <w:lvlJc w:val="left"/>
      <w:pPr>
        <w:ind w:left="751" w:hanging="720"/>
      </w:pPr>
      <w:rPr>
        <w:rFonts w:hint="default"/>
      </w:rPr>
    </w:lvl>
    <w:lvl w:ilvl="2">
      <w:start w:val="1"/>
      <w:numFmt w:val="decimal"/>
      <w:lvlText w:val="%1-%2-%3."/>
      <w:lvlJc w:val="left"/>
      <w:pPr>
        <w:ind w:left="1142" w:hanging="1080"/>
      </w:pPr>
      <w:rPr>
        <w:rFonts w:hint="default"/>
      </w:rPr>
    </w:lvl>
    <w:lvl w:ilvl="3">
      <w:start w:val="1"/>
      <w:numFmt w:val="decimal"/>
      <w:lvlText w:val="%1-%2-%3.%4."/>
      <w:lvlJc w:val="left"/>
      <w:pPr>
        <w:ind w:left="1533" w:hanging="1440"/>
      </w:pPr>
      <w:rPr>
        <w:rFonts w:hint="default"/>
      </w:rPr>
    </w:lvl>
    <w:lvl w:ilvl="4">
      <w:start w:val="1"/>
      <w:numFmt w:val="decimal"/>
      <w:lvlText w:val="%1-%2-%3.%4.%5."/>
      <w:lvlJc w:val="left"/>
      <w:pPr>
        <w:ind w:left="1564" w:hanging="1440"/>
      </w:pPr>
      <w:rPr>
        <w:rFonts w:hint="default"/>
      </w:rPr>
    </w:lvl>
    <w:lvl w:ilvl="5">
      <w:start w:val="1"/>
      <w:numFmt w:val="decimal"/>
      <w:lvlText w:val="%1-%2-%3.%4.%5.%6."/>
      <w:lvlJc w:val="left"/>
      <w:pPr>
        <w:ind w:left="1955" w:hanging="1800"/>
      </w:pPr>
      <w:rPr>
        <w:rFonts w:hint="default"/>
      </w:rPr>
    </w:lvl>
    <w:lvl w:ilvl="6">
      <w:start w:val="1"/>
      <w:numFmt w:val="decimal"/>
      <w:lvlText w:val="%1-%2-%3.%4.%5.%6.%7."/>
      <w:lvlJc w:val="left"/>
      <w:pPr>
        <w:ind w:left="2346" w:hanging="2160"/>
      </w:pPr>
      <w:rPr>
        <w:rFonts w:hint="default"/>
      </w:rPr>
    </w:lvl>
    <w:lvl w:ilvl="7">
      <w:start w:val="1"/>
      <w:numFmt w:val="decimal"/>
      <w:lvlText w:val="%1-%2-%3.%4.%5.%6.%7.%8."/>
      <w:lvlJc w:val="left"/>
      <w:pPr>
        <w:ind w:left="2377" w:hanging="2160"/>
      </w:pPr>
      <w:rPr>
        <w:rFonts w:hint="default"/>
      </w:rPr>
    </w:lvl>
    <w:lvl w:ilvl="8">
      <w:start w:val="1"/>
      <w:numFmt w:val="decimal"/>
      <w:lvlText w:val="%1-%2-%3.%4.%5.%6.%7.%8.%9."/>
      <w:lvlJc w:val="left"/>
      <w:pPr>
        <w:ind w:left="2768" w:hanging="2520"/>
      </w:pPr>
      <w:rPr>
        <w:rFonts w:hint="default"/>
      </w:rPr>
    </w:lvl>
  </w:abstractNum>
  <w:abstractNum w:abstractNumId="22" w15:restartNumberingAfterBreak="0">
    <w:nsid w:val="48390499"/>
    <w:multiLevelType w:val="hybridMultilevel"/>
    <w:tmpl w:val="D16CAF32"/>
    <w:lvl w:ilvl="0" w:tplc="9C12F8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9C1FEC"/>
    <w:multiLevelType w:val="multilevel"/>
    <w:tmpl w:val="096CC4C2"/>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1"/>
      <w:numFmt w:val="decimal"/>
      <w:lvlText w:val="%1-%2-%3-"/>
      <w:lvlJc w:val="left"/>
      <w:pPr>
        <w:ind w:left="1080" w:hanging="1080"/>
      </w:pPr>
      <w:rPr>
        <w:rFonts w:hint="default"/>
        <w:b/>
        <w:bCs/>
        <w:vertAlign w:val="baseline"/>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074433A"/>
    <w:multiLevelType w:val="hybridMultilevel"/>
    <w:tmpl w:val="4DAE65C4"/>
    <w:lvl w:ilvl="0" w:tplc="53847D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0D372FE"/>
    <w:multiLevelType w:val="hybridMultilevel"/>
    <w:tmpl w:val="71343E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4ED59F0"/>
    <w:multiLevelType w:val="multilevel"/>
    <w:tmpl w:val="39CCB7C4"/>
    <w:lvl w:ilvl="0">
      <w:start w:val="1"/>
      <w:numFmt w:val="decimal"/>
      <w:lvlText w:val="%1-"/>
      <w:lvlJc w:val="left"/>
      <w:pPr>
        <w:ind w:left="810" w:hanging="810"/>
      </w:pPr>
      <w:rPr>
        <w:rFonts w:hint="default"/>
      </w:rPr>
    </w:lvl>
    <w:lvl w:ilvl="1">
      <w:start w:val="4"/>
      <w:numFmt w:val="decimal"/>
      <w:lvlText w:val="%1-%2-"/>
      <w:lvlJc w:val="left"/>
      <w:pPr>
        <w:ind w:left="810" w:hanging="81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C45110D"/>
    <w:multiLevelType w:val="hybridMultilevel"/>
    <w:tmpl w:val="9BC6A418"/>
    <w:lvl w:ilvl="0" w:tplc="6E1EEB9E">
      <w:start w:val="1"/>
      <w:numFmt w:val="bullet"/>
      <w:lvlText w:val="-"/>
      <w:lvlJc w:val="left"/>
      <w:pPr>
        <w:ind w:left="1440" w:hanging="360"/>
      </w:pPr>
      <w:rPr>
        <w:rFonts w:ascii="Times New Roman" w:eastAsia="Times New Roman" w:hAnsi="Times New Roman" w:cs="B Nazani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2297B4A"/>
    <w:multiLevelType w:val="multilevel"/>
    <w:tmpl w:val="0D18C712"/>
    <w:lvl w:ilvl="0">
      <w:start w:val="1"/>
      <w:numFmt w:val="decimal"/>
      <w:lvlText w:val="%1-"/>
      <w:lvlJc w:val="left"/>
      <w:pPr>
        <w:ind w:left="495" w:hanging="49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9" w15:restartNumberingAfterBreak="0">
    <w:nsid w:val="62981D2C"/>
    <w:multiLevelType w:val="hybridMultilevel"/>
    <w:tmpl w:val="57BC564E"/>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0" w15:restartNumberingAfterBreak="0">
    <w:nsid w:val="65331726"/>
    <w:multiLevelType w:val="hybridMultilevel"/>
    <w:tmpl w:val="815AD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3A298E"/>
    <w:multiLevelType w:val="hybridMultilevel"/>
    <w:tmpl w:val="489037C6"/>
    <w:lvl w:ilvl="0" w:tplc="B67640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E652E7"/>
    <w:multiLevelType w:val="hybridMultilevel"/>
    <w:tmpl w:val="37F04104"/>
    <w:lvl w:ilvl="0" w:tplc="04090001">
      <w:start w:val="1"/>
      <w:numFmt w:val="bullet"/>
      <w:lvlText w:val=""/>
      <w:lvlJc w:val="left"/>
      <w:pPr>
        <w:ind w:left="1152" w:hanging="360"/>
      </w:pPr>
      <w:rPr>
        <w:rFonts w:ascii="Symbol" w:hAnsi="Symbol"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33" w15:restartNumberingAfterBreak="0">
    <w:nsid w:val="68610F71"/>
    <w:multiLevelType w:val="multilevel"/>
    <w:tmpl w:val="1446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AE31BB"/>
    <w:multiLevelType w:val="multilevel"/>
    <w:tmpl w:val="39CCB7C4"/>
    <w:lvl w:ilvl="0">
      <w:start w:val="1"/>
      <w:numFmt w:val="decimal"/>
      <w:lvlText w:val="%1-"/>
      <w:lvlJc w:val="left"/>
      <w:pPr>
        <w:ind w:left="810" w:hanging="810"/>
      </w:pPr>
      <w:rPr>
        <w:rFonts w:hint="default"/>
      </w:rPr>
    </w:lvl>
    <w:lvl w:ilvl="1">
      <w:start w:val="5"/>
      <w:numFmt w:val="decimal"/>
      <w:lvlText w:val="%1-%2-"/>
      <w:lvlJc w:val="left"/>
      <w:pPr>
        <w:ind w:left="810" w:hanging="81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93263BD"/>
    <w:multiLevelType w:val="multilevel"/>
    <w:tmpl w:val="43BCE588"/>
    <w:lvl w:ilvl="0">
      <w:start w:val="4"/>
      <w:numFmt w:val="decimal"/>
      <w:lvlText w:val="%1-"/>
      <w:lvlJc w:val="left"/>
      <w:pPr>
        <w:ind w:left="720" w:hanging="720"/>
      </w:pPr>
      <w:rPr>
        <w:rFonts w:hint="default"/>
      </w:rPr>
    </w:lvl>
    <w:lvl w:ilvl="1">
      <w:start w:val="1"/>
      <w:numFmt w:val="decimal"/>
      <w:lvlText w:val="%1-%2-"/>
      <w:lvlJc w:val="left"/>
      <w:pPr>
        <w:ind w:left="751" w:hanging="720"/>
      </w:pPr>
      <w:rPr>
        <w:rFonts w:hint="default"/>
      </w:rPr>
    </w:lvl>
    <w:lvl w:ilvl="2">
      <w:start w:val="1"/>
      <w:numFmt w:val="decimal"/>
      <w:lvlText w:val="%1-%2-%3."/>
      <w:lvlJc w:val="left"/>
      <w:pPr>
        <w:ind w:left="1142" w:hanging="1080"/>
      </w:pPr>
      <w:rPr>
        <w:rFonts w:hint="default"/>
      </w:rPr>
    </w:lvl>
    <w:lvl w:ilvl="3">
      <w:start w:val="1"/>
      <w:numFmt w:val="decimal"/>
      <w:lvlText w:val="%1-%2-%3.%4."/>
      <w:lvlJc w:val="left"/>
      <w:pPr>
        <w:ind w:left="1533" w:hanging="1440"/>
      </w:pPr>
      <w:rPr>
        <w:rFonts w:hint="default"/>
      </w:rPr>
    </w:lvl>
    <w:lvl w:ilvl="4">
      <w:start w:val="1"/>
      <w:numFmt w:val="decimal"/>
      <w:lvlText w:val="%1-%2-%3.%4.%5."/>
      <w:lvlJc w:val="left"/>
      <w:pPr>
        <w:ind w:left="1564" w:hanging="1440"/>
      </w:pPr>
      <w:rPr>
        <w:rFonts w:hint="default"/>
      </w:rPr>
    </w:lvl>
    <w:lvl w:ilvl="5">
      <w:start w:val="1"/>
      <w:numFmt w:val="decimal"/>
      <w:lvlText w:val="%1-%2-%3.%4.%5.%6."/>
      <w:lvlJc w:val="left"/>
      <w:pPr>
        <w:ind w:left="1955" w:hanging="1800"/>
      </w:pPr>
      <w:rPr>
        <w:rFonts w:hint="default"/>
      </w:rPr>
    </w:lvl>
    <w:lvl w:ilvl="6">
      <w:start w:val="1"/>
      <w:numFmt w:val="decimal"/>
      <w:lvlText w:val="%1-%2-%3.%4.%5.%6.%7."/>
      <w:lvlJc w:val="left"/>
      <w:pPr>
        <w:ind w:left="2346" w:hanging="2160"/>
      </w:pPr>
      <w:rPr>
        <w:rFonts w:hint="default"/>
      </w:rPr>
    </w:lvl>
    <w:lvl w:ilvl="7">
      <w:start w:val="1"/>
      <w:numFmt w:val="decimal"/>
      <w:lvlText w:val="%1-%2-%3.%4.%5.%6.%7.%8."/>
      <w:lvlJc w:val="left"/>
      <w:pPr>
        <w:ind w:left="2377" w:hanging="2160"/>
      </w:pPr>
      <w:rPr>
        <w:rFonts w:hint="default"/>
      </w:rPr>
    </w:lvl>
    <w:lvl w:ilvl="8">
      <w:start w:val="1"/>
      <w:numFmt w:val="decimal"/>
      <w:lvlText w:val="%1-%2-%3.%4.%5.%6.%7.%8.%9."/>
      <w:lvlJc w:val="left"/>
      <w:pPr>
        <w:ind w:left="2768" w:hanging="2520"/>
      </w:pPr>
      <w:rPr>
        <w:rFonts w:hint="default"/>
      </w:rPr>
    </w:lvl>
  </w:abstractNum>
  <w:abstractNum w:abstractNumId="36" w15:restartNumberingAfterBreak="0">
    <w:nsid w:val="6D0226E4"/>
    <w:multiLevelType w:val="hybridMultilevel"/>
    <w:tmpl w:val="6DDC3078"/>
    <w:lvl w:ilvl="0" w:tplc="6E1EEB9E">
      <w:start w:val="1"/>
      <w:numFmt w:val="bullet"/>
      <w:lvlText w:val="-"/>
      <w:lvlJc w:val="left"/>
      <w:pPr>
        <w:ind w:left="1440" w:hanging="360"/>
      </w:pPr>
      <w:rPr>
        <w:rFonts w:ascii="Times New Roman" w:eastAsia="Times New Roman" w:hAnsi="Times New Roman" w:cs="B Nazani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D4374D7"/>
    <w:multiLevelType w:val="hybridMultilevel"/>
    <w:tmpl w:val="BC64B7E4"/>
    <w:lvl w:ilvl="0" w:tplc="16DC55E6">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E603493"/>
    <w:multiLevelType w:val="multilevel"/>
    <w:tmpl w:val="3126C44C"/>
    <w:lvl w:ilvl="0">
      <w:start w:val="2"/>
      <w:numFmt w:val="decimal"/>
      <w:lvlText w:val="%1-"/>
      <w:lvlJc w:val="left"/>
      <w:pPr>
        <w:ind w:left="690" w:hanging="6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9" w15:restartNumberingAfterBreak="0">
    <w:nsid w:val="70937E5E"/>
    <w:multiLevelType w:val="multilevel"/>
    <w:tmpl w:val="661A5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222DEC"/>
    <w:multiLevelType w:val="multilevel"/>
    <w:tmpl w:val="CD22350E"/>
    <w:lvl w:ilvl="0">
      <w:start w:val="4"/>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A501633"/>
    <w:multiLevelType w:val="hybridMultilevel"/>
    <w:tmpl w:val="AE045CB0"/>
    <w:lvl w:ilvl="0" w:tplc="DEFCFD6E">
      <w:numFmt w:val="bullet"/>
      <w:lvlText w:val="-"/>
      <w:lvlJc w:val="left"/>
      <w:pPr>
        <w:ind w:left="1440" w:hanging="360"/>
      </w:pPr>
      <w:rPr>
        <w:rFonts w:ascii="Arial" w:eastAsia="Times New Roman" w:hAnsi="Arial" w:cs="B Compse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B3147B1"/>
    <w:multiLevelType w:val="multilevel"/>
    <w:tmpl w:val="439E7360"/>
    <w:lvl w:ilvl="0">
      <w:start w:val="2"/>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3" w15:restartNumberingAfterBreak="0">
    <w:nsid w:val="7E427F58"/>
    <w:multiLevelType w:val="hybridMultilevel"/>
    <w:tmpl w:val="67CED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30"/>
  </w:num>
  <w:num w:numId="3">
    <w:abstractNumId w:val="17"/>
  </w:num>
  <w:num w:numId="4">
    <w:abstractNumId w:val="18"/>
  </w:num>
  <w:num w:numId="5">
    <w:abstractNumId w:val="15"/>
  </w:num>
  <w:num w:numId="6">
    <w:abstractNumId w:val="10"/>
  </w:num>
  <w:num w:numId="7">
    <w:abstractNumId w:val="12"/>
  </w:num>
  <w:num w:numId="8">
    <w:abstractNumId w:val="22"/>
  </w:num>
  <w:num w:numId="9">
    <w:abstractNumId w:val="28"/>
  </w:num>
  <w:num w:numId="10">
    <w:abstractNumId w:val="42"/>
  </w:num>
  <w:num w:numId="11">
    <w:abstractNumId w:val="36"/>
  </w:num>
  <w:num w:numId="12">
    <w:abstractNumId w:val="27"/>
  </w:num>
  <w:num w:numId="13">
    <w:abstractNumId w:val="8"/>
  </w:num>
  <w:num w:numId="14">
    <w:abstractNumId w:val="9"/>
  </w:num>
  <w:num w:numId="15">
    <w:abstractNumId w:val="25"/>
  </w:num>
  <w:num w:numId="16">
    <w:abstractNumId w:val="14"/>
  </w:num>
  <w:num w:numId="17">
    <w:abstractNumId w:val="16"/>
  </w:num>
  <w:num w:numId="18">
    <w:abstractNumId w:val="37"/>
  </w:num>
  <w:num w:numId="19">
    <w:abstractNumId w:val="11"/>
  </w:num>
  <w:num w:numId="20">
    <w:abstractNumId w:val="3"/>
  </w:num>
  <w:num w:numId="21">
    <w:abstractNumId w:val="24"/>
  </w:num>
  <w:num w:numId="22">
    <w:abstractNumId w:val="26"/>
  </w:num>
  <w:num w:numId="23">
    <w:abstractNumId w:val="38"/>
  </w:num>
  <w:num w:numId="24">
    <w:abstractNumId w:val="20"/>
  </w:num>
  <w:num w:numId="25">
    <w:abstractNumId w:val="7"/>
  </w:num>
  <w:num w:numId="26">
    <w:abstractNumId w:val="19"/>
  </w:num>
  <w:num w:numId="27">
    <w:abstractNumId w:val="34"/>
  </w:num>
  <w:num w:numId="28">
    <w:abstractNumId w:val="23"/>
  </w:num>
  <w:num w:numId="29">
    <w:abstractNumId w:val="13"/>
  </w:num>
  <w:num w:numId="30">
    <w:abstractNumId w:val="5"/>
  </w:num>
  <w:num w:numId="31">
    <w:abstractNumId w:val="0"/>
  </w:num>
  <w:num w:numId="32">
    <w:abstractNumId w:val="29"/>
  </w:num>
  <w:num w:numId="33">
    <w:abstractNumId w:val="2"/>
  </w:num>
  <w:num w:numId="34">
    <w:abstractNumId w:val="33"/>
  </w:num>
  <w:num w:numId="35">
    <w:abstractNumId w:val="39"/>
  </w:num>
  <w:num w:numId="36">
    <w:abstractNumId w:val="1"/>
  </w:num>
  <w:num w:numId="37">
    <w:abstractNumId w:val="32"/>
  </w:num>
  <w:num w:numId="38">
    <w:abstractNumId w:val="35"/>
  </w:num>
  <w:num w:numId="39">
    <w:abstractNumId w:val="40"/>
  </w:num>
  <w:num w:numId="40">
    <w:abstractNumId w:val="43"/>
  </w:num>
  <w:num w:numId="41">
    <w:abstractNumId w:val="21"/>
  </w:num>
  <w:num w:numId="42">
    <w:abstractNumId w:val="6"/>
  </w:num>
  <w:num w:numId="43">
    <w:abstractNumId w:val="31"/>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D681D"/>
    <w:rsid w:val="000D681D"/>
    <w:rsid w:val="00195B2F"/>
    <w:rsid w:val="00491FB3"/>
    <w:rsid w:val="00752680"/>
    <w:rsid w:val="008B2019"/>
    <w:rsid w:val="008C55C7"/>
    <w:rsid w:val="00C65D62"/>
    <w:rsid w:val="00C91AD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3"/>
    <o:shapelayout v:ext="edit">
      <o:idmap v:ext="edit" data="1"/>
      <o:rules v:ext="edit">
        <o:r id="V:Rule1" type="connector" idref="#Line 47"/>
        <o:r id="V:Rule2" type="connector" idref="#Line 48"/>
        <o:r id="V:Rule3" type="connector" idref="#Line 49"/>
        <o:r id="V:Rule4" type="connector" idref="#Line 50"/>
        <o:r id="V:Rule5" type="connector" idref="#Line 81"/>
        <o:r id="V:Rule6" type="connector" idref="#Line 52"/>
        <o:r id="V:Rule7" type="connector" idref="#Line 64"/>
        <o:r id="V:Rule8" type="connector" idref="#Line 65"/>
        <o:r id="V:Rule9" type="connector" idref="#Line 80"/>
        <o:r id="V:Rule10" type="connector" idref="#Line 67"/>
        <o:r id="V:Rule11" type="connector" idref="#Line 75"/>
        <o:r id="V:Rule12" type="connector" idref="#Line 77"/>
        <o:r id="V:Rule13" type="connector" idref="#Line 51"/>
        <o:r id="V:Rule14" type="connector" idref="#Line 71"/>
        <o:r id="V:Rule15" type="connector" idref="#Line 66"/>
        <o:r id="V:Rule16" type="connector" idref="#Line 69"/>
        <o:r id="V:Rule17" type="connector" idref="#Line 70"/>
        <o:r id="V:Rule18" type="connector" idref="#Line 72"/>
        <o:r id="V:Rule19" type="connector" idref="#Line 76"/>
        <o:r id="V:Rule20" type="connector" idref="#Line 73"/>
        <o:r id="V:Rule21" type="connector" idref="#Line 74"/>
        <o:r id="V:Rule22" type="connector" idref="#Line 79"/>
        <o:r id="V:Rule23" type="connector" idref="#Line 68"/>
        <o:r id="V:Rule24" type="connector" idref="#Line 78"/>
      </o:rules>
    </o:shapelayout>
  </w:shapeDefaults>
  <w:decimalSymbol w:val="/"/>
  <w:listSeparator w:val="؛"/>
  <w15:docId w15:val="{A0A05459-2031-449C-B613-C1A1AA8FD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2019"/>
    <w:pPr>
      <w:bidi/>
    </w:pPr>
  </w:style>
  <w:style w:type="paragraph" w:styleId="Heading1">
    <w:name w:val="heading 1"/>
    <w:aliases w:val="تیتر اصلی"/>
    <w:basedOn w:val="Normal"/>
    <w:next w:val="Normal"/>
    <w:link w:val="Heading1Char"/>
    <w:qFormat/>
    <w:rsid w:val="000D681D"/>
    <w:pPr>
      <w:keepNext/>
      <w:keepLines/>
      <w:spacing w:after="0" w:line="295" w:lineRule="auto"/>
      <w:ind w:firstLine="31"/>
      <w:outlineLvl w:val="0"/>
    </w:pPr>
    <w:rPr>
      <w:rFonts w:ascii="B Titr" w:eastAsia="Times New Roman" w:hAnsi="B Titr" w:cs="Times New Roman"/>
      <w:b/>
      <w:bCs/>
      <w:sz w:val="28"/>
      <w:szCs w:val="28"/>
      <w:lang w:bidi="ar-SA"/>
    </w:rPr>
  </w:style>
  <w:style w:type="paragraph" w:styleId="Heading2">
    <w:name w:val="heading 2"/>
    <w:aliases w:val="تیتر فرعی"/>
    <w:basedOn w:val="Normal"/>
    <w:next w:val="Normal"/>
    <w:link w:val="Heading2Char"/>
    <w:qFormat/>
    <w:rsid w:val="000D681D"/>
    <w:pPr>
      <w:keepNext/>
      <w:spacing w:after="0" w:line="240" w:lineRule="auto"/>
      <w:outlineLvl w:val="1"/>
    </w:pPr>
    <w:rPr>
      <w:rFonts w:ascii="B Lotus" w:eastAsia="Times New Roman" w:hAnsi="B Lotus" w:cs="Times New Roman"/>
      <w:b/>
      <w:bCs/>
      <w:sz w:val="28"/>
      <w:szCs w:val="28"/>
      <w:lang w:bidi="ar-SA"/>
    </w:rPr>
  </w:style>
  <w:style w:type="paragraph" w:styleId="Heading3">
    <w:name w:val="heading 3"/>
    <w:aliases w:val="تیتر زیر فرعی"/>
    <w:basedOn w:val="Normal"/>
    <w:next w:val="Normal"/>
    <w:link w:val="Heading3Char"/>
    <w:qFormat/>
    <w:rsid w:val="000D681D"/>
    <w:pPr>
      <w:keepNext/>
      <w:spacing w:after="0" w:line="295" w:lineRule="auto"/>
      <w:jc w:val="both"/>
      <w:outlineLvl w:val="2"/>
    </w:pPr>
    <w:rPr>
      <w:rFonts w:ascii="B Lotus" w:eastAsia="Times New Roman" w:hAnsi="B Lotus" w:cs="B Lotus"/>
      <w:bCs/>
      <w:i/>
      <w:iCs/>
      <w:spacing w:val="6"/>
      <w:sz w:val="24"/>
      <w:szCs w:val="24"/>
    </w:rPr>
  </w:style>
  <w:style w:type="paragraph" w:styleId="Heading4">
    <w:name w:val="heading 4"/>
    <w:aliases w:val="رابطه ها"/>
    <w:basedOn w:val="Normal"/>
    <w:next w:val="Normal"/>
    <w:link w:val="Heading4Char"/>
    <w:qFormat/>
    <w:rsid w:val="000D681D"/>
    <w:pPr>
      <w:keepNext/>
      <w:spacing w:after="0" w:line="331" w:lineRule="auto"/>
      <w:jc w:val="center"/>
      <w:outlineLvl w:val="3"/>
    </w:pPr>
    <w:rPr>
      <w:rFonts w:ascii="B Lotus" w:eastAsia="Times New Roman" w:hAnsi="B Lotus" w:cs="Times New Roman"/>
      <w:b/>
      <w:bCs/>
      <w:sz w:val="24"/>
      <w:szCs w:val="24"/>
      <w:lang w:bidi="ar-SA"/>
    </w:rPr>
  </w:style>
  <w:style w:type="paragraph" w:styleId="Heading7">
    <w:name w:val="heading 7"/>
    <w:aliases w:val="جداول"/>
    <w:basedOn w:val="Normal"/>
    <w:next w:val="Normal"/>
    <w:link w:val="Heading7Char"/>
    <w:qFormat/>
    <w:rsid w:val="000D681D"/>
    <w:pPr>
      <w:spacing w:after="0" w:line="240" w:lineRule="auto"/>
      <w:jc w:val="center"/>
      <w:outlineLvl w:val="6"/>
    </w:pPr>
    <w:rPr>
      <w:rFonts w:ascii="B Lotus" w:eastAsia="B Lotus" w:hAnsi="B Lotus" w:cs="B Lotus"/>
      <w:b/>
      <w:bCs/>
      <w:sz w:val="24"/>
      <w:szCs w:val="24"/>
    </w:rPr>
  </w:style>
  <w:style w:type="paragraph" w:styleId="Heading8">
    <w:name w:val="heading 8"/>
    <w:basedOn w:val="Normal"/>
    <w:next w:val="Normal"/>
    <w:link w:val="Heading8Char"/>
    <w:qFormat/>
    <w:rsid w:val="000D681D"/>
    <w:pPr>
      <w:spacing w:before="240" w:after="60" w:line="240" w:lineRule="auto"/>
      <w:outlineLvl w:val="7"/>
    </w:pPr>
    <w:rPr>
      <w:rFonts w:ascii="B Lotus" w:eastAsia="Times New Roman" w:hAnsi="B Lotus" w:cs="Times New Roman"/>
      <w:b/>
      <w:i/>
      <w:iCs/>
      <w:sz w:val="24"/>
      <w:szCs w:val="24"/>
    </w:rPr>
  </w:style>
  <w:style w:type="paragraph" w:styleId="Heading9">
    <w:name w:val="heading 9"/>
    <w:basedOn w:val="Normal"/>
    <w:next w:val="Normal"/>
    <w:link w:val="Heading9Char"/>
    <w:unhideWhenUsed/>
    <w:qFormat/>
    <w:rsid w:val="000D681D"/>
    <w:pPr>
      <w:bidi w:val="0"/>
      <w:spacing w:before="240" w:after="60" w:line="240" w:lineRule="auto"/>
      <w:outlineLvl w:val="8"/>
    </w:pPr>
    <w:rPr>
      <w:rFonts w:ascii="Cambria" w:eastAsia="Times New Roman" w:hAnsi="Cambria" w:cs="Times New Roman"/>
      <w:sz w:val="20"/>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0D681D"/>
    <w:rPr>
      <w:color w:val="0000FF"/>
      <w:u w:val="single"/>
    </w:rPr>
  </w:style>
  <w:style w:type="paragraph" w:styleId="TOC2">
    <w:name w:val="toc 2"/>
    <w:basedOn w:val="Normal"/>
    <w:next w:val="Normal"/>
    <w:autoRedefine/>
    <w:uiPriority w:val="39"/>
    <w:unhideWhenUsed/>
    <w:rsid w:val="000D681D"/>
    <w:pPr>
      <w:tabs>
        <w:tab w:val="right" w:pos="391"/>
        <w:tab w:val="right" w:pos="1021"/>
        <w:tab w:val="left" w:pos="1201"/>
        <w:tab w:val="left" w:pos="1291"/>
        <w:tab w:val="right" w:leader="dot" w:pos="9111"/>
      </w:tabs>
      <w:spacing w:after="100" w:line="295" w:lineRule="auto"/>
      <w:ind w:left="280" w:firstLine="201"/>
    </w:pPr>
    <w:rPr>
      <w:rFonts w:ascii="B Lotus" w:eastAsia="B Lotus" w:hAnsi="B Lotus" w:cs="B Lotus"/>
      <w:sz w:val="28"/>
      <w:szCs w:val="28"/>
      <w:lang w:bidi="ar-SA"/>
    </w:rPr>
  </w:style>
  <w:style w:type="paragraph" w:styleId="TOC3">
    <w:name w:val="toc 3"/>
    <w:basedOn w:val="Normal"/>
    <w:next w:val="Normal"/>
    <w:autoRedefine/>
    <w:uiPriority w:val="39"/>
    <w:unhideWhenUsed/>
    <w:rsid w:val="000D681D"/>
    <w:pPr>
      <w:tabs>
        <w:tab w:val="right" w:pos="391"/>
        <w:tab w:val="left" w:pos="1741"/>
        <w:tab w:val="left" w:pos="2461"/>
        <w:tab w:val="right" w:leader="dot" w:pos="9111"/>
      </w:tabs>
      <w:spacing w:after="100" w:line="295" w:lineRule="auto"/>
      <w:ind w:left="560" w:firstLine="281"/>
    </w:pPr>
    <w:rPr>
      <w:rFonts w:ascii="B Lotus" w:eastAsia="B Lotus" w:hAnsi="B Lotus" w:cs="B Lotus"/>
      <w:sz w:val="28"/>
      <w:szCs w:val="28"/>
      <w:lang w:bidi="ar-SA"/>
    </w:rPr>
  </w:style>
  <w:style w:type="character" w:customStyle="1" w:styleId="Heading1Char">
    <w:name w:val="Heading 1 Char"/>
    <w:aliases w:val="تیتر اصلی Char"/>
    <w:basedOn w:val="DefaultParagraphFont"/>
    <w:link w:val="Heading1"/>
    <w:rsid w:val="000D681D"/>
    <w:rPr>
      <w:rFonts w:ascii="B Titr" w:eastAsia="Times New Roman" w:hAnsi="B Titr" w:cs="Times New Roman"/>
      <w:b/>
      <w:bCs/>
      <w:sz w:val="28"/>
      <w:szCs w:val="28"/>
      <w:lang w:bidi="ar-SA"/>
    </w:rPr>
  </w:style>
  <w:style w:type="character" w:customStyle="1" w:styleId="Heading2Char">
    <w:name w:val="Heading 2 Char"/>
    <w:aliases w:val="تیتر فرعی Char"/>
    <w:basedOn w:val="DefaultParagraphFont"/>
    <w:link w:val="Heading2"/>
    <w:rsid w:val="000D681D"/>
    <w:rPr>
      <w:rFonts w:ascii="B Lotus" w:eastAsia="Times New Roman" w:hAnsi="B Lotus" w:cs="Times New Roman"/>
      <w:b/>
      <w:bCs/>
      <w:sz w:val="28"/>
      <w:szCs w:val="28"/>
      <w:lang w:bidi="ar-SA"/>
    </w:rPr>
  </w:style>
  <w:style w:type="character" w:customStyle="1" w:styleId="Heading3Char">
    <w:name w:val="Heading 3 Char"/>
    <w:aliases w:val="تیتر زیر فرعی Char"/>
    <w:basedOn w:val="DefaultParagraphFont"/>
    <w:link w:val="Heading3"/>
    <w:rsid w:val="000D681D"/>
    <w:rPr>
      <w:rFonts w:ascii="B Lotus" w:eastAsia="Times New Roman" w:hAnsi="B Lotus" w:cs="B Lotus"/>
      <w:bCs/>
      <w:i/>
      <w:iCs/>
      <w:spacing w:val="6"/>
      <w:sz w:val="24"/>
      <w:szCs w:val="24"/>
    </w:rPr>
  </w:style>
  <w:style w:type="character" w:customStyle="1" w:styleId="Heading4Char">
    <w:name w:val="Heading 4 Char"/>
    <w:aliases w:val="رابطه ها Char"/>
    <w:basedOn w:val="DefaultParagraphFont"/>
    <w:link w:val="Heading4"/>
    <w:rsid w:val="000D681D"/>
    <w:rPr>
      <w:rFonts w:ascii="B Lotus" w:eastAsia="Times New Roman" w:hAnsi="B Lotus" w:cs="Times New Roman"/>
      <w:b/>
      <w:bCs/>
      <w:sz w:val="24"/>
      <w:szCs w:val="24"/>
      <w:lang w:bidi="ar-SA"/>
    </w:rPr>
  </w:style>
  <w:style w:type="character" w:customStyle="1" w:styleId="Heading7Char">
    <w:name w:val="Heading 7 Char"/>
    <w:aliases w:val="جداول Char"/>
    <w:basedOn w:val="DefaultParagraphFont"/>
    <w:link w:val="Heading7"/>
    <w:rsid w:val="000D681D"/>
    <w:rPr>
      <w:rFonts w:ascii="B Lotus" w:eastAsia="B Lotus" w:hAnsi="B Lotus" w:cs="B Lotus"/>
      <w:b/>
      <w:bCs/>
      <w:sz w:val="24"/>
      <w:szCs w:val="24"/>
    </w:rPr>
  </w:style>
  <w:style w:type="character" w:customStyle="1" w:styleId="Heading8Char">
    <w:name w:val="Heading 8 Char"/>
    <w:basedOn w:val="DefaultParagraphFont"/>
    <w:link w:val="Heading8"/>
    <w:rsid w:val="000D681D"/>
    <w:rPr>
      <w:rFonts w:ascii="B Lotus" w:eastAsia="Times New Roman" w:hAnsi="B Lotus" w:cs="Times New Roman"/>
      <w:b/>
      <w:i/>
      <w:iCs/>
      <w:sz w:val="24"/>
      <w:szCs w:val="24"/>
    </w:rPr>
  </w:style>
  <w:style w:type="character" w:customStyle="1" w:styleId="Heading9Char">
    <w:name w:val="Heading 9 Char"/>
    <w:basedOn w:val="DefaultParagraphFont"/>
    <w:link w:val="Heading9"/>
    <w:rsid w:val="000D681D"/>
    <w:rPr>
      <w:rFonts w:ascii="Cambria" w:eastAsia="Times New Roman" w:hAnsi="Cambria" w:cs="Times New Roman"/>
      <w:sz w:val="20"/>
      <w:szCs w:val="20"/>
      <w:lang w:bidi="ar-SA"/>
    </w:rPr>
  </w:style>
  <w:style w:type="paragraph" w:styleId="Footer">
    <w:name w:val="footer"/>
    <w:basedOn w:val="Normal"/>
    <w:link w:val="FooterChar"/>
    <w:uiPriority w:val="99"/>
    <w:unhideWhenUsed/>
    <w:qFormat/>
    <w:rsid w:val="000D681D"/>
    <w:pPr>
      <w:tabs>
        <w:tab w:val="center" w:pos="4513"/>
        <w:tab w:val="right" w:pos="9026"/>
      </w:tabs>
      <w:spacing w:after="0" w:line="240" w:lineRule="auto"/>
    </w:pPr>
    <w:rPr>
      <w:rFonts w:ascii="B Lotus" w:eastAsia="B Lotus" w:hAnsi="B Lotus" w:cs="Times New Roman"/>
      <w:sz w:val="28"/>
      <w:szCs w:val="28"/>
      <w:lang w:bidi="ar-SA"/>
    </w:rPr>
  </w:style>
  <w:style w:type="character" w:customStyle="1" w:styleId="FooterChar">
    <w:name w:val="Footer Char"/>
    <w:basedOn w:val="DefaultParagraphFont"/>
    <w:link w:val="Footer"/>
    <w:uiPriority w:val="99"/>
    <w:rsid w:val="000D681D"/>
    <w:rPr>
      <w:rFonts w:ascii="B Lotus" w:eastAsia="B Lotus" w:hAnsi="B Lotus" w:cs="Times New Roman"/>
      <w:sz w:val="28"/>
      <w:szCs w:val="28"/>
      <w:lang w:bidi="ar-SA"/>
    </w:rPr>
  </w:style>
  <w:style w:type="paragraph" w:styleId="ListParagraph">
    <w:name w:val="List Paragraph"/>
    <w:basedOn w:val="Normal"/>
    <w:uiPriority w:val="34"/>
    <w:qFormat/>
    <w:rsid w:val="000D681D"/>
    <w:pPr>
      <w:bidi w:val="0"/>
      <w:ind w:left="720"/>
      <w:contextualSpacing/>
    </w:pPr>
    <w:rPr>
      <w:rFonts w:ascii="B Lotus" w:eastAsia="Times New Roman" w:hAnsi="B Lotus" w:cs="B Lotus"/>
      <w:sz w:val="28"/>
      <w:szCs w:val="28"/>
      <w:lang w:bidi="ar-SA"/>
    </w:rPr>
  </w:style>
  <w:style w:type="paragraph" w:styleId="FootnoteText">
    <w:name w:val="footnote text"/>
    <w:basedOn w:val="Normal"/>
    <w:link w:val="FootnoteTextChar"/>
    <w:rsid w:val="000D681D"/>
    <w:pPr>
      <w:bidi w:val="0"/>
      <w:spacing w:after="0" w:line="240" w:lineRule="auto"/>
    </w:pPr>
    <w:rPr>
      <w:rFonts w:ascii="Times New Roman" w:eastAsia="Times New Roman" w:hAnsi="Times New Roman" w:cs="Times New Roman"/>
      <w:sz w:val="20"/>
      <w:szCs w:val="20"/>
      <w:lang w:bidi="ar-SA"/>
    </w:rPr>
  </w:style>
  <w:style w:type="character" w:customStyle="1" w:styleId="FootnoteTextChar">
    <w:name w:val="Footnote Text Char"/>
    <w:basedOn w:val="DefaultParagraphFont"/>
    <w:link w:val="FootnoteText"/>
    <w:rsid w:val="000D681D"/>
    <w:rPr>
      <w:rFonts w:ascii="Times New Roman" w:eastAsia="Times New Roman" w:hAnsi="Times New Roman" w:cs="Times New Roman"/>
      <w:sz w:val="20"/>
      <w:szCs w:val="20"/>
      <w:lang w:bidi="ar-SA"/>
    </w:rPr>
  </w:style>
  <w:style w:type="paragraph" w:customStyle="1" w:styleId="StyleComplexBLotus14ptLatinBoldJustifyLow">
    <w:name w:val="Style (Complex) B Lotus 14 pt (Latin) Bold Justify Low"/>
    <w:basedOn w:val="Normal"/>
    <w:rsid w:val="000D681D"/>
    <w:pPr>
      <w:spacing w:after="0" w:line="240" w:lineRule="auto"/>
      <w:jc w:val="lowKashida"/>
    </w:pPr>
    <w:rPr>
      <w:rFonts w:ascii="B Lotus" w:eastAsia="Times New Roman" w:hAnsi="B Lotus" w:cs="B Lotus"/>
      <w:b/>
      <w:sz w:val="28"/>
      <w:szCs w:val="28"/>
      <w:lang w:bidi="ar-SA"/>
    </w:rPr>
  </w:style>
  <w:style w:type="paragraph" w:styleId="BalloonText">
    <w:name w:val="Balloon Text"/>
    <w:basedOn w:val="Normal"/>
    <w:link w:val="BalloonTextChar"/>
    <w:rsid w:val="000D681D"/>
    <w:pPr>
      <w:bidi w:val="0"/>
      <w:spacing w:after="0" w:line="240" w:lineRule="auto"/>
    </w:pPr>
    <w:rPr>
      <w:rFonts w:ascii="Tahoma" w:eastAsia="Times New Roman" w:hAnsi="Tahoma" w:cs="Times New Roman"/>
      <w:sz w:val="16"/>
      <w:szCs w:val="16"/>
      <w:lang w:bidi="ar-SA"/>
    </w:rPr>
  </w:style>
  <w:style w:type="character" w:customStyle="1" w:styleId="BalloonTextChar">
    <w:name w:val="Balloon Text Char"/>
    <w:basedOn w:val="DefaultParagraphFont"/>
    <w:link w:val="BalloonText"/>
    <w:rsid w:val="000D681D"/>
    <w:rPr>
      <w:rFonts w:ascii="Tahoma" w:eastAsia="Times New Roman" w:hAnsi="Tahoma" w:cs="Times New Roman"/>
      <w:sz w:val="16"/>
      <w:szCs w:val="16"/>
      <w:lang w:bidi="ar-SA"/>
    </w:rPr>
  </w:style>
  <w:style w:type="paragraph" w:styleId="BlockText">
    <w:name w:val="Block Text"/>
    <w:basedOn w:val="Normal"/>
    <w:rsid w:val="000D681D"/>
    <w:pPr>
      <w:bidi w:val="0"/>
      <w:spacing w:after="120" w:line="240" w:lineRule="auto"/>
      <w:ind w:left="1440" w:right="1440"/>
    </w:pPr>
    <w:rPr>
      <w:rFonts w:ascii="B Lotus" w:eastAsia="Times New Roman" w:hAnsi="B Lotus" w:cs="B Lotus"/>
      <w:sz w:val="30"/>
      <w:szCs w:val="30"/>
      <w:lang w:bidi="ar-SA"/>
    </w:rPr>
  </w:style>
  <w:style w:type="paragraph" w:styleId="BodyText">
    <w:name w:val="Body Text"/>
    <w:basedOn w:val="Normal"/>
    <w:link w:val="BodyTextChar"/>
    <w:rsid w:val="000D681D"/>
    <w:pPr>
      <w:bidi w:val="0"/>
      <w:spacing w:after="0" w:line="240" w:lineRule="auto"/>
    </w:pPr>
    <w:rPr>
      <w:rFonts w:ascii="Times New Roman" w:eastAsia="Times New Roman" w:hAnsi="Times New Roman" w:cs="Times New Roman"/>
      <w:sz w:val="28"/>
      <w:szCs w:val="28"/>
      <w:lang w:bidi="ar-SA"/>
    </w:rPr>
  </w:style>
  <w:style w:type="character" w:customStyle="1" w:styleId="BodyTextChar">
    <w:name w:val="Body Text Char"/>
    <w:basedOn w:val="DefaultParagraphFont"/>
    <w:link w:val="BodyText"/>
    <w:rsid w:val="000D681D"/>
    <w:rPr>
      <w:rFonts w:ascii="Times New Roman" w:eastAsia="Times New Roman" w:hAnsi="Times New Roman" w:cs="Times New Roman"/>
      <w:sz w:val="28"/>
      <w:szCs w:val="28"/>
      <w:lang w:bidi="ar-SA"/>
    </w:rPr>
  </w:style>
  <w:style w:type="paragraph" w:styleId="BodyText2">
    <w:name w:val="Body Text 2"/>
    <w:basedOn w:val="Normal"/>
    <w:link w:val="BodyText2Char"/>
    <w:rsid w:val="000D681D"/>
    <w:pPr>
      <w:tabs>
        <w:tab w:val="right" w:pos="-216"/>
      </w:tabs>
      <w:spacing w:after="0" w:line="620" w:lineRule="atLeast"/>
      <w:jc w:val="lowKashida"/>
    </w:pPr>
    <w:rPr>
      <w:rFonts w:ascii="B Lotus" w:eastAsia="Times New Roman" w:hAnsi="B Lotus" w:cs="Nazanin"/>
      <w:sz w:val="28"/>
      <w:szCs w:val="28"/>
    </w:rPr>
  </w:style>
  <w:style w:type="character" w:customStyle="1" w:styleId="BodyText2Char">
    <w:name w:val="Body Text 2 Char"/>
    <w:basedOn w:val="DefaultParagraphFont"/>
    <w:link w:val="BodyText2"/>
    <w:rsid w:val="000D681D"/>
    <w:rPr>
      <w:rFonts w:ascii="B Lotus" w:eastAsia="Times New Roman" w:hAnsi="B Lotus" w:cs="Nazanin"/>
      <w:sz w:val="28"/>
      <w:szCs w:val="28"/>
    </w:rPr>
  </w:style>
  <w:style w:type="paragraph" w:styleId="BodyTextIndent">
    <w:name w:val="Body Text Indent"/>
    <w:basedOn w:val="Normal"/>
    <w:link w:val="BodyTextIndentChar"/>
    <w:rsid w:val="000D681D"/>
    <w:pPr>
      <w:tabs>
        <w:tab w:val="right" w:pos="-336"/>
        <w:tab w:val="right" w:pos="278"/>
      </w:tabs>
      <w:spacing w:after="0" w:line="240" w:lineRule="auto"/>
      <w:ind w:left="98"/>
      <w:jc w:val="both"/>
    </w:pPr>
    <w:rPr>
      <w:rFonts w:ascii="Times New Roman" w:eastAsia="Times New Roman" w:hAnsi="Times New Roman" w:cs="Times New Roman"/>
      <w:sz w:val="28"/>
      <w:szCs w:val="28"/>
      <w:lang w:bidi="ar-SA"/>
    </w:rPr>
  </w:style>
  <w:style w:type="character" w:customStyle="1" w:styleId="BodyTextIndentChar">
    <w:name w:val="Body Text Indent Char"/>
    <w:basedOn w:val="DefaultParagraphFont"/>
    <w:link w:val="BodyTextIndent"/>
    <w:rsid w:val="000D681D"/>
    <w:rPr>
      <w:rFonts w:ascii="Times New Roman" w:eastAsia="Times New Roman" w:hAnsi="Times New Roman" w:cs="Times New Roman"/>
      <w:sz w:val="28"/>
      <w:szCs w:val="28"/>
      <w:lang w:bidi="ar-SA"/>
    </w:rPr>
  </w:style>
  <w:style w:type="paragraph" w:styleId="Caption">
    <w:name w:val="caption"/>
    <w:basedOn w:val="Normal"/>
    <w:next w:val="Normal"/>
    <w:qFormat/>
    <w:rsid w:val="000D681D"/>
    <w:pPr>
      <w:bidi w:val="0"/>
      <w:spacing w:after="0" w:line="240" w:lineRule="auto"/>
    </w:pPr>
    <w:rPr>
      <w:rFonts w:ascii="B Lotus" w:eastAsia="Times New Roman" w:hAnsi="B Lotus" w:cs="B Lotus"/>
      <w:b/>
      <w:bCs/>
      <w:sz w:val="20"/>
      <w:szCs w:val="20"/>
      <w:lang w:bidi="ar-SA"/>
    </w:rPr>
  </w:style>
  <w:style w:type="paragraph" w:styleId="Date">
    <w:name w:val="Date"/>
    <w:basedOn w:val="Normal"/>
    <w:next w:val="Normal"/>
    <w:link w:val="DateChar"/>
    <w:rsid w:val="000D681D"/>
    <w:pPr>
      <w:bidi w:val="0"/>
      <w:spacing w:after="0" w:line="240" w:lineRule="auto"/>
    </w:pPr>
    <w:rPr>
      <w:rFonts w:ascii="B Lotus" w:eastAsia="Times New Roman" w:hAnsi="B Lotus" w:cs="Times New Roman"/>
      <w:sz w:val="24"/>
      <w:szCs w:val="28"/>
      <w:lang w:bidi="ar-SA"/>
    </w:rPr>
  </w:style>
  <w:style w:type="character" w:customStyle="1" w:styleId="DateChar">
    <w:name w:val="Date Char"/>
    <w:basedOn w:val="DefaultParagraphFont"/>
    <w:link w:val="Date"/>
    <w:rsid w:val="000D681D"/>
    <w:rPr>
      <w:rFonts w:ascii="B Lotus" w:eastAsia="Times New Roman" w:hAnsi="B Lotus" w:cs="Times New Roman"/>
      <w:sz w:val="24"/>
      <w:szCs w:val="28"/>
      <w:lang w:bidi="ar-SA"/>
    </w:rPr>
  </w:style>
  <w:style w:type="paragraph" w:styleId="EndnoteText">
    <w:name w:val="endnote text"/>
    <w:basedOn w:val="Normal"/>
    <w:link w:val="EndnoteTextChar"/>
    <w:semiHidden/>
    <w:rsid w:val="000D681D"/>
    <w:pPr>
      <w:bidi w:val="0"/>
      <w:spacing w:after="0" w:line="240" w:lineRule="auto"/>
    </w:pPr>
    <w:rPr>
      <w:rFonts w:ascii="B Lotus" w:eastAsia="Times New Roman" w:hAnsi="B Lotus" w:cs="Times New Roman"/>
      <w:color w:val="999999"/>
      <w:sz w:val="20"/>
      <w:szCs w:val="20"/>
      <w:lang w:bidi="ar-SA"/>
    </w:rPr>
  </w:style>
  <w:style w:type="character" w:customStyle="1" w:styleId="EndnoteTextChar">
    <w:name w:val="Endnote Text Char"/>
    <w:basedOn w:val="DefaultParagraphFont"/>
    <w:link w:val="EndnoteText"/>
    <w:semiHidden/>
    <w:rsid w:val="000D681D"/>
    <w:rPr>
      <w:rFonts w:ascii="B Lotus" w:eastAsia="Times New Roman" w:hAnsi="B Lotus" w:cs="Times New Roman"/>
      <w:color w:val="999999"/>
      <w:sz w:val="20"/>
      <w:szCs w:val="20"/>
      <w:lang w:bidi="ar-SA"/>
    </w:rPr>
  </w:style>
  <w:style w:type="character" w:styleId="FootnoteReference">
    <w:name w:val="footnote reference"/>
    <w:rsid w:val="000D681D"/>
    <w:rPr>
      <w:vertAlign w:val="superscript"/>
    </w:rPr>
  </w:style>
  <w:style w:type="paragraph" w:styleId="Header">
    <w:name w:val="header"/>
    <w:basedOn w:val="Normal"/>
    <w:link w:val="HeaderChar"/>
    <w:uiPriority w:val="99"/>
    <w:rsid w:val="000D681D"/>
    <w:pPr>
      <w:tabs>
        <w:tab w:val="center" w:pos="4320"/>
        <w:tab w:val="right" w:pos="8640"/>
      </w:tabs>
      <w:bidi w:val="0"/>
      <w:spacing w:after="0" w:line="240" w:lineRule="auto"/>
    </w:pPr>
    <w:rPr>
      <w:rFonts w:ascii="Times New Roman" w:eastAsia="Times New Roman" w:hAnsi="Times New Roman" w:cs="Times New Roman"/>
      <w:sz w:val="24"/>
      <w:szCs w:val="28"/>
      <w:lang w:bidi="ar-SA"/>
    </w:rPr>
  </w:style>
  <w:style w:type="character" w:customStyle="1" w:styleId="HeaderChar">
    <w:name w:val="Header Char"/>
    <w:basedOn w:val="DefaultParagraphFont"/>
    <w:link w:val="Header"/>
    <w:uiPriority w:val="99"/>
    <w:rsid w:val="000D681D"/>
    <w:rPr>
      <w:rFonts w:ascii="Times New Roman" w:eastAsia="Times New Roman" w:hAnsi="Times New Roman" w:cs="Times New Roman"/>
      <w:sz w:val="24"/>
      <w:szCs w:val="28"/>
      <w:lang w:bidi="ar-SA"/>
    </w:rPr>
  </w:style>
  <w:style w:type="paragraph" w:customStyle="1" w:styleId="HMJ-LEVEL1">
    <w:name w:val="HMJ-LEVEL1"/>
    <w:basedOn w:val="Heading1"/>
    <w:next w:val="Normal"/>
    <w:autoRedefine/>
    <w:rsid w:val="000D681D"/>
    <w:pPr>
      <w:keepLines w:val="0"/>
      <w:spacing w:line="288" w:lineRule="auto"/>
      <w:ind w:left="567" w:firstLine="0"/>
      <w:jc w:val="both"/>
    </w:pPr>
    <w:rPr>
      <w:rFonts w:ascii="Times New Roman" w:hAnsi="Times New Roman" w:cs="B Lotus"/>
    </w:rPr>
  </w:style>
  <w:style w:type="character" w:customStyle="1" w:styleId="italic1">
    <w:name w:val="italic1"/>
    <w:rsid w:val="000D681D"/>
    <w:rPr>
      <w:i/>
      <w:iCs/>
    </w:rPr>
  </w:style>
  <w:style w:type="character" w:styleId="PageNumber">
    <w:name w:val="page number"/>
    <w:basedOn w:val="DefaultParagraphFont"/>
    <w:rsid w:val="000D681D"/>
  </w:style>
  <w:style w:type="paragraph" w:customStyle="1" w:styleId="Style2">
    <w:name w:val="Style2"/>
    <w:basedOn w:val="Normal"/>
    <w:autoRedefine/>
    <w:rsid w:val="000D681D"/>
    <w:pPr>
      <w:spacing w:after="0" w:line="216" w:lineRule="auto"/>
      <w:jc w:val="both"/>
    </w:pPr>
    <w:rPr>
      <w:rFonts w:ascii="B Lotus" w:eastAsia="MS Mincho" w:hAnsi="B Lotus" w:cs="B Lotus"/>
      <w:color w:val="999999"/>
      <w:sz w:val="30"/>
      <w:szCs w:val="28"/>
    </w:rPr>
  </w:style>
  <w:style w:type="paragraph" w:styleId="Subtitle">
    <w:name w:val="Subtitle"/>
    <w:basedOn w:val="Normal"/>
    <w:link w:val="SubtitleChar"/>
    <w:qFormat/>
    <w:rsid w:val="000D681D"/>
    <w:pPr>
      <w:spacing w:after="0" w:line="240" w:lineRule="auto"/>
      <w:jc w:val="center"/>
    </w:pPr>
    <w:rPr>
      <w:rFonts w:ascii="B Lotus" w:eastAsia="Times New Roman" w:hAnsi="B Lotus" w:cs="B Lotus"/>
      <w:b/>
      <w:bCs/>
      <w:sz w:val="24"/>
      <w:szCs w:val="24"/>
    </w:rPr>
  </w:style>
  <w:style w:type="character" w:customStyle="1" w:styleId="SubtitleChar">
    <w:name w:val="Subtitle Char"/>
    <w:basedOn w:val="DefaultParagraphFont"/>
    <w:link w:val="Subtitle"/>
    <w:rsid w:val="000D681D"/>
    <w:rPr>
      <w:rFonts w:ascii="B Lotus" w:eastAsia="Times New Roman" w:hAnsi="B Lotus" w:cs="B Lotus"/>
      <w:b/>
      <w:bCs/>
      <w:sz w:val="24"/>
      <w:szCs w:val="24"/>
    </w:rPr>
  </w:style>
  <w:style w:type="table" w:styleId="TableGrid">
    <w:name w:val="Table Grid"/>
    <w:basedOn w:val="TableNormal"/>
    <w:uiPriority w:val="59"/>
    <w:rsid w:val="000D68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0D681D"/>
    <w:pPr>
      <w:spacing w:after="0" w:line="240" w:lineRule="auto"/>
    </w:pPr>
    <w:rPr>
      <w:rFonts w:ascii="B Yagut" w:eastAsia="B Yagut" w:hAnsi="B Yagut" w:cs="Times New Roman"/>
      <w:sz w:val="72"/>
      <w:szCs w:val="72"/>
      <w:lang w:bidi="ar-SA"/>
    </w:rPr>
  </w:style>
  <w:style w:type="character" w:customStyle="1" w:styleId="TitleChar">
    <w:name w:val="Title Char"/>
    <w:basedOn w:val="DefaultParagraphFont"/>
    <w:link w:val="Title"/>
    <w:rsid w:val="000D681D"/>
    <w:rPr>
      <w:rFonts w:ascii="B Yagut" w:eastAsia="B Yagut" w:hAnsi="B Yagut" w:cs="Times New Roman"/>
      <w:sz w:val="72"/>
      <w:szCs w:val="72"/>
      <w:lang w:bidi="ar-SA"/>
    </w:rPr>
  </w:style>
  <w:style w:type="paragraph" w:customStyle="1" w:styleId="Style1">
    <w:name w:val="Style1"/>
    <w:basedOn w:val="Heading2"/>
    <w:rsid w:val="000D681D"/>
    <w:rPr>
      <w:rFonts w:ascii="Zar" w:hAnsi="Zar"/>
      <w:b w:val="0"/>
    </w:rPr>
  </w:style>
  <w:style w:type="character" w:customStyle="1" w:styleId="Heading1Char1">
    <w:name w:val="Heading 1 Char1"/>
    <w:rsid w:val="000D681D"/>
    <w:rPr>
      <w:rFonts w:ascii="B Zar" w:eastAsia="B Zar" w:hAnsi="B Zar" w:cs="B Zar"/>
      <w:b/>
      <w:bCs/>
      <w:kern w:val="32"/>
      <w:sz w:val="28"/>
      <w:szCs w:val="28"/>
      <w:lang w:val="en-US" w:eastAsia="en-US" w:bidi="ar-SA"/>
    </w:rPr>
  </w:style>
  <w:style w:type="character" w:styleId="CommentReference">
    <w:name w:val="annotation reference"/>
    <w:semiHidden/>
    <w:rsid w:val="000D681D"/>
    <w:rPr>
      <w:sz w:val="16"/>
      <w:szCs w:val="16"/>
    </w:rPr>
  </w:style>
  <w:style w:type="paragraph" w:styleId="CommentText">
    <w:name w:val="annotation text"/>
    <w:basedOn w:val="Normal"/>
    <w:link w:val="CommentTextChar"/>
    <w:semiHidden/>
    <w:rsid w:val="000D681D"/>
    <w:pPr>
      <w:bidi w:val="0"/>
      <w:spacing w:after="0" w:line="240" w:lineRule="auto"/>
    </w:pPr>
    <w:rPr>
      <w:rFonts w:ascii="B Lotus" w:eastAsia="SimSun" w:hAnsi="B Lotus" w:cs="Times New Roman"/>
      <w:sz w:val="20"/>
      <w:szCs w:val="20"/>
      <w:lang w:bidi="ar-SA"/>
    </w:rPr>
  </w:style>
  <w:style w:type="character" w:customStyle="1" w:styleId="CommentTextChar">
    <w:name w:val="Comment Text Char"/>
    <w:basedOn w:val="DefaultParagraphFont"/>
    <w:link w:val="CommentText"/>
    <w:semiHidden/>
    <w:rsid w:val="000D681D"/>
    <w:rPr>
      <w:rFonts w:ascii="B Lotus" w:eastAsia="SimSun" w:hAnsi="B Lotus" w:cs="Times New Roman"/>
      <w:sz w:val="20"/>
      <w:szCs w:val="20"/>
      <w:lang w:bidi="ar-SA"/>
    </w:rPr>
  </w:style>
  <w:style w:type="paragraph" w:styleId="CommentSubject">
    <w:name w:val="annotation subject"/>
    <w:basedOn w:val="CommentText"/>
    <w:next w:val="CommentText"/>
    <w:link w:val="CommentSubjectChar"/>
    <w:semiHidden/>
    <w:rsid w:val="000D681D"/>
    <w:rPr>
      <w:b/>
      <w:bCs/>
    </w:rPr>
  </w:style>
  <w:style w:type="character" w:customStyle="1" w:styleId="CommentSubjectChar">
    <w:name w:val="Comment Subject Char"/>
    <w:basedOn w:val="CommentTextChar"/>
    <w:link w:val="CommentSubject"/>
    <w:semiHidden/>
    <w:rsid w:val="000D681D"/>
    <w:rPr>
      <w:rFonts w:ascii="B Lotus" w:eastAsia="SimSun" w:hAnsi="B Lotus" w:cs="Times New Roman"/>
      <w:b/>
      <w:bCs/>
      <w:sz w:val="20"/>
      <w:szCs w:val="20"/>
      <w:lang w:bidi="ar-SA"/>
    </w:rPr>
  </w:style>
  <w:style w:type="character" w:styleId="EndnoteReference">
    <w:name w:val="endnote reference"/>
    <w:semiHidden/>
    <w:rsid w:val="000D681D"/>
    <w:rPr>
      <w:rFonts w:ascii="B Lotus" w:hAnsi="B Lotus" w:cs="B Lotus"/>
      <w:color w:val="auto"/>
      <w:sz w:val="22"/>
      <w:szCs w:val="22"/>
      <w:vertAlign w:val="superscript"/>
    </w:rPr>
  </w:style>
  <w:style w:type="paragraph" w:styleId="BodyText3">
    <w:name w:val="Body Text 3"/>
    <w:basedOn w:val="Normal"/>
    <w:link w:val="BodyText3Char"/>
    <w:rsid w:val="000D681D"/>
    <w:pPr>
      <w:spacing w:after="120" w:line="240" w:lineRule="auto"/>
    </w:pPr>
    <w:rPr>
      <w:rFonts w:ascii="B Lotus" w:eastAsia="Times New Roman" w:hAnsi="B Lotus" w:cs="Mitra"/>
      <w:b/>
      <w:sz w:val="16"/>
      <w:szCs w:val="16"/>
    </w:rPr>
  </w:style>
  <w:style w:type="character" w:customStyle="1" w:styleId="BodyText3Char">
    <w:name w:val="Body Text 3 Char"/>
    <w:basedOn w:val="DefaultParagraphFont"/>
    <w:link w:val="BodyText3"/>
    <w:rsid w:val="000D681D"/>
    <w:rPr>
      <w:rFonts w:ascii="B Lotus" w:eastAsia="Times New Roman" w:hAnsi="B Lotus" w:cs="Mitra"/>
      <w:b/>
      <w:sz w:val="16"/>
      <w:szCs w:val="16"/>
    </w:rPr>
  </w:style>
  <w:style w:type="paragraph" w:styleId="BodyTextFirstIndent2">
    <w:name w:val="Body Text First Indent 2"/>
    <w:basedOn w:val="BodyTextIndent"/>
    <w:link w:val="BodyTextFirstIndent2Char"/>
    <w:rsid w:val="000D681D"/>
    <w:pPr>
      <w:tabs>
        <w:tab w:val="clear" w:pos="-336"/>
        <w:tab w:val="clear" w:pos="278"/>
      </w:tabs>
      <w:bidi w:val="0"/>
      <w:spacing w:after="120"/>
      <w:ind w:left="283" w:firstLine="210"/>
      <w:jc w:val="left"/>
    </w:pPr>
  </w:style>
  <w:style w:type="character" w:customStyle="1" w:styleId="BodyTextFirstIndent2Char">
    <w:name w:val="Body Text First Indent 2 Char"/>
    <w:basedOn w:val="BodyTextIndentChar"/>
    <w:link w:val="BodyTextFirstIndent2"/>
    <w:rsid w:val="000D681D"/>
    <w:rPr>
      <w:rFonts w:ascii="Times New Roman" w:eastAsia="Times New Roman" w:hAnsi="Times New Roman" w:cs="Times New Roman"/>
      <w:sz w:val="28"/>
      <w:szCs w:val="28"/>
      <w:lang w:bidi="ar-SA"/>
    </w:rPr>
  </w:style>
  <w:style w:type="table" w:styleId="TableClassic4">
    <w:name w:val="Table Classic 4"/>
    <w:basedOn w:val="TableNormal"/>
    <w:rsid w:val="000D681D"/>
    <w:pPr>
      <w:bidi/>
      <w:spacing w:after="0" w:line="240" w:lineRule="auto"/>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LightShading-Accent4">
    <w:name w:val="Light Shading Accent 4"/>
    <w:basedOn w:val="TableNormal"/>
    <w:uiPriority w:val="60"/>
    <w:rsid w:val="000D681D"/>
    <w:pPr>
      <w:spacing w:after="0" w:line="240" w:lineRule="auto"/>
    </w:pPr>
    <w:rPr>
      <w:rFonts w:ascii="Calibri" w:eastAsia="Times New Roman" w:hAnsi="Calibri" w:cs="Arial"/>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ableWeb2">
    <w:name w:val="Table Web 2"/>
    <w:basedOn w:val="TableNormal"/>
    <w:rsid w:val="000D681D"/>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ormalWeb">
    <w:name w:val="Normal (Web)"/>
    <w:basedOn w:val="Normal"/>
    <w:rsid w:val="000D681D"/>
    <w:pPr>
      <w:spacing w:before="60" w:after="75" w:line="408" w:lineRule="auto"/>
      <w:ind w:left="525"/>
      <w:jc w:val="both"/>
    </w:pPr>
    <w:rPr>
      <w:rFonts w:ascii="B Lotus" w:eastAsia="Times New Roman" w:hAnsi="B Lotus" w:cs="Times New Roman"/>
      <w:color w:val="0000CC"/>
      <w:sz w:val="24"/>
      <w:szCs w:val="24"/>
      <w:lang w:bidi="ar-SA"/>
    </w:rPr>
  </w:style>
  <w:style w:type="paragraph" w:customStyle="1" w:styleId="Style8">
    <w:name w:val="Style8"/>
    <w:basedOn w:val="Normal"/>
    <w:link w:val="Style8Char"/>
    <w:rsid w:val="000D681D"/>
    <w:pPr>
      <w:spacing w:after="0" w:line="360" w:lineRule="auto"/>
      <w:jc w:val="both"/>
    </w:pPr>
    <w:rPr>
      <w:rFonts w:ascii="Times New Roman" w:eastAsia="Times New Roman" w:hAnsi="Times New Roman" w:cs="Times New Roman"/>
      <w:sz w:val="24"/>
      <w:szCs w:val="20"/>
      <w:lang w:bidi="ar-SA"/>
    </w:rPr>
  </w:style>
  <w:style w:type="character" w:customStyle="1" w:styleId="Style8Char">
    <w:name w:val="Style8 Char"/>
    <w:link w:val="Style8"/>
    <w:rsid w:val="000D681D"/>
    <w:rPr>
      <w:rFonts w:ascii="Times New Roman" w:eastAsia="Times New Roman" w:hAnsi="Times New Roman" w:cs="Times New Roman"/>
      <w:sz w:val="24"/>
      <w:szCs w:val="20"/>
      <w:lang w:bidi="ar-SA"/>
    </w:rPr>
  </w:style>
  <w:style w:type="character" w:customStyle="1" w:styleId="ao1">
    <w:name w:val="ao1"/>
    <w:rsid w:val="000D681D"/>
    <w:rPr>
      <w:rFonts w:ascii="Arial" w:hAnsi="Arial" w:cs="Arial" w:hint="default"/>
      <w:b/>
      <w:bCs/>
      <w:color w:val="800040"/>
      <w:sz w:val="24"/>
      <w:szCs w:val="24"/>
    </w:rPr>
  </w:style>
  <w:style w:type="character" w:styleId="BookTitle">
    <w:name w:val="Book Title"/>
    <w:uiPriority w:val="33"/>
    <w:qFormat/>
    <w:rsid w:val="000D681D"/>
    <w:rPr>
      <w:b/>
      <w:bCs/>
      <w:smallCaps/>
      <w:spacing w:val="5"/>
    </w:rPr>
  </w:style>
  <w:style w:type="table" w:customStyle="1" w:styleId="LightShading1">
    <w:name w:val="Light Shading1"/>
    <w:basedOn w:val="TableNormal"/>
    <w:uiPriority w:val="60"/>
    <w:rsid w:val="000D681D"/>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Strong">
    <w:name w:val="Strong"/>
    <w:uiPriority w:val="22"/>
    <w:qFormat/>
    <w:rsid w:val="000D681D"/>
    <w:rPr>
      <w:b/>
      <w:bCs/>
    </w:rPr>
  </w:style>
  <w:style w:type="table" w:styleId="TableGrid8">
    <w:name w:val="Table Grid 8"/>
    <w:basedOn w:val="TableNormal"/>
    <w:rsid w:val="000D681D"/>
    <w:pPr>
      <w:spacing w:after="0" w:line="240" w:lineRule="auto"/>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lassic2">
    <w:name w:val="Table Classic 2"/>
    <w:basedOn w:val="TableNormal"/>
    <w:rsid w:val="000D681D"/>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1">
    <w:name w:val="Table Classic 1"/>
    <w:basedOn w:val="TableNormal"/>
    <w:rsid w:val="000D681D"/>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Spacing">
    <w:name w:val="No Spacing"/>
    <w:uiPriority w:val="1"/>
    <w:qFormat/>
    <w:rsid w:val="000D681D"/>
    <w:pPr>
      <w:spacing w:after="0" w:line="240" w:lineRule="auto"/>
    </w:pPr>
    <w:rPr>
      <w:rFonts w:ascii="Calibri" w:eastAsia="Times New Roman" w:hAnsi="Calibri" w:cs="Arial"/>
      <w:lang w:bidi="ar-SA"/>
    </w:rPr>
  </w:style>
  <w:style w:type="character" w:styleId="Emphasis">
    <w:name w:val="Emphasis"/>
    <w:qFormat/>
    <w:rsid w:val="000D681D"/>
    <w:rPr>
      <w:i/>
      <w:iCs/>
    </w:rPr>
  </w:style>
  <w:style w:type="paragraph" w:styleId="TOC1">
    <w:name w:val="toc 1"/>
    <w:basedOn w:val="Normal"/>
    <w:next w:val="Normal"/>
    <w:autoRedefine/>
    <w:uiPriority w:val="39"/>
    <w:unhideWhenUsed/>
    <w:rsid w:val="000D681D"/>
    <w:pPr>
      <w:tabs>
        <w:tab w:val="right" w:leader="dot" w:pos="9111"/>
      </w:tabs>
      <w:spacing w:after="100" w:line="295" w:lineRule="auto"/>
      <w:ind w:firstLine="31"/>
    </w:pPr>
    <w:rPr>
      <w:rFonts w:ascii="B Lotus" w:eastAsia="B Lotus" w:hAnsi="B Lotus" w:cs="B Lotus"/>
      <w:sz w:val="28"/>
      <w:szCs w:val="28"/>
      <w:lang w:bidi="ar-SA"/>
    </w:rPr>
  </w:style>
  <w:style w:type="paragraph" w:styleId="TOC4">
    <w:name w:val="toc 4"/>
    <w:basedOn w:val="Normal"/>
    <w:next w:val="Normal"/>
    <w:autoRedefine/>
    <w:uiPriority w:val="39"/>
    <w:unhideWhenUsed/>
    <w:rsid w:val="000D681D"/>
    <w:pPr>
      <w:bidi w:val="0"/>
      <w:spacing w:after="100" w:line="295" w:lineRule="auto"/>
      <w:ind w:left="840" w:firstLine="720"/>
    </w:pPr>
    <w:rPr>
      <w:rFonts w:ascii="B Lotus" w:eastAsia="B Lotus" w:hAnsi="B Lotus" w:cs="B Lotus"/>
      <w:sz w:val="28"/>
      <w:szCs w:val="28"/>
      <w:lang w:bidi="ar-SA"/>
    </w:rPr>
  </w:style>
  <w:style w:type="paragraph" w:styleId="TOC5">
    <w:name w:val="toc 5"/>
    <w:basedOn w:val="Normal"/>
    <w:next w:val="Normal"/>
    <w:autoRedefine/>
    <w:uiPriority w:val="39"/>
    <w:unhideWhenUsed/>
    <w:rsid w:val="000D681D"/>
    <w:pPr>
      <w:bidi w:val="0"/>
      <w:spacing w:after="100"/>
      <w:ind w:left="880"/>
    </w:pPr>
    <w:rPr>
      <w:rFonts w:ascii="Calibri" w:eastAsia="Times New Roman" w:hAnsi="Calibri" w:cs="Arial"/>
      <w:lang w:bidi="ar-SA"/>
    </w:rPr>
  </w:style>
  <w:style w:type="paragraph" w:styleId="TOC6">
    <w:name w:val="toc 6"/>
    <w:basedOn w:val="Normal"/>
    <w:next w:val="Normal"/>
    <w:autoRedefine/>
    <w:uiPriority w:val="39"/>
    <w:unhideWhenUsed/>
    <w:rsid w:val="000D681D"/>
    <w:pPr>
      <w:bidi w:val="0"/>
      <w:spacing w:after="100"/>
      <w:ind w:left="1100"/>
    </w:pPr>
    <w:rPr>
      <w:rFonts w:ascii="Calibri" w:eastAsia="Times New Roman" w:hAnsi="Calibri" w:cs="Arial"/>
      <w:lang w:bidi="ar-SA"/>
    </w:rPr>
  </w:style>
  <w:style w:type="paragraph" w:styleId="TOC7">
    <w:name w:val="toc 7"/>
    <w:basedOn w:val="Normal"/>
    <w:next w:val="Normal"/>
    <w:autoRedefine/>
    <w:uiPriority w:val="39"/>
    <w:unhideWhenUsed/>
    <w:rsid w:val="000D681D"/>
    <w:pPr>
      <w:bidi w:val="0"/>
      <w:spacing w:after="100"/>
      <w:ind w:left="1320"/>
    </w:pPr>
    <w:rPr>
      <w:rFonts w:ascii="Calibri" w:eastAsia="Times New Roman" w:hAnsi="Calibri" w:cs="Arial"/>
      <w:lang w:bidi="ar-SA"/>
    </w:rPr>
  </w:style>
  <w:style w:type="paragraph" w:styleId="TOC8">
    <w:name w:val="toc 8"/>
    <w:basedOn w:val="Normal"/>
    <w:next w:val="Normal"/>
    <w:autoRedefine/>
    <w:uiPriority w:val="39"/>
    <w:unhideWhenUsed/>
    <w:rsid w:val="000D681D"/>
    <w:pPr>
      <w:bidi w:val="0"/>
      <w:spacing w:after="100"/>
      <w:ind w:left="1540"/>
    </w:pPr>
    <w:rPr>
      <w:rFonts w:ascii="Calibri" w:eastAsia="Times New Roman" w:hAnsi="Calibri" w:cs="Arial"/>
      <w:lang w:bidi="ar-SA"/>
    </w:rPr>
  </w:style>
  <w:style w:type="paragraph" w:styleId="TOC9">
    <w:name w:val="toc 9"/>
    <w:basedOn w:val="Normal"/>
    <w:next w:val="Normal"/>
    <w:autoRedefine/>
    <w:uiPriority w:val="39"/>
    <w:unhideWhenUsed/>
    <w:rsid w:val="000D681D"/>
    <w:pPr>
      <w:bidi w:val="0"/>
      <w:spacing w:after="100"/>
      <w:ind w:left="1760"/>
    </w:pPr>
    <w:rPr>
      <w:rFonts w:ascii="Calibri" w:eastAsia="Times New Roman" w:hAnsi="Calibri" w:cs="Arial"/>
      <w:lang w:bidi="ar-SA"/>
    </w:rPr>
  </w:style>
  <w:style w:type="character" w:styleId="PlaceholderText">
    <w:name w:val="Placeholder Text"/>
    <w:uiPriority w:val="99"/>
    <w:semiHidden/>
    <w:rsid w:val="000D681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26</Pages>
  <Words>9798</Words>
  <Characters>45666</Characters>
  <Application>Microsoft Office Word</Application>
  <DocSecurity>0</DocSecurity>
  <Lines>867</Lines>
  <Paragraphs>274</Paragraphs>
  <ScaleCrop>false</ScaleCrop>
  <Company/>
  <LinksUpToDate>false</LinksUpToDate>
  <CharactersWithSpaces>55342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Pishgaman</cp:lastModifiedBy>
  <cp:revision>5</cp:revision>
  <dcterms:created xsi:type="dcterms:W3CDTF">2017-08-31T08:33:00Z</dcterms:created>
  <dcterms:modified xsi:type="dcterms:W3CDTF">2022-10-16T10:24:00Z</dcterms:modified>
</cp:coreProperties>
</file>