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06F" w:rsidRPr="0077262C" w:rsidRDefault="00FC306F" w:rsidP="00FC306F">
      <w:pPr>
        <w:spacing w:line="240" w:lineRule="auto"/>
        <w:ind w:firstLine="284"/>
        <w:jc w:val="both"/>
        <w:rPr>
          <w:rFonts w:cs="B Lotus"/>
          <w:b/>
          <w:bCs/>
          <w:color w:val="000000" w:themeColor="text1"/>
          <w:sz w:val="32"/>
          <w:szCs w:val="32"/>
          <w:rtl/>
        </w:rPr>
      </w:pPr>
      <w:bookmarkStart w:id="0" w:name="_GoBack"/>
      <w:bookmarkEnd w:id="0"/>
      <w:r w:rsidRPr="0077262C">
        <w:rPr>
          <w:rFonts w:cs="B Lotus" w:hint="cs"/>
          <w:b/>
          <w:bCs/>
          <w:color w:val="000000" w:themeColor="text1"/>
          <w:sz w:val="32"/>
          <w:szCs w:val="32"/>
          <w:rtl/>
        </w:rPr>
        <w:t>2-2- پیشینه</w:t>
      </w:r>
      <w:r w:rsidRPr="0077262C">
        <w:rPr>
          <w:rFonts w:cs="B Lotus" w:hint="eastAsia"/>
          <w:b/>
          <w:bCs/>
          <w:color w:val="000000" w:themeColor="text1"/>
          <w:sz w:val="32"/>
          <w:szCs w:val="32"/>
          <w:rtl/>
        </w:rPr>
        <w:t>‌ی</w:t>
      </w:r>
      <w:r w:rsidRPr="0077262C">
        <w:rPr>
          <w:rFonts w:cs="B Lotus" w:hint="cs"/>
          <w:b/>
          <w:bCs/>
          <w:color w:val="000000" w:themeColor="text1"/>
          <w:sz w:val="32"/>
          <w:szCs w:val="32"/>
          <w:rtl/>
        </w:rPr>
        <w:t xml:space="preserve"> نظری</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2-2-1- بهزیستی ذهنی</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تعریف بهزیستی ذهنی</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بهزیستی ذهنی، یک مفهوم شخصی و فردی است و بر حسب ارزیابی افراد از زندگی خودشان تعریف می‌شود (دینر</w:t>
      </w:r>
      <w:r w:rsidRPr="000F7EFD">
        <w:rPr>
          <w:rStyle w:val="FootnoteReference"/>
          <w:rFonts w:cs="B Lotus"/>
          <w:color w:val="000000" w:themeColor="text1"/>
          <w:sz w:val="28"/>
          <w:szCs w:val="28"/>
          <w:rtl/>
        </w:rPr>
        <w:footnoteReference w:id="1"/>
      </w:r>
      <w:r w:rsidRPr="000F7EFD">
        <w:rPr>
          <w:rFonts w:cs="B Lotus" w:hint="cs"/>
          <w:color w:val="000000" w:themeColor="text1"/>
          <w:sz w:val="28"/>
          <w:szCs w:val="28"/>
          <w:rtl/>
        </w:rPr>
        <w:t xml:space="preserve"> و همکاران، 1996). در واقع ارزیابی افراد از زندگی خودشان در حوزه‌های مختلف زندگی مانند بهزیستی هیجانی، بهزیستی روان‌شناختی و بهزیستی اجتماعی است. بهزیستی هیجانی به تعادل بین عاطفه مثبت و منفی اطلاق می‌شود. بهزیستی روان‌شناختی، عمدتاً ملاکی شخصی و خصوصی برای ارزیابی فردی از کنش‌های روانی فرد است، اما بهزیستی اجتماعی عمدتاً ملاکی عمومی و اجتماعی برای ارزیابی کنش‌های اجتماعی افراد در طول زندگی</w:t>
      </w:r>
      <w:r w:rsidRPr="000F7EFD">
        <w:rPr>
          <w:rFonts w:cs="B Lotus" w:hint="eastAsia"/>
          <w:color w:val="000000" w:themeColor="text1"/>
          <w:sz w:val="28"/>
          <w:szCs w:val="28"/>
          <w:rtl/>
        </w:rPr>
        <w:t>‌</w:t>
      </w:r>
      <w:r w:rsidRPr="000F7EFD">
        <w:rPr>
          <w:rFonts w:cs="B Lotus" w:hint="cs"/>
          <w:color w:val="000000" w:themeColor="text1"/>
          <w:sz w:val="28"/>
          <w:szCs w:val="28"/>
          <w:rtl/>
        </w:rPr>
        <w:t>شان و در تعامل با دیگران محسوب می‌شود (کی یز</w:t>
      </w:r>
      <w:r w:rsidRPr="000F7EFD">
        <w:rPr>
          <w:rStyle w:val="FootnoteReference"/>
          <w:rFonts w:cs="B Lotus"/>
          <w:color w:val="000000" w:themeColor="text1"/>
          <w:sz w:val="28"/>
          <w:szCs w:val="28"/>
          <w:rtl/>
        </w:rPr>
        <w:footnoteReference w:id="2"/>
      </w:r>
      <w:r w:rsidRPr="000F7EFD">
        <w:rPr>
          <w:rFonts w:cs="B Lotus" w:hint="cs"/>
          <w:color w:val="000000" w:themeColor="text1"/>
          <w:sz w:val="28"/>
          <w:szCs w:val="28"/>
          <w:rtl/>
        </w:rPr>
        <w:t xml:space="preserve">، 1998). </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عناصر بهزیستی ذهنی</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بنابراین، بهزیستی ذهنی دارای سه عنصر اصلی است: دو عنصر هیجانی «یعنی تجربه مکرر عاطفه یا هیجان مثبت، تجربه نامکرر و اندک هیجان یا عاطفه منفی» و نیز یک عنصر شناختی «ارزیابی افراد از رضامندی از زندگی که شامل رضایت افراد از جنبه‌های مختلف زندگی مثل رضایت زناشویی، رضایت شغلی و. . .» می‌باشد. طی 40 سال اخیر، روان</w:t>
      </w:r>
      <w:r w:rsidRPr="000F7EFD">
        <w:rPr>
          <w:rFonts w:cs="B Lotus" w:hint="eastAsia"/>
          <w:color w:val="000000" w:themeColor="text1"/>
          <w:sz w:val="28"/>
          <w:szCs w:val="28"/>
          <w:rtl/>
        </w:rPr>
        <w:t>‌</w:t>
      </w:r>
      <w:r w:rsidRPr="000F7EFD">
        <w:rPr>
          <w:rFonts w:cs="B Lotus" w:hint="cs"/>
          <w:color w:val="000000" w:themeColor="text1"/>
          <w:sz w:val="28"/>
          <w:szCs w:val="28"/>
          <w:rtl/>
        </w:rPr>
        <w:t>شناسان و جامعه</w:t>
      </w:r>
      <w:r w:rsidRPr="000F7EFD">
        <w:rPr>
          <w:rFonts w:cs="B Lotus" w:hint="eastAsia"/>
          <w:color w:val="000000" w:themeColor="text1"/>
          <w:sz w:val="28"/>
          <w:szCs w:val="28"/>
          <w:rtl/>
        </w:rPr>
        <w:t>‌</w:t>
      </w:r>
      <w:r w:rsidRPr="000F7EFD">
        <w:rPr>
          <w:rFonts w:cs="B Lotus" w:hint="cs"/>
          <w:color w:val="000000" w:themeColor="text1"/>
          <w:sz w:val="28"/>
          <w:szCs w:val="28"/>
          <w:rtl/>
        </w:rPr>
        <w:t>شناسان به مفهوم</w:t>
      </w:r>
      <w:r w:rsidRPr="000F7EFD">
        <w:rPr>
          <w:rFonts w:cs="B Lotus" w:hint="eastAsia"/>
          <w:color w:val="000000" w:themeColor="text1"/>
          <w:sz w:val="28"/>
          <w:szCs w:val="28"/>
          <w:rtl/>
        </w:rPr>
        <w:t>‌</w:t>
      </w:r>
      <w:r w:rsidRPr="000F7EFD">
        <w:rPr>
          <w:rFonts w:cs="B Lotus" w:hint="cs"/>
          <w:color w:val="000000" w:themeColor="text1"/>
          <w:sz w:val="28"/>
          <w:szCs w:val="28"/>
          <w:rtl/>
        </w:rPr>
        <w:t>سازی، اندازه‌گیری و مطالعه ابزارهای اندازه‌گیری سلامت روان از طریق تحقیقات بهزیستی ذهنی پرداخته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اند (کی یز، 2003).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بهزیستی ذهنی شامل طیف گسترده‌ای از رگه‌ها و ویژگی‌های ذاتی و محیطی است. لیبومیرسکی، شلدوم و اسچکاد</w:t>
      </w:r>
      <w:r w:rsidRPr="000F7EFD">
        <w:rPr>
          <w:rStyle w:val="FootnoteReference"/>
          <w:rFonts w:cs="B Lotus"/>
          <w:color w:val="000000" w:themeColor="text1"/>
          <w:sz w:val="28"/>
          <w:szCs w:val="28"/>
          <w:rtl/>
        </w:rPr>
        <w:footnoteReference w:id="3"/>
      </w:r>
      <w:r w:rsidRPr="000F7EFD">
        <w:rPr>
          <w:rFonts w:cs="B Lotus" w:hint="cs"/>
          <w:color w:val="000000" w:themeColor="text1"/>
          <w:sz w:val="28"/>
          <w:szCs w:val="28"/>
          <w:rtl/>
        </w:rPr>
        <w:t xml:space="preserve"> (2005)، مدلی تلفیقی یا التقاطی ژنتیک- شخصیت یا مدل عوامل جمعیت شناختی- محیطی را برای بهزیستی و شادمانی ارائه دادند که شامل مجموعه عوامل ژنتیکی، عوامل و شرایط محیطی و نیز فعالیت‌ها و تمرین‌های ارادی و انتخابی است که طبق فرمول زیر تدوین شده است (لیبومیرسکی و همکاران، 2005): </w:t>
      </w:r>
    </w:p>
    <w:p w:rsidR="00FC306F" w:rsidRPr="000F7EFD" w:rsidRDefault="00FC306F" w:rsidP="00FC306F">
      <w:pPr>
        <w:bidi w:val="0"/>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رفتارهای ارادی + عوامل محیطی + عوامل ژنتیکی= بهزیستی</w:t>
      </w:r>
    </w:p>
    <w:p w:rsidR="00FC306F" w:rsidRDefault="00FC306F" w:rsidP="00FC306F">
      <w:pPr>
        <w:spacing w:line="240" w:lineRule="auto"/>
        <w:ind w:firstLine="284"/>
        <w:jc w:val="both"/>
        <w:rPr>
          <w:rFonts w:cs="B Lotus"/>
          <w:b/>
          <w:bCs/>
          <w:color w:val="000000" w:themeColor="text1"/>
          <w:sz w:val="28"/>
          <w:szCs w:val="28"/>
          <w:rtl/>
        </w:rPr>
      </w:pP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lastRenderedPageBreak/>
        <w:t>عوامل مؤثر بر بهزیستی</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نخستین عامل مهم و عمده در تعیین بهزیستی افراد، عوامل ژنتیکی است. تعیین کنند‌ه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های ژنتیکی در طول عمر افراد ثابت، در طول زمان پایدار و نسبت به تغییر یا کنترل ایمن هستند. این عامل به تنهایی 50 درصد از کل واریانس بهزیستی را به خود اختصاص داده است (لیبومیرسکی و همکاران، 2005).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هم</w:t>
      </w:r>
      <w:r w:rsidRPr="000F7EFD">
        <w:rPr>
          <w:rFonts w:cs="B Lotus" w:hint="eastAsia"/>
          <w:color w:val="000000" w:themeColor="text1"/>
          <w:sz w:val="28"/>
          <w:szCs w:val="28"/>
          <w:rtl/>
        </w:rPr>
        <w:t>‌</w:t>
      </w:r>
      <w:r w:rsidRPr="000F7EFD">
        <w:rPr>
          <w:rFonts w:cs="B Lotus" w:hint="cs"/>
          <w:color w:val="000000" w:themeColor="text1"/>
          <w:sz w:val="28"/>
          <w:szCs w:val="28"/>
          <w:rtl/>
        </w:rPr>
        <w:t>چنین طی مطالعه</w:t>
      </w:r>
      <w:r w:rsidRPr="000F7EFD">
        <w:rPr>
          <w:rFonts w:cs="B Lotus" w:hint="eastAsia"/>
          <w:color w:val="000000" w:themeColor="text1"/>
          <w:sz w:val="28"/>
          <w:szCs w:val="28"/>
          <w:rtl/>
        </w:rPr>
        <w:t>‌</w:t>
      </w:r>
      <w:r w:rsidRPr="000F7EFD">
        <w:rPr>
          <w:rFonts w:cs="B Lotus" w:hint="cs"/>
          <w:color w:val="000000" w:themeColor="text1"/>
          <w:sz w:val="28"/>
          <w:szCs w:val="28"/>
          <w:rtl/>
        </w:rPr>
        <w:t>ای که بر روی دوقلوها در سن 20 تا 30 سالگی انجام شد، میزان همبستگی بازآزمایی تقریباً 50 درصد بود، مهم</w:t>
      </w:r>
      <w:r w:rsidRPr="000F7EFD">
        <w:rPr>
          <w:rFonts w:cs="B Lotus" w:hint="eastAsia"/>
          <w:color w:val="000000" w:themeColor="text1"/>
          <w:sz w:val="28"/>
          <w:szCs w:val="28"/>
          <w:rtl/>
        </w:rPr>
        <w:t>‌</w:t>
      </w:r>
      <w:r w:rsidRPr="000F7EFD">
        <w:rPr>
          <w:rFonts w:cs="B Lotus" w:hint="cs"/>
          <w:color w:val="000000" w:themeColor="text1"/>
          <w:sz w:val="28"/>
          <w:szCs w:val="28"/>
          <w:rtl/>
        </w:rPr>
        <w:t>تر این که میزان همبستگی در مطالعات بازآزمایی شادمانی دوقلوهای یک تخمکی در زمان‌های مختلف 80 درصد بوده است (اسنایدر و لوپز</w:t>
      </w:r>
      <w:r w:rsidRPr="000F7EFD">
        <w:rPr>
          <w:rStyle w:val="FootnoteReference"/>
          <w:rFonts w:cs="B Lotus"/>
          <w:color w:val="000000" w:themeColor="text1"/>
          <w:sz w:val="28"/>
          <w:szCs w:val="28"/>
          <w:rtl/>
        </w:rPr>
        <w:footnoteReference w:id="4"/>
      </w:r>
      <w:r w:rsidRPr="000F7EFD">
        <w:rPr>
          <w:rFonts w:cs="B Lotus" w:hint="cs"/>
          <w:color w:val="000000" w:themeColor="text1"/>
          <w:sz w:val="28"/>
          <w:szCs w:val="28"/>
          <w:rtl/>
        </w:rPr>
        <w:t xml:space="preserve">، 2002).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در واقع وراثت، مؤلفه ثابتی در بهزیستی و شادمانی محسوب می‌گردد. در مقابل، همبستگی در دوقلوهای دو تخمکی، نزدیک به 7 درصد بود. مطالعات دیگر، گر چه تخمین‌های متفاوتی در خصوص سهم وراثت در شادمانی را نشان داده اند ولی همگی حاکی از این هستند که دو قلوهای یک تخمکی به طور قابل توجهی دارای الگوهای شادمانی مشابه بیشتری در مقایسه با دوقلوهای دوتخمکی بودند و همچنین میزان شادمانی این افراد در بزرگسالی نیز بخش وسیعی از تعیین کننده‌های ژنتیکی را نشان می‌دهد (هاشمیان، </w:t>
      </w:r>
      <w:r w:rsidRPr="000F7EFD">
        <w:rPr>
          <w:rFonts w:cs="B Lotus" w:hint="cs"/>
          <w:sz w:val="28"/>
          <w:szCs w:val="28"/>
          <w:rtl/>
        </w:rPr>
        <w:t>پورشهریاری، بنی جمالی و گلستانی بخت</w:t>
      </w:r>
      <w:r w:rsidRPr="000F7EFD">
        <w:rPr>
          <w:rFonts w:cs="B Lotus" w:hint="cs"/>
          <w:color w:val="000000" w:themeColor="text1"/>
          <w:sz w:val="28"/>
          <w:szCs w:val="28"/>
          <w:rtl/>
        </w:rPr>
        <w:t xml:space="preserve"> ، 1386).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بنا به تحقیقات لیبومیرسکی (2005)، تعیین کننده‌های ژنتیکی موجب ویژگی‌های خلقی شخصیت مثل برون</w:t>
      </w:r>
      <w:r w:rsidRPr="000F7EFD">
        <w:rPr>
          <w:rFonts w:cs="B Lotus" w:hint="eastAsia"/>
          <w:color w:val="000000" w:themeColor="text1"/>
          <w:sz w:val="28"/>
          <w:szCs w:val="28"/>
          <w:rtl/>
        </w:rPr>
        <w:t>‌</w:t>
      </w:r>
      <w:r w:rsidRPr="000F7EFD">
        <w:rPr>
          <w:rFonts w:cs="B Lotus" w:hint="cs"/>
          <w:color w:val="000000" w:themeColor="text1"/>
          <w:sz w:val="28"/>
          <w:szCs w:val="28"/>
          <w:rtl/>
        </w:rPr>
        <w:t>گرایی، درون‌گرایی، خلق منفی، برانگیختگی و. . . می‌شوند که همگی ریشه در نوروبیولوژی افراد دارد. تغییرات این ویژگی‌ها طی طول عمر بسیار اندک است. به عنوان مثال کگان</w:t>
      </w:r>
      <w:r w:rsidRPr="000F7EFD">
        <w:rPr>
          <w:rStyle w:val="FootnoteReference"/>
          <w:rFonts w:cs="B Lotus"/>
          <w:color w:val="000000" w:themeColor="text1"/>
          <w:sz w:val="28"/>
          <w:szCs w:val="28"/>
          <w:rtl/>
        </w:rPr>
        <w:footnoteReference w:id="5"/>
      </w:r>
      <w:r w:rsidRPr="000F7EFD">
        <w:rPr>
          <w:rFonts w:cs="B Lotus" w:hint="cs"/>
          <w:color w:val="000000" w:themeColor="text1"/>
          <w:sz w:val="28"/>
          <w:szCs w:val="28"/>
          <w:rtl/>
        </w:rPr>
        <w:t>، کودکان را از سن 4 ماهگی تا 11 سالگی مورد پی</w:t>
      </w:r>
      <w:r w:rsidRPr="000F7EFD">
        <w:rPr>
          <w:rFonts w:cs="B Lotus" w:hint="eastAsia"/>
          <w:color w:val="000000" w:themeColor="text1"/>
          <w:sz w:val="28"/>
          <w:szCs w:val="28"/>
          <w:rtl/>
        </w:rPr>
        <w:t>‌</w:t>
      </w:r>
      <w:r w:rsidRPr="000F7EFD">
        <w:rPr>
          <w:rFonts w:cs="B Lotus" w:hint="cs"/>
          <w:color w:val="000000" w:themeColor="text1"/>
          <w:sz w:val="28"/>
          <w:szCs w:val="28"/>
          <w:rtl/>
        </w:rPr>
        <w:t>گیری و مطالعه قرار داد و نشان دادند که عدم مردم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آمیزی کودکان در سن 11 سالگی احتمالاً ناشی از ویژگی عمده و خاص برخی نوزادان است که به واکنش کند معروف است، که این واکنش کند ناشی از الگوهای عصبی شیمیایی و ژنتیکی آن‌هاست (هاشمیان و همکاران، 1386).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عامل دیگری که بر بهزیستی مؤثر است اوضاع و شرایط محیطی است، این عامل 8 الی 15 درصد واریانس بهزیستی و شادمانی را به خود اختصاص می‌دهد و شامل عواملی همچون ملیت، فرهنگ، شرایط جغرافیایی مثل آب و هوا، عوامل </w:t>
      </w:r>
      <w:r w:rsidRPr="000F7EFD">
        <w:rPr>
          <w:rFonts w:cs="B Lotus" w:hint="cs"/>
          <w:color w:val="000000" w:themeColor="text1"/>
          <w:sz w:val="28"/>
          <w:szCs w:val="28"/>
          <w:rtl/>
        </w:rPr>
        <w:lastRenderedPageBreak/>
        <w:t xml:space="preserve">جمعیت شناختی مانند سن، جنس، تحصیلات، نژاد، وضعیت تأهل، پیشینه و تاریخچه زندگی فرد مثل ضربه‌های دوران کودکی، تصادف، سوانح، وضعیت شغلی، امنیت کاری، درآمد، سلامتی، مذهب و. . . است (هاشمیان و همکاران، 1386).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گرچه تأثیر این عامل اندک است اما بدیهی است که مردم به طور گسترده‌ای می‌توانند خود را با شرایط جدید و حوادث زندگی به سرعت سازگار کنند، چه یک انطباق حسی باشد، مثل انطباق با بوی بد یا وزن سنگین یا انطباق فیزیولوژیکی (مثل درجه حرارت بسیار بالا یا پایین) یا رویداد خوشایندی مثل افزایش حقوق، هر یک از این متغیرها پاسخی را به محرک ایجاد می‌کند که پایدار و مکرر هستند (لیبومیرسکی و همکاران، 2005).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به عبارت دیگر تغییر و عدم ثبات، یکی از ویژگی‌ها و خصیصه‌ها و شرایط محیطی و موقعیتی است. افراد، قادر به کنترل این تغییرات هستند و در نتیجه شادمانی خود را این گونه افزایش می‌دهند. مثلاً یک بیوه میان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سال می‌تواند دوباره ازدواج کند یا یک زوج بازنشسته شغل دیگری برگزینند، یا یک بازیکن مدرسه فوتبال، قراردادی جدید ببندد که نتیجه همه این‌ها، شادمانی بیشتر است (هاشمیان و همکاران، 1386).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هدی و ویرینگ</w:t>
      </w:r>
      <w:r w:rsidRPr="000F7EFD">
        <w:rPr>
          <w:rStyle w:val="FootnoteReference"/>
          <w:rFonts w:cs="B Lotus"/>
          <w:color w:val="000000" w:themeColor="text1"/>
          <w:sz w:val="28"/>
          <w:szCs w:val="28"/>
          <w:rtl/>
        </w:rPr>
        <w:footnoteReference w:id="6"/>
      </w:r>
      <w:r w:rsidRPr="000F7EFD">
        <w:rPr>
          <w:rFonts w:cs="B Lotus" w:hint="cs"/>
          <w:color w:val="000000" w:themeColor="text1"/>
          <w:sz w:val="28"/>
          <w:szCs w:val="28"/>
          <w:rtl/>
        </w:rPr>
        <w:t xml:space="preserve"> (1989)، طی 4 مطالعه طولی درباره حوادث مثبت و منفی، به عنوان مثال یافتن دوستان جدید بیشتر، ازدواج کردن، تجربه مشکلات جدی با فرزندان یا بیکاری، دریافتند که این حوادث بر رضایت از زندگی، خلق مثبت و منفی تأثیر می‌گذارد اما مردم بعد از مدتی به خط پایه اصلی و اولیه شادمانی خود باز می‌گردند و آن خط پایه را حفظ می‌کنند (هاشمیان و همکاران، 1386).</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سومین عامل مؤثر بر سطح بهزیستی، فعالیت‌های اختیاری، رفتارهای ارادی و عمدی است یعنی آن چه افراد انجام می‌دهند، ناشی از نگرش و شناخت آن‌هاست. گسترش دوستی‌ها و رفاقت‌ها، گذراندن اوقات بیشتر در طبیعت، گذراندن وقت در حالت وجد و سرشاری، انجام بیشتر فعالیت‌های جسمانی، کشف و استفاده از توان‌مندی‌های خود در حیطه‌های شغلی و سایر حوزه‌های زندگی، مراقبه، آموختن، لذت دوست داشتن، شناسایی و تغییر باورهای غیر مفید و. . . . این گروه از عوامل، گستره وسیعی دارد و شامل دامنه وسیعی از شیوه تفکر و رفتار روزمره افراد است. کلیه فعالیت‌هایی که درجاتی از کوشش و تلاش برای انجام عمل را می‌طلبند فعالیت ارادی محسوب می‌شود که افراد می‌کوشند تا آن را انجام </w:t>
      </w:r>
      <w:r w:rsidRPr="000F7EFD">
        <w:rPr>
          <w:rFonts w:cs="B Lotus" w:hint="cs"/>
          <w:color w:val="000000" w:themeColor="text1"/>
          <w:sz w:val="28"/>
          <w:szCs w:val="28"/>
          <w:rtl/>
        </w:rPr>
        <w:lastRenderedPageBreak/>
        <w:t>دهند و به خودی خود رخ نمی دهد. فعالیت‌های ارادی، در بهزیستی و شادمانی مؤثر است، مثلاً برخی انواع فعالیت‌های رفتاری، مانند ورزش منظم یا با دیگران مهربان بودن با بهزیستی ارتباط دارد. و نیز برخی انواع فعالیت‌های شناختی مانند بازسازمان</w:t>
      </w:r>
      <w:r w:rsidRPr="000F7EFD">
        <w:rPr>
          <w:rFonts w:cs="B Lotus" w:hint="eastAsia"/>
          <w:color w:val="000000" w:themeColor="text1"/>
          <w:sz w:val="28"/>
          <w:szCs w:val="28"/>
          <w:rtl/>
        </w:rPr>
        <w:t>‌</w:t>
      </w:r>
      <w:r w:rsidRPr="000F7EFD">
        <w:rPr>
          <w:rFonts w:cs="B Lotus" w:hint="cs"/>
          <w:color w:val="000000" w:themeColor="text1"/>
          <w:sz w:val="28"/>
          <w:szCs w:val="28"/>
          <w:rtl/>
        </w:rPr>
        <w:t>دهی موقعیت‌ها با یک دیدگاه و چشم انداز مثبت و نیز انواع فعالیت‌های ارادی مانند تلاش جهت دست‌یابی به اهداف مهم شخصی یا تلاش برای یافتن دلایل معنادار و هدف در زندگی نیز در این حیطه قرار دارد (دینر و سلیگمن</w:t>
      </w:r>
      <w:r w:rsidRPr="000F7EFD">
        <w:rPr>
          <w:rStyle w:val="FootnoteReference"/>
          <w:rFonts w:cs="B Lotus"/>
          <w:color w:val="000000" w:themeColor="text1"/>
          <w:sz w:val="28"/>
          <w:szCs w:val="28"/>
          <w:rtl/>
        </w:rPr>
        <w:footnoteReference w:id="7"/>
      </w:r>
      <w:r w:rsidRPr="000F7EFD">
        <w:rPr>
          <w:rFonts w:cs="B Lotus" w:hint="cs"/>
          <w:color w:val="000000" w:themeColor="text1"/>
          <w:sz w:val="28"/>
          <w:szCs w:val="28"/>
          <w:rtl/>
        </w:rPr>
        <w:t xml:space="preserve">، 2004).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بهترین شیوه برای ارتقاء میزان بهزیستی انجام فعالیت</w:t>
      </w:r>
      <w:r w:rsidRPr="000F7EFD">
        <w:rPr>
          <w:rFonts w:cs="B Lotus" w:hint="eastAsia"/>
          <w:color w:val="000000" w:themeColor="text1"/>
          <w:sz w:val="28"/>
          <w:szCs w:val="28"/>
          <w:rtl/>
        </w:rPr>
        <w:t>‌</w:t>
      </w:r>
      <w:r w:rsidRPr="000F7EFD">
        <w:rPr>
          <w:rFonts w:cs="B Lotus" w:hint="cs"/>
          <w:color w:val="000000" w:themeColor="text1"/>
          <w:sz w:val="28"/>
          <w:szCs w:val="28"/>
          <w:rtl/>
        </w:rPr>
        <w:t>های رفتاری، شناختی و ارادی است که تأثیر زیادی بر میزان بهزیستی افراد دارد. لازم به ذکر است که 40-35 درصد از واریانس بهزیستی و شادمانی توسط فعالیت</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های ارادی تبیین می‌شود (هاشمیان و همکاران، 1386).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بررسی‌های کمپل</w:t>
      </w:r>
      <w:r w:rsidRPr="000F7EFD">
        <w:rPr>
          <w:rStyle w:val="FootnoteReference"/>
          <w:rFonts w:cs="B Lotus"/>
          <w:color w:val="000000" w:themeColor="text1"/>
          <w:sz w:val="28"/>
          <w:szCs w:val="28"/>
          <w:rtl/>
        </w:rPr>
        <w:footnoteReference w:id="8"/>
      </w:r>
      <w:r w:rsidRPr="000F7EFD">
        <w:rPr>
          <w:rFonts w:cs="B Lotus" w:hint="cs"/>
          <w:color w:val="000000" w:themeColor="text1"/>
          <w:sz w:val="28"/>
          <w:szCs w:val="28"/>
          <w:rtl/>
        </w:rPr>
        <w:t xml:space="preserve"> و همکاران (1976) در مورد بهزیستی افراد در غرب نیز نشان داد که متغیرهای جمعیت شناختی مثل سن، درآمد و تحصیلات در بیشتر تحقیقات و گزارش‌ها، سهم زیادی را در بهزیستی به خود اختصاص نداده است. در 30 سال اخیر محققین همبستگی متغیرهای جمعیت شناختی با بهزیستی ذهنی را با یک سری از یافته‌های قابل تکرار رده بندی کردند مبنی بر این که، یافته‌های جمعیت شناختی نظیر سن، جنسیت، وضعیت تأهل، تحصیلات و درآمد با بهزیستی ذهنی همبستگی دارد و این که این تأثیرات اغلب کوچک است (دینر و سلیگمن، 2004). </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 xml:space="preserve"> روی‌کردهای اصلی تعریف بهزیستی</w:t>
      </w:r>
    </w:p>
    <w:p w:rsidR="00FC306F" w:rsidRPr="000F7EFD" w:rsidRDefault="00FC306F" w:rsidP="00FC306F">
      <w:pPr>
        <w:spacing w:line="240" w:lineRule="auto"/>
        <w:ind w:firstLine="284"/>
        <w:jc w:val="both"/>
        <w:rPr>
          <w:rFonts w:ascii="Tahoma" w:hAnsi="Tahoma" w:cs="B Lotus"/>
          <w:color w:val="000000" w:themeColor="text1"/>
          <w:sz w:val="28"/>
          <w:szCs w:val="28"/>
        </w:rPr>
      </w:pPr>
      <w:r w:rsidRPr="000F7EFD">
        <w:rPr>
          <w:rFonts w:eastAsia="Times New Roman" w:cs="B Lotus"/>
          <w:color w:val="000000" w:themeColor="text1"/>
          <w:sz w:val="28"/>
          <w:szCs w:val="28"/>
          <w:rtl/>
        </w:rPr>
        <w:t>از دیدگاه راین و دسی</w:t>
      </w:r>
      <w:r w:rsidRPr="000F7EFD">
        <w:rPr>
          <w:rStyle w:val="FootnoteReference"/>
          <w:rFonts w:eastAsia="Times New Roman" w:cs="B Lotus"/>
          <w:color w:val="000000" w:themeColor="text1"/>
          <w:sz w:val="28"/>
          <w:szCs w:val="28"/>
          <w:rtl/>
        </w:rPr>
        <w:footnoteReference w:id="9"/>
      </w:r>
      <w:r w:rsidRPr="000F7EFD">
        <w:rPr>
          <w:rFonts w:eastAsia="Times New Roman" w:cs="B Lotus"/>
          <w:color w:val="000000" w:themeColor="text1"/>
          <w:sz w:val="28"/>
          <w:szCs w:val="28"/>
          <w:rtl/>
        </w:rPr>
        <w:t xml:space="preserve"> (2001)، دو روی‏آورد اصلی در تعریف بهزیستی وجود دارد: لذت‏گرایی‏</w:t>
      </w:r>
      <w:r w:rsidRPr="000F7EFD">
        <w:rPr>
          <w:rFonts w:eastAsia="Times New Roman" w:cs="B Lotus" w:hint="cs"/>
          <w:color w:val="000000" w:themeColor="text1"/>
          <w:sz w:val="28"/>
          <w:szCs w:val="28"/>
          <w:rtl/>
        </w:rPr>
        <w:t xml:space="preserve"> و</w:t>
      </w:r>
      <w:r w:rsidRPr="000F7EFD">
        <w:rPr>
          <w:rFonts w:eastAsia="Times New Roman" w:cs="B Lotus"/>
          <w:color w:val="000000" w:themeColor="text1"/>
          <w:sz w:val="28"/>
          <w:szCs w:val="28"/>
          <w:rtl/>
        </w:rPr>
        <w:t xml:space="preserve"> فضیلت‏گرایی. برابر دانستن بهزیستی با خوشی لذت‏گرایانه</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یا شادکامی‏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پیشینه‏ای طولانی دارد. برای مثال اپیکور</w:t>
      </w:r>
      <w:r w:rsidRPr="000F7EFD">
        <w:rPr>
          <w:rStyle w:val="FootnoteReference"/>
          <w:rFonts w:cs="B Lotus"/>
          <w:color w:val="000000" w:themeColor="text1"/>
          <w:sz w:val="28"/>
          <w:szCs w:val="28"/>
          <w:rtl/>
        </w:rPr>
        <w:footnoteReference w:id="10"/>
      </w:r>
      <w:r w:rsidRPr="000F7EFD">
        <w:rPr>
          <w:rFonts w:eastAsia="Times New Roman" w:cs="B Lotus"/>
          <w:color w:val="000000" w:themeColor="text1"/>
          <w:sz w:val="28"/>
          <w:szCs w:val="28"/>
          <w:rtl/>
        </w:rPr>
        <w:t>، فیلسوف یونانی، بر این باور بود که لذت هدف اصلی‏ زندگی است. لذت‏گرایی فلسفی وی توسط اندیشمندان‏ متعددی دنبال شد؛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از جمله</w:t>
      </w:r>
      <w:r w:rsidRPr="000F7EFD">
        <w:rPr>
          <w:rFonts w:eastAsia="Times New Roman" w:cs="B Lotus" w:hint="cs"/>
          <w:color w:val="000000" w:themeColor="text1"/>
          <w:sz w:val="28"/>
          <w:szCs w:val="28"/>
          <w:rtl/>
        </w:rPr>
        <w:t>‌ هاپ</w:t>
      </w:r>
      <w:r w:rsidRPr="000F7EFD">
        <w:rPr>
          <w:rFonts w:eastAsia="Times New Roman" w:cs="B Lotus"/>
          <w:color w:val="000000" w:themeColor="text1"/>
          <w:sz w:val="28"/>
          <w:szCs w:val="28"/>
          <w:rtl/>
        </w:rPr>
        <w:t>ز</w:t>
      </w:r>
      <w:r w:rsidRPr="000F7EFD">
        <w:rPr>
          <w:rStyle w:val="FootnoteReference"/>
          <w:rFonts w:cs="B Lotus"/>
          <w:color w:val="000000" w:themeColor="text1"/>
          <w:sz w:val="28"/>
          <w:szCs w:val="28"/>
          <w:rtl/>
        </w:rPr>
        <w:footnoteReference w:id="11"/>
      </w:r>
      <w:r w:rsidRPr="000F7EFD">
        <w:rPr>
          <w:rFonts w:eastAsia="Times New Roman" w:cs="B Lotus"/>
          <w:color w:val="000000" w:themeColor="text1"/>
          <w:sz w:val="28"/>
          <w:szCs w:val="28"/>
          <w:rtl/>
        </w:rPr>
        <w:t>، فیلسوف‏ انگلیسی، که معتقد بود شادکامی محصول تحقق‏ موفقیت‏آمیز امیال است. یا جان استوارت میل</w:t>
      </w:r>
      <w:r w:rsidRPr="000F7EFD">
        <w:rPr>
          <w:rStyle w:val="FootnoteReference"/>
          <w:rFonts w:cs="B Lotus"/>
          <w:color w:val="000000" w:themeColor="text1"/>
          <w:sz w:val="28"/>
          <w:szCs w:val="28"/>
          <w:rtl/>
        </w:rPr>
        <w:footnoteReference w:id="12"/>
      </w:r>
      <w:r w:rsidRPr="000F7EFD">
        <w:rPr>
          <w:rFonts w:eastAsia="Times New Roman" w:cs="B Lotus"/>
          <w:color w:val="000000" w:themeColor="text1"/>
          <w:sz w:val="28"/>
          <w:szCs w:val="28"/>
          <w:rtl/>
        </w:rPr>
        <w:t>‏، فیلسوفی‏ که معتقد بود عمل درست عملی است که به ارتقای‏ سطح شادکامی در فرد منجر می‏شود (راین و دسی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2001)</w:t>
      </w:r>
      <w:r w:rsidRPr="000F7EFD">
        <w:rPr>
          <w:rFonts w:eastAsia="Times New Roman" w:cs="B Lotus" w:hint="cs"/>
          <w:color w:val="000000" w:themeColor="text1"/>
          <w:sz w:val="28"/>
          <w:szCs w:val="28"/>
          <w:rtl/>
        </w:rPr>
        <w:t xml:space="preserve">.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ascii="Tahoma" w:hAnsi="Tahoma" w:cs="B Lotus" w:hint="cs"/>
          <w:color w:val="000000" w:themeColor="text1"/>
          <w:sz w:val="28"/>
          <w:szCs w:val="28"/>
          <w:rtl/>
        </w:rPr>
        <w:lastRenderedPageBreak/>
        <w:t>ديدگاه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غالب</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روان‌شناسان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لذت</w:t>
      </w:r>
      <w:r w:rsidRPr="000F7EFD">
        <w:rPr>
          <w:rFonts w:cs="B Lotus" w:hint="eastAsia"/>
          <w:color w:val="000000" w:themeColor="text1"/>
          <w:sz w:val="28"/>
          <w:szCs w:val="28"/>
          <w:rtl/>
        </w:rPr>
        <w:t>‌</w:t>
      </w:r>
      <w:r w:rsidRPr="000F7EFD">
        <w:rPr>
          <w:rFonts w:ascii="Tahoma" w:hAnsi="Tahoma" w:cs="B Lotus" w:hint="cs"/>
          <w:color w:val="000000" w:themeColor="text1"/>
          <w:sz w:val="28"/>
          <w:szCs w:val="28"/>
          <w:rtl/>
        </w:rPr>
        <w:t>گرا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آن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برابر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شادکامي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شخصي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مرتبط</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تجربه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لذت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مقابل</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تجربه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ناخشنودي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چنين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برداشتي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 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شخصي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ناميده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مي‌شود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شخصي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متشکل</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تعدادي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نشانه</w:t>
      </w:r>
      <w:r w:rsidRPr="000F7EFD">
        <w:rPr>
          <w:rFonts w:cs="B Lotus" w:hint="cs"/>
          <w:color w:val="000000" w:themeColor="text1"/>
          <w:sz w:val="28"/>
          <w:szCs w:val="28"/>
          <w:rtl/>
        </w:rPr>
        <w:t>‌ها</w:t>
      </w:r>
      <w:r w:rsidRPr="000F7EFD">
        <w:rPr>
          <w:rFonts w:ascii="Tahoma" w:hAnsi="Tahoma" w:cs="B Lotus" w:hint="cs"/>
          <w:color w:val="000000" w:themeColor="text1"/>
          <w:sz w:val="28"/>
          <w:szCs w:val="28"/>
          <w:rtl/>
        </w:rPr>
        <w:t>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بيان‌گر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حضور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يا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غياب</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احساسات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مثبت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نسبت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شخصي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مي‌توان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طريق</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سه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مقياس</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حضور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عواطف</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مثبت، غياب</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عواطف</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رضايت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سنجيد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بالانس</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عاطفي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ميزان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کثرت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تجارب</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عاطفي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مثبت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فرد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مقابل</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تجارب</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عاطفي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نشان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مي‌دهد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کم</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کردن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نمره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مقياس</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عواطف</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فرد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نمره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عواطف</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مثبت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ايجاد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مي‌شود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حال</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جمع</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کثيري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w:t>
      </w:r>
      <w:r w:rsidRPr="000F7EFD">
        <w:rPr>
          <w:rFonts w:ascii="Tahoma" w:hAnsi="Tahoma" w:cs="B Lotus" w:hint="eastAsia"/>
          <w:color w:val="000000" w:themeColor="text1"/>
          <w:sz w:val="28"/>
          <w:szCs w:val="28"/>
          <w:rtl/>
        </w:rPr>
        <w:t>‌</w:t>
      </w:r>
      <w:r w:rsidRPr="000F7EFD">
        <w:rPr>
          <w:rFonts w:ascii="Tahoma" w:hAnsi="Tahoma" w:cs="B Lotus" w:hint="cs"/>
          <w:color w:val="000000" w:themeColor="text1"/>
          <w:sz w:val="28"/>
          <w:szCs w:val="28"/>
          <w:rtl/>
        </w:rPr>
        <w:t>شناسان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برابر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دانستن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شادکامي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لذت، آن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فضيلت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برابر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مي‌گيرند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نظريات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فضيلت</w:t>
      </w:r>
      <w:r w:rsidRPr="000F7EFD">
        <w:rPr>
          <w:rFonts w:ascii="Tahoma" w:hAnsi="Tahoma" w:cs="B Lotus" w:hint="eastAsia"/>
          <w:color w:val="000000" w:themeColor="text1"/>
          <w:sz w:val="28"/>
          <w:szCs w:val="28"/>
          <w:rtl/>
        </w:rPr>
        <w:t>‌</w:t>
      </w:r>
      <w:r w:rsidRPr="000F7EFD">
        <w:rPr>
          <w:rFonts w:ascii="Tahoma" w:hAnsi="Tahoma" w:cs="B Lotus" w:hint="cs"/>
          <w:color w:val="000000" w:themeColor="text1"/>
          <w:sz w:val="28"/>
          <w:szCs w:val="28"/>
          <w:rtl/>
        </w:rPr>
        <w:t>گرا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باورند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ارضاي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اميال، 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رغم</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ايجاد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لذت، همواره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پي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ندارد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نتيجه، 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نمي‌تواند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صرفا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معناي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تجربه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لذت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باشد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مي‌توان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روان‌شناختي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جز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دسته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دانست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قائدي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 xml:space="preserve">يعقوبي، </w:t>
      </w:r>
      <w:r w:rsidRPr="000F7EFD">
        <w:rPr>
          <w:rFonts w:cs="B Lotus" w:hint="cs"/>
          <w:color w:val="000000" w:themeColor="text1"/>
          <w:sz w:val="28"/>
          <w:szCs w:val="28"/>
          <w:rtl/>
        </w:rPr>
        <w:t>1387).</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بسیاری از روان‌شناسان نیز آموزه‏های این سنت را در جهت‏دهی و طراحی پژوهش‌های تجربی در حوزه‏ بهزیستی پذیرفته‏اند. دیدگاه غالب روان‌شناسان لذت‏گرا آن است که بهزیستی برابر با شادکامی فاعلی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مرتبط با تجربه لذت در مقابل تجربه ناخشنودی است. می‏توان‏ چنین برداشتی از بهزیستی را بهزیستی هیجانی نامید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بهزیستی هیجانی شامل تعدادی از نشانه‏های بیان‌گر وجود یا فقدان احساس</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های مثبت نسبت به زندگی است. بهزیستی هیجانی را می‏توان از طریق سه مقیاس ساخت‏ یافته وجود عواطف مثبت (مانند شادی و سرحالی)، فقدان‏ عواطف منفی (مانند اضطراب و ناامیدی)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رضایت‌مندی‏ از زندگی، سنجید (کی‌یز، 2002</w:t>
      </w:r>
      <w:r w:rsidRPr="000F7EFD">
        <w:rPr>
          <w:rFonts w:eastAsia="Times New Roman" w:cs="B Lotus" w:hint="cs"/>
          <w:color w:val="000000" w:themeColor="text1"/>
          <w:sz w:val="28"/>
          <w:szCs w:val="28"/>
          <w:rtl/>
        </w:rPr>
        <w:t xml:space="preserve">).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با وجود ماهیت جذاب لذت‏گرایی، که بهزیستی را به‏ معنای به حداکثر رساندن لذت و به حداقل رساندن درد تلقی می‏کند، جمع کثیری از متفکران شرق و غرب، مخالفت خود را با این برداشت از بهزیستی اعلام‏ کرده‏اند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از جمله ارسطو که‏ صراحتا</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 با برداشت لذت‏گرایانه از بهزیستی مخالفت‏ می‏کند و سبک زندگی پیشنهادی این سنت را برده‏وار و مشابه زندگی حیوانات می‏داند (واترمن</w:t>
      </w:r>
      <w:r w:rsidRPr="000F7EFD">
        <w:rPr>
          <w:rStyle w:val="FootnoteReference"/>
          <w:rFonts w:eastAsia="Times New Roman" w:cs="B Lotus"/>
          <w:color w:val="000000" w:themeColor="text1"/>
          <w:sz w:val="28"/>
          <w:szCs w:val="28"/>
          <w:rtl/>
        </w:rPr>
        <w:footnoteReference w:id="13"/>
      </w:r>
      <w:r w:rsidRPr="000F7EFD">
        <w:rPr>
          <w:rFonts w:eastAsia="Times New Roman" w:cs="B Lotus"/>
          <w:color w:val="000000" w:themeColor="text1"/>
          <w:sz w:val="28"/>
          <w:szCs w:val="28"/>
          <w:rtl/>
        </w:rPr>
        <w:t>، 1993)</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یا حضرت مسیح که این سؤال را مطرح می‏کند: «فردی‏ که روح خود را می‏بازد و در عوض تمام دنیا به او بخشیده می‏شود، چه سودی می‏برد؟»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در ازای برابر دانستن بهزیستی با شادکامی و لذت، این اندیشمندان‏ آن را با فضیلت‏</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 xml:space="preserve">برابر می‏گیرند. نظریات مبتنی بر فضیلت‏گرایی بر این باورند که ارضای امیال، به‏رغم‏ </w:t>
      </w:r>
      <w:r w:rsidRPr="000F7EFD">
        <w:rPr>
          <w:rFonts w:eastAsia="Times New Roman" w:cs="B Lotus"/>
          <w:color w:val="000000" w:themeColor="text1"/>
          <w:sz w:val="28"/>
          <w:szCs w:val="28"/>
          <w:rtl/>
        </w:rPr>
        <w:lastRenderedPageBreak/>
        <w:t xml:space="preserve">ایجاد لذت، همواره بهزیستی را </w:t>
      </w:r>
      <w:r w:rsidRPr="000F7EFD">
        <w:rPr>
          <w:rFonts w:eastAsia="Times New Roman" w:cs="B Lotus" w:hint="cs"/>
          <w:color w:val="000000" w:themeColor="text1"/>
          <w:sz w:val="28"/>
          <w:szCs w:val="28"/>
          <w:rtl/>
        </w:rPr>
        <w:t xml:space="preserve">در پی ندارد و </w:t>
      </w:r>
      <w:r w:rsidRPr="000F7EFD">
        <w:rPr>
          <w:rFonts w:eastAsia="Times New Roman" w:cs="B Lotus"/>
          <w:color w:val="000000" w:themeColor="text1"/>
          <w:sz w:val="28"/>
          <w:szCs w:val="28"/>
          <w:rtl/>
        </w:rPr>
        <w:t>در نتیجه، بهزیستی نمی‏تواند صرفاً به معنای تجربه لذت باشد (راین و دسی، 2001</w:t>
      </w:r>
      <w:r w:rsidRPr="000F7EFD">
        <w:rPr>
          <w:rFonts w:eastAsia="Times New Roman" w:cs="B Lotus" w:hint="cs"/>
          <w:color w:val="000000" w:themeColor="text1"/>
          <w:sz w:val="28"/>
          <w:szCs w:val="28"/>
          <w:rtl/>
        </w:rPr>
        <w:t xml:space="preserve">).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بسیاری از روان‌شناسان در تعریف بهزیستی این</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eastAsia="Times New Roman" w:cs="B Lotus"/>
          <w:color w:val="000000" w:themeColor="text1"/>
          <w:sz w:val="28"/>
          <w:szCs w:val="28"/>
          <w:rtl/>
        </w:rPr>
        <w:t xml:space="preserve">موضع‏گیری را برگزیده‏اند و در حال اجرای پژوهش‌هایی‏ در حوزه بهزیستی براساس آموزه‏های سنت فضیلت‏گرایی‏ هستند. </w:t>
      </w:r>
      <w:r w:rsidRPr="000F7EFD">
        <w:rPr>
          <w:rFonts w:eastAsia="Times New Roman" w:cs="B Lotus" w:hint="cs"/>
          <w:color w:val="000000" w:themeColor="text1"/>
          <w:sz w:val="28"/>
          <w:szCs w:val="28"/>
          <w:rtl/>
        </w:rPr>
        <w:t>ر</w:t>
      </w:r>
      <w:r w:rsidRPr="000F7EFD">
        <w:rPr>
          <w:rFonts w:eastAsia="Times New Roman" w:cs="B Lotus"/>
          <w:color w:val="000000" w:themeColor="text1"/>
          <w:sz w:val="28"/>
          <w:szCs w:val="28"/>
          <w:rtl/>
        </w:rPr>
        <w:t>یف</w:t>
      </w:r>
      <w:r w:rsidRPr="000F7EFD">
        <w:rPr>
          <w:rStyle w:val="FootnoteReference"/>
          <w:rFonts w:eastAsia="Times New Roman" w:cs="B Lotus"/>
          <w:color w:val="000000" w:themeColor="text1"/>
          <w:sz w:val="28"/>
          <w:szCs w:val="28"/>
          <w:rtl/>
        </w:rPr>
        <w:footnoteReference w:id="14"/>
      </w:r>
      <w:r w:rsidRPr="000F7EFD">
        <w:rPr>
          <w:rFonts w:eastAsia="Times New Roman" w:cs="B Lotus"/>
          <w:color w:val="000000" w:themeColor="text1"/>
          <w:sz w:val="28"/>
          <w:szCs w:val="28"/>
          <w:rtl/>
        </w:rPr>
        <w:t xml:space="preserve"> (1989)</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به تفاوت‌های بهزیستی هیجانی و بهزیستی روان‌شناختی (که نظریه‏پردازان فضیلت‏گرا طرف</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دار دومی هستند)، اشاره می‏کند. این مؤلف عقیده‏ دارد که بعضی از جنبه‏‌های کنش‏وری بهینه، مانند تحقق‏ هدف‌های فردی، متضمن قانون</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مندی و</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تلاش بسیار است‏ و این امر حتی ممکن است در تعارض کامل با شادکامی‏ کوتاه‏مدت باشد. بنابراین بهزیستی را نباید، ساده‏نگرانه، معادل با تجربه بیشتر لذت در مقابل درد دانست‌؛</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در عوض بهزیستی در برگیرنده تلاش برای کمال و تحقق‏ نیرو‌های بالقوه واقعی فرد است</w:t>
      </w:r>
      <w:r w:rsidRPr="000F7EFD">
        <w:rPr>
          <w:rFonts w:eastAsia="Times New Roman" w:cs="B Lotus" w:hint="cs"/>
          <w:color w:val="000000" w:themeColor="text1"/>
          <w:sz w:val="28"/>
          <w:szCs w:val="28"/>
          <w:rtl/>
        </w:rPr>
        <w:t xml:space="preserve"> (جوشن لو، </w:t>
      </w:r>
      <w:r w:rsidRPr="000F7EFD">
        <w:rPr>
          <w:rFonts w:eastAsia="Times New Roman" w:cs="B Lotus"/>
          <w:color w:val="000000" w:themeColor="text1"/>
          <w:sz w:val="28"/>
          <w:szCs w:val="28"/>
          <w:rtl/>
        </w:rPr>
        <w:t>رستمي</w:t>
      </w:r>
      <w:r w:rsidRPr="000F7EFD">
        <w:rPr>
          <w:rFonts w:eastAsia="Times New Roman" w:cs="B Lotus" w:hint="cs"/>
          <w:color w:val="000000" w:themeColor="text1"/>
          <w:sz w:val="28"/>
          <w:szCs w:val="28"/>
          <w:rtl/>
        </w:rPr>
        <w:t xml:space="preserve"> و ن</w:t>
      </w:r>
      <w:r w:rsidRPr="000F7EFD">
        <w:rPr>
          <w:rFonts w:eastAsia="Times New Roman" w:cs="B Lotus"/>
          <w:color w:val="000000" w:themeColor="text1"/>
          <w:sz w:val="28"/>
          <w:szCs w:val="28"/>
          <w:rtl/>
        </w:rPr>
        <w:t>صرت آبادي</w:t>
      </w:r>
      <w:r w:rsidRPr="000F7EFD">
        <w:rPr>
          <w:rFonts w:eastAsia="Times New Roman" w:cs="B Lotus" w:hint="cs"/>
          <w:color w:val="000000" w:themeColor="text1"/>
          <w:sz w:val="28"/>
          <w:szCs w:val="28"/>
          <w:rtl/>
        </w:rPr>
        <w:t xml:space="preserve"> ، 1385).</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مؤلفه‌های بهزیستی</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احساس بهزیستی دارای مؤلفه‌های عاطفی و مؤلفه‌های شناختی است. افرادِ با احساس بهزیستی بالا هیجانات مثبت را تجربه می‌کنند و از حوادث و وقایع پیرامون خود ارزیابی مثبتی دارند. در حالی که افرادِ با احساس بهزیستی پایین، حوادث و وقایع زندگی</w:t>
      </w:r>
      <w:r w:rsidRPr="000F7EFD">
        <w:rPr>
          <w:rFonts w:cs="B Lotus" w:hint="eastAsia"/>
          <w:color w:val="000000" w:themeColor="text1"/>
          <w:sz w:val="28"/>
          <w:szCs w:val="28"/>
          <w:rtl/>
        </w:rPr>
        <w:t>‌</w:t>
      </w:r>
      <w:r w:rsidRPr="000F7EFD">
        <w:rPr>
          <w:rFonts w:cs="B Lotus" w:hint="cs"/>
          <w:color w:val="000000" w:themeColor="text1"/>
          <w:sz w:val="28"/>
          <w:szCs w:val="28"/>
          <w:rtl/>
        </w:rPr>
        <w:t>شان را نامطلوب ارزیابی کرده، بیشتر هیجانات منفی نظیر اضطراب، افسردگی و خشم را تجربه می‌کنند. بر این اساس، از آن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جا که بهزیستی درونی و ذهنی، شامل ارزش‌های شناختی افراد از زندگی‌شان می‌شود و مردم شرایط‌شان را بسته به انتظارات، ارزش‌ها و تجربیات قبلی‌شان ارزش گذاری می‌کنند، پژوهش‌گران هم در ارزیابی‌ها باید تفکرات افراد و احساسات‌شان را در مورد زندگی بررسی کنند (درویزه و کهکی، 1387). </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بهزیستی روان‌شناختی</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Pr>
      </w:pPr>
      <w:r w:rsidRPr="000F7EFD">
        <w:rPr>
          <w:rFonts w:cs="B Lotus"/>
          <w:color w:val="000000" w:themeColor="text1"/>
          <w:sz w:val="28"/>
          <w:szCs w:val="28"/>
          <w:rtl/>
        </w:rPr>
        <w:t xml:space="preserve">در </w:t>
      </w:r>
      <w:r w:rsidRPr="000F7EFD">
        <w:rPr>
          <w:rFonts w:cs="B Lotus" w:hint="cs"/>
          <w:color w:val="000000" w:themeColor="text1"/>
          <w:sz w:val="28"/>
          <w:szCs w:val="28"/>
          <w:rtl/>
        </w:rPr>
        <w:t>ﺳﺎل‌های</w:t>
      </w:r>
      <w:r w:rsidRPr="000F7EFD">
        <w:rPr>
          <w:rFonts w:cs="B Lotus"/>
          <w:color w:val="000000" w:themeColor="text1"/>
          <w:sz w:val="28"/>
          <w:szCs w:val="28"/>
          <w:rtl/>
        </w:rPr>
        <w:t xml:space="preserve"> ا</w:t>
      </w:r>
      <w:r w:rsidRPr="000F7EFD">
        <w:rPr>
          <w:rFonts w:cs="B Lotus" w:hint="cs"/>
          <w:color w:val="000000" w:themeColor="text1"/>
          <w:sz w:val="28"/>
          <w:szCs w:val="28"/>
          <w:rtl/>
        </w:rPr>
        <w:t>ﺧﻴﺮ، ﮔﺮوﻫﻲ</w:t>
      </w:r>
      <w:r w:rsidRPr="000F7EFD">
        <w:rPr>
          <w:rFonts w:cs="B Lotus"/>
          <w:color w:val="000000" w:themeColor="text1"/>
          <w:sz w:val="28"/>
          <w:szCs w:val="28"/>
          <w:rtl/>
        </w:rPr>
        <w:t xml:space="preserve"> از </w:t>
      </w:r>
      <w:r w:rsidRPr="000F7EFD">
        <w:rPr>
          <w:rFonts w:cs="B Lotus" w:hint="cs"/>
          <w:color w:val="000000" w:themeColor="text1"/>
          <w:sz w:val="28"/>
          <w:szCs w:val="28"/>
          <w:rtl/>
        </w:rPr>
        <w:t>پژوهش‌گران</w:t>
      </w:r>
      <w:r w:rsidRPr="000F7EFD">
        <w:rPr>
          <w:rFonts w:cs="B Lotus"/>
          <w:color w:val="000000" w:themeColor="text1"/>
          <w:sz w:val="28"/>
          <w:szCs w:val="28"/>
          <w:rtl/>
        </w:rPr>
        <w:t xml:space="preserve"> </w:t>
      </w:r>
      <w:r w:rsidRPr="000F7EFD">
        <w:rPr>
          <w:rFonts w:cs="B Lotus" w:hint="cs"/>
          <w:color w:val="000000" w:themeColor="text1"/>
          <w:sz w:val="28"/>
          <w:szCs w:val="28"/>
          <w:rtl/>
        </w:rPr>
        <w:t>ﺣﻮزه ﺳﻼﻣﺖ</w:t>
      </w:r>
      <w:r w:rsidRPr="000F7EFD">
        <w:rPr>
          <w:rFonts w:cs="B Lotus"/>
          <w:color w:val="000000" w:themeColor="text1"/>
          <w:sz w:val="28"/>
          <w:szCs w:val="28"/>
          <w:rtl/>
        </w:rPr>
        <w:t xml:space="preserve"> روا</w:t>
      </w:r>
      <w:r w:rsidRPr="000F7EFD">
        <w:rPr>
          <w:rFonts w:cs="B Lotus" w:hint="cs"/>
          <w:color w:val="000000" w:themeColor="text1"/>
          <w:sz w:val="28"/>
          <w:szCs w:val="28"/>
          <w:rtl/>
        </w:rPr>
        <w:t>ﻧﻲ</w:t>
      </w:r>
      <w:r w:rsidRPr="000F7EFD">
        <w:rPr>
          <w:rFonts w:cs="B Lotus"/>
          <w:color w:val="000000" w:themeColor="text1"/>
          <w:sz w:val="28"/>
          <w:szCs w:val="28"/>
          <w:rtl/>
        </w:rPr>
        <w:t xml:space="preserve"> </w:t>
      </w:r>
      <w:r w:rsidRPr="000F7EFD">
        <w:rPr>
          <w:rFonts w:cs="B Lotus" w:hint="cs"/>
          <w:color w:val="000000" w:themeColor="text1"/>
          <w:sz w:val="28"/>
          <w:szCs w:val="28"/>
          <w:rtl/>
        </w:rPr>
        <w:t>ﻣﻠﻬﻢ</w:t>
      </w:r>
      <w:r w:rsidRPr="000F7EFD">
        <w:rPr>
          <w:rFonts w:cs="B Lotus"/>
          <w:color w:val="000000" w:themeColor="text1"/>
          <w:sz w:val="28"/>
          <w:szCs w:val="28"/>
          <w:rtl/>
        </w:rPr>
        <w:t xml:space="preserve"> از</w:t>
      </w:r>
      <w:r w:rsidRPr="000F7EFD">
        <w:rPr>
          <w:rFonts w:cs="B Lotus" w:hint="cs"/>
          <w:color w:val="000000" w:themeColor="text1"/>
          <w:sz w:val="28"/>
          <w:szCs w:val="28"/>
          <w:rtl/>
        </w:rPr>
        <w:t xml:space="preserve"> </w:t>
      </w:r>
      <w:r w:rsidRPr="000F7EFD">
        <w:rPr>
          <w:rFonts w:cs="B Lotus"/>
          <w:color w:val="000000" w:themeColor="text1"/>
          <w:sz w:val="28"/>
          <w:szCs w:val="28"/>
          <w:rtl/>
        </w:rPr>
        <w:t>روان</w:t>
      </w:r>
      <w:r w:rsidRPr="000F7EFD">
        <w:rPr>
          <w:rFonts w:cs="B Lotus" w:hint="cs"/>
          <w:color w:val="000000" w:themeColor="text1"/>
          <w:sz w:val="28"/>
          <w:szCs w:val="28"/>
          <w:rtl/>
        </w:rPr>
        <w:t>ﺷﻨﺎﺳﻲ</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ﻣﺜﺒﺖﻧﮕﺮ، </w:t>
      </w:r>
      <w:r w:rsidRPr="000F7EFD">
        <w:rPr>
          <w:rFonts w:cs="B Lotus"/>
          <w:color w:val="000000" w:themeColor="text1"/>
          <w:sz w:val="28"/>
          <w:szCs w:val="28"/>
          <w:rtl/>
        </w:rPr>
        <w:t>روی‌کرد</w:t>
      </w:r>
      <w:r w:rsidRPr="000F7EFD">
        <w:rPr>
          <w:rFonts w:cs="B Lotus" w:hint="cs"/>
          <w:color w:val="000000" w:themeColor="text1"/>
          <w:sz w:val="28"/>
          <w:szCs w:val="28"/>
          <w:rtl/>
        </w:rPr>
        <w:t xml:space="preserve"> ﻧﻈﺮي</w:t>
      </w:r>
      <w:r w:rsidRPr="000F7EFD">
        <w:rPr>
          <w:rFonts w:cs="B Lotus"/>
          <w:color w:val="000000" w:themeColor="text1"/>
          <w:sz w:val="28"/>
          <w:szCs w:val="28"/>
          <w:rtl/>
        </w:rPr>
        <w:t xml:space="preserve"> و </w:t>
      </w:r>
      <w:r w:rsidRPr="000F7EFD">
        <w:rPr>
          <w:rFonts w:cs="B Lotus" w:hint="cs"/>
          <w:color w:val="000000" w:themeColor="text1"/>
          <w:sz w:val="28"/>
          <w:szCs w:val="28"/>
          <w:rtl/>
        </w:rPr>
        <w:t>ﭘﮋوﻫﺸﻲ</w:t>
      </w:r>
      <w:r w:rsidRPr="000F7EFD">
        <w:rPr>
          <w:rFonts w:cs="B Lotus"/>
          <w:color w:val="000000" w:themeColor="text1"/>
          <w:sz w:val="28"/>
          <w:szCs w:val="28"/>
          <w:rtl/>
        </w:rPr>
        <w:t xml:space="preserve"> </w:t>
      </w:r>
      <w:r w:rsidRPr="000F7EFD">
        <w:rPr>
          <w:rFonts w:cs="B Lotus" w:hint="cs"/>
          <w:color w:val="000000" w:themeColor="text1"/>
          <w:sz w:val="28"/>
          <w:szCs w:val="28"/>
          <w:rtl/>
        </w:rPr>
        <w:t>ﻣﺘﻔﺎوﺗﻲ</w:t>
      </w:r>
      <w:r w:rsidRPr="000F7EFD">
        <w:rPr>
          <w:rFonts w:cs="B Lotus"/>
          <w:color w:val="000000" w:themeColor="text1"/>
          <w:sz w:val="28"/>
          <w:szCs w:val="28"/>
          <w:rtl/>
        </w:rPr>
        <w:t xml:space="preserve"> </w:t>
      </w:r>
      <w:r w:rsidRPr="000F7EFD">
        <w:rPr>
          <w:rFonts w:cs="B Lotus" w:hint="cs"/>
          <w:color w:val="000000" w:themeColor="text1"/>
          <w:sz w:val="28"/>
          <w:szCs w:val="28"/>
          <w:rtl/>
        </w:rPr>
        <w:t>ﺑﺮاي</w:t>
      </w:r>
      <w:r w:rsidRPr="000F7EFD">
        <w:rPr>
          <w:rFonts w:cs="B Lotus"/>
          <w:color w:val="000000" w:themeColor="text1"/>
          <w:sz w:val="28"/>
          <w:szCs w:val="28"/>
          <w:rtl/>
        </w:rPr>
        <w:t xml:space="preserve"> </w:t>
      </w:r>
      <w:r w:rsidRPr="000F7EFD">
        <w:rPr>
          <w:rFonts w:cs="B Lotus" w:hint="cs"/>
          <w:color w:val="000000" w:themeColor="text1"/>
          <w:sz w:val="28"/>
          <w:szCs w:val="28"/>
          <w:rtl/>
        </w:rPr>
        <w:t>ﺗﺒﻴﻴﻦ</w:t>
      </w:r>
      <w:r w:rsidRPr="000F7EFD">
        <w:rPr>
          <w:rFonts w:cs="B Lotus"/>
          <w:color w:val="000000" w:themeColor="text1"/>
          <w:sz w:val="28"/>
          <w:szCs w:val="28"/>
          <w:rtl/>
        </w:rPr>
        <w:t xml:space="preserve"> و </w:t>
      </w:r>
      <w:r w:rsidRPr="000F7EFD">
        <w:rPr>
          <w:rFonts w:cs="B Lotus" w:hint="cs"/>
          <w:color w:val="000000" w:themeColor="text1"/>
          <w:sz w:val="28"/>
          <w:szCs w:val="28"/>
          <w:rtl/>
        </w:rPr>
        <w:t>ﻣﻄﺎﻟﻌﻪ</w:t>
      </w:r>
      <w:r w:rsidRPr="000F7EFD">
        <w:rPr>
          <w:rFonts w:cs="B Lotus"/>
          <w:color w:val="000000" w:themeColor="text1"/>
          <w:sz w:val="28"/>
          <w:szCs w:val="28"/>
          <w:rtl/>
        </w:rPr>
        <w:t xml:space="preserve"> ا</w:t>
      </w:r>
      <w:r w:rsidRPr="000F7EFD">
        <w:rPr>
          <w:rFonts w:cs="B Lotus" w:hint="cs"/>
          <w:color w:val="000000" w:themeColor="text1"/>
          <w:sz w:val="28"/>
          <w:szCs w:val="28"/>
          <w:rtl/>
        </w:rPr>
        <w:t>ﻳﻦ</w:t>
      </w:r>
      <w:r w:rsidRPr="000F7EFD">
        <w:rPr>
          <w:rFonts w:cs="B Lotus"/>
          <w:color w:val="000000" w:themeColor="text1"/>
          <w:sz w:val="28"/>
          <w:szCs w:val="28"/>
          <w:rtl/>
        </w:rPr>
        <w:t xml:space="preserve"> </w:t>
      </w:r>
      <w:r w:rsidRPr="000F7EFD">
        <w:rPr>
          <w:rFonts w:cs="B Lotus" w:hint="cs"/>
          <w:color w:val="000000" w:themeColor="text1"/>
          <w:sz w:val="28"/>
          <w:szCs w:val="28"/>
          <w:rtl/>
        </w:rPr>
        <w:t>ﻣﻔﻬﻮم</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ﺑﺮﮔﺰﻳﺪه </w:t>
      </w:r>
      <w:r w:rsidRPr="000F7EFD">
        <w:rPr>
          <w:rFonts w:cs="B Lotus"/>
          <w:color w:val="000000" w:themeColor="text1"/>
          <w:sz w:val="28"/>
          <w:szCs w:val="28"/>
          <w:rtl/>
        </w:rPr>
        <w:t>ا</w:t>
      </w:r>
      <w:r w:rsidRPr="000F7EFD">
        <w:rPr>
          <w:rFonts w:cs="B Lotus" w:hint="cs"/>
          <w:color w:val="000000" w:themeColor="text1"/>
          <w:sz w:val="28"/>
          <w:szCs w:val="28"/>
          <w:rtl/>
        </w:rPr>
        <w:t>ﻧﺪ</w:t>
      </w:r>
      <w:r w:rsidRPr="000F7EFD">
        <w:rPr>
          <w:rFonts w:cs="B Lotus"/>
          <w:color w:val="000000" w:themeColor="text1"/>
          <w:sz w:val="28"/>
          <w:szCs w:val="28"/>
          <w:rtl/>
        </w:rPr>
        <w:t>. آ</w:t>
      </w:r>
      <w:r w:rsidRPr="000F7EFD">
        <w:rPr>
          <w:rFonts w:cs="B Lotus" w:hint="cs"/>
          <w:color w:val="000000" w:themeColor="text1"/>
          <w:sz w:val="28"/>
          <w:szCs w:val="28"/>
          <w:rtl/>
        </w:rPr>
        <w:t>ﻧﺎن</w:t>
      </w:r>
      <w:r w:rsidRPr="000F7EFD">
        <w:rPr>
          <w:rFonts w:cs="B Lotus"/>
          <w:color w:val="000000" w:themeColor="text1"/>
          <w:sz w:val="28"/>
          <w:szCs w:val="28"/>
          <w:rtl/>
        </w:rPr>
        <w:t xml:space="preserve"> </w:t>
      </w:r>
      <w:r w:rsidRPr="000F7EFD">
        <w:rPr>
          <w:rFonts w:cs="B Lotus" w:hint="cs"/>
          <w:color w:val="000000" w:themeColor="text1"/>
          <w:sz w:val="28"/>
          <w:szCs w:val="28"/>
          <w:rtl/>
        </w:rPr>
        <w:t>ﺳﻼﻣﺖ</w:t>
      </w:r>
      <w:r w:rsidRPr="000F7EFD">
        <w:rPr>
          <w:rFonts w:cs="B Lotus"/>
          <w:color w:val="000000" w:themeColor="text1"/>
          <w:sz w:val="28"/>
          <w:szCs w:val="28"/>
          <w:rtl/>
        </w:rPr>
        <w:t xml:space="preserve"> روا</w:t>
      </w:r>
      <w:r w:rsidRPr="000F7EFD">
        <w:rPr>
          <w:rFonts w:cs="B Lotus" w:hint="cs"/>
          <w:color w:val="000000" w:themeColor="text1"/>
          <w:sz w:val="28"/>
          <w:szCs w:val="28"/>
          <w:rtl/>
        </w:rPr>
        <w:t>ﻧﻲ</w:t>
      </w:r>
      <w:r w:rsidRPr="000F7EFD">
        <w:rPr>
          <w:rFonts w:cs="B Lotus"/>
          <w:color w:val="000000" w:themeColor="text1"/>
          <w:sz w:val="28"/>
          <w:szCs w:val="28"/>
          <w:rtl/>
        </w:rPr>
        <w:t xml:space="preserve"> را </w:t>
      </w:r>
      <w:r w:rsidRPr="000F7EFD">
        <w:rPr>
          <w:rFonts w:cs="B Lotus" w:hint="cs"/>
          <w:color w:val="000000" w:themeColor="text1"/>
          <w:sz w:val="28"/>
          <w:szCs w:val="28"/>
          <w:rtl/>
        </w:rPr>
        <w:t>ﻣﻌﺎدل</w:t>
      </w:r>
      <w:r w:rsidRPr="000F7EFD">
        <w:rPr>
          <w:rFonts w:cs="B Lotus"/>
          <w:color w:val="000000" w:themeColor="text1"/>
          <w:sz w:val="28"/>
          <w:szCs w:val="28"/>
          <w:rtl/>
        </w:rPr>
        <w:t xml:space="preserve"> </w:t>
      </w:r>
      <w:r w:rsidRPr="000F7EFD">
        <w:rPr>
          <w:rFonts w:cs="B Lotus" w:hint="cs"/>
          <w:color w:val="000000" w:themeColor="text1"/>
          <w:sz w:val="28"/>
          <w:szCs w:val="28"/>
          <w:rtl/>
        </w:rPr>
        <w:t>ﻛﺎرﻛﺮد ﻣﺜﺒﺖ</w:t>
      </w:r>
      <w:r w:rsidRPr="000F7EFD">
        <w:rPr>
          <w:rFonts w:cs="B Lotus"/>
          <w:color w:val="000000" w:themeColor="text1"/>
          <w:sz w:val="28"/>
          <w:szCs w:val="28"/>
          <w:rtl/>
        </w:rPr>
        <w:t xml:space="preserve"> </w:t>
      </w:r>
      <w:r w:rsidRPr="000F7EFD">
        <w:rPr>
          <w:rFonts w:cs="B Lotus" w:hint="cs"/>
          <w:color w:val="000000" w:themeColor="text1"/>
          <w:sz w:val="28"/>
          <w:szCs w:val="28"/>
          <w:rtl/>
        </w:rPr>
        <w:t>ر</w:t>
      </w:r>
      <w:r w:rsidRPr="000F7EFD">
        <w:rPr>
          <w:rFonts w:cs="B Lotus"/>
          <w:color w:val="000000" w:themeColor="text1"/>
          <w:sz w:val="28"/>
          <w:szCs w:val="28"/>
          <w:rtl/>
        </w:rPr>
        <w:t xml:space="preserve">وان </w:t>
      </w:r>
      <w:r w:rsidRPr="000F7EFD">
        <w:rPr>
          <w:rFonts w:cs="B Lotus" w:hint="cs"/>
          <w:color w:val="000000" w:themeColor="text1"/>
          <w:sz w:val="28"/>
          <w:szCs w:val="28"/>
          <w:rtl/>
        </w:rPr>
        <w:t>ﺷﻨﺎﺧﺘﻲ، ﺗﻠﻘّﻲ</w:t>
      </w:r>
      <w:r w:rsidRPr="000F7EFD">
        <w:rPr>
          <w:rFonts w:cs="B Lotus"/>
          <w:color w:val="000000" w:themeColor="text1"/>
          <w:sz w:val="28"/>
          <w:szCs w:val="28"/>
          <w:rtl/>
        </w:rPr>
        <w:t xml:space="preserve"> و آن را در </w:t>
      </w:r>
      <w:r w:rsidRPr="000F7EFD">
        <w:rPr>
          <w:rFonts w:cs="B Lotus" w:hint="cs"/>
          <w:color w:val="000000" w:themeColor="text1"/>
          <w:sz w:val="28"/>
          <w:szCs w:val="28"/>
          <w:rtl/>
        </w:rPr>
        <w:t>ﻗﺎﻟﺐ</w:t>
      </w:r>
      <w:r w:rsidRPr="000F7EFD">
        <w:rPr>
          <w:rFonts w:cs="B Lotus"/>
          <w:color w:val="000000" w:themeColor="text1"/>
          <w:sz w:val="28"/>
          <w:szCs w:val="28"/>
          <w:rtl/>
        </w:rPr>
        <w:t xml:space="preserve"> ا</w:t>
      </w:r>
      <w:r w:rsidRPr="000F7EFD">
        <w:rPr>
          <w:rFonts w:cs="B Lotus" w:hint="cs"/>
          <w:color w:val="000000" w:themeColor="text1"/>
          <w:sz w:val="28"/>
          <w:szCs w:val="28"/>
          <w:rtl/>
        </w:rPr>
        <w:t>ﺻﻄﻼح</w:t>
      </w:r>
      <w:r w:rsidRPr="000F7EFD">
        <w:rPr>
          <w:rFonts w:cs="B Lotus"/>
          <w:color w:val="000000" w:themeColor="text1"/>
          <w:sz w:val="28"/>
          <w:szCs w:val="28"/>
          <w:rtl/>
        </w:rPr>
        <w:t xml:space="preserve"> "</w:t>
      </w:r>
      <w:r w:rsidRPr="000F7EFD">
        <w:rPr>
          <w:rFonts w:cs="B Lotus" w:hint="cs"/>
          <w:color w:val="000000" w:themeColor="text1"/>
          <w:sz w:val="28"/>
          <w:szCs w:val="28"/>
          <w:rtl/>
        </w:rPr>
        <w:t>ﺑﻬﺰﻳﺴﺘﻲ</w:t>
      </w:r>
      <w:r w:rsidRPr="000F7EFD">
        <w:rPr>
          <w:rFonts w:cs="B Lotus"/>
          <w:color w:val="000000" w:themeColor="text1"/>
          <w:sz w:val="28"/>
          <w:szCs w:val="28"/>
          <w:rtl/>
        </w:rPr>
        <w:t xml:space="preserve"> روان </w:t>
      </w:r>
      <w:r w:rsidRPr="000F7EFD">
        <w:rPr>
          <w:rFonts w:cs="B Lotus" w:hint="cs"/>
          <w:color w:val="000000" w:themeColor="text1"/>
          <w:sz w:val="28"/>
          <w:szCs w:val="28"/>
          <w:rtl/>
        </w:rPr>
        <w:t>ﺷﻨﺎﺧﺘﻲ</w:t>
      </w:r>
      <w:r w:rsidRPr="000F7EFD">
        <w:rPr>
          <w:rFonts w:cs="B Lotus"/>
          <w:color w:val="000000" w:themeColor="text1"/>
          <w:sz w:val="28"/>
          <w:szCs w:val="28"/>
          <w:rtl/>
        </w:rPr>
        <w:t xml:space="preserve">" </w:t>
      </w:r>
      <w:r w:rsidRPr="000F7EFD">
        <w:rPr>
          <w:rFonts w:cs="B Lotus" w:hint="cs"/>
          <w:color w:val="000000" w:themeColor="text1"/>
          <w:sz w:val="28"/>
          <w:szCs w:val="28"/>
          <w:rtl/>
        </w:rPr>
        <w:t>ﻣﻔﻬﻮم</w:t>
      </w:r>
      <w:r w:rsidRPr="000F7EFD">
        <w:rPr>
          <w:rFonts w:cs="B Lotus"/>
          <w:color w:val="000000" w:themeColor="text1"/>
          <w:sz w:val="28"/>
          <w:szCs w:val="28"/>
          <w:rtl/>
        </w:rPr>
        <w:t xml:space="preserve"> </w:t>
      </w:r>
      <w:r w:rsidRPr="000F7EFD">
        <w:rPr>
          <w:rFonts w:cs="B Lotus" w:hint="cs"/>
          <w:color w:val="000000" w:themeColor="text1"/>
          <w:sz w:val="28"/>
          <w:szCs w:val="28"/>
          <w:rtl/>
        </w:rPr>
        <w:t>ﺳﺎزي</w:t>
      </w:r>
      <w:r w:rsidRPr="000F7EFD">
        <w:rPr>
          <w:rFonts w:cs="B Lotus"/>
          <w:color w:val="000000" w:themeColor="text1"/>
          <w:sz w:val="28"/>
          <w:szCs w:val="28"/>
          <w:rtl/>
        </w:rPr>
        <w:t xml:space="preserve"> </w:t>
      </w:r>
      <w:r w:rsidRPr="000F7EFD">
        <w:rPr>
          <w:rFonts w:cs="B Lotus" w:hint="cs"/>
          <w:color w:val="000000" w:themeColor="text1"/>
          <w:sz w:val="28"/>
          <w:szCs w:val="28"/>
          <w:rtl/>
        </w:rPr>
        <w:t>ﻛﺮده</w:t>
      </w:r>
      <w:r w:rsidRPr="000F7EFD">
        <w:rPr>
          <w:rFonts w:cs="B Lotus"/>
          <w:color w:val="000000" w:themeColor="text1"/>
          <w:sz w:val="28"/>
          <w:szCs w:val="28"/>
          <w:rtl/>
        </w:rPr>
        <w:t xml:space="preserve"> ا</w:t>
      </w:r>
      <w:r w:rsidRPr="000F7EFD">
        <w:rPr>
          <w:rFonts w:cs="B Lotus" w:hint="cs"/>
          <w:color w:val="000000" w:themeColor="text1"/>
          <w:sz w:val="28"/>
          <w:szCs w:val="28"/>
          <w:rtl/>
        </w:rPr>
        <w:t>ﻧﺪ</w:t>
      </w:r>
      <w:r w:rsidRPr="000F7EFD">
        <w:rPr>
          <w:rFonts w:cs="B Lotus"/>
          <w:color w:val="000000" w:themeColor="text1"/>
          <w:sz w:val="28"/>
          <w:szCs w:val="28"/>
          <w:rtl/>
        </w:rPr>
        <w:t>. ا</w:t>
      </w:r>
      <w:r w:rsidRPr="000F7EFD">
        <w:rPr>
          <w:rFonts w:cs="B Lotus" w:hint="cs"/>
          <w:color w:val="000000" w:themeColor="text1"/>
          <w:sz w:val="28"/>
          <w:szCs w:val="28"/>
          <w:rtl/>
        </w:rPr>
        <w:t>ﻳﻦ ﮔﺮوه</w:t>
      </w:r>
      <w:r w:rsidRPr="000F7EFD">
        <w:rPr>
          <w:rFonts w:cs="B Lotus"/>
          <w:color w:val="000000" w:themeColor="text1"/>
          <w:sz w:val="28"/>
          <w:szCs w:val="28"/>
          <w:rtl/>
        </w:rPr>
        <w:t xml:space="preserve"> </w:t>
      </w:r>
      <w:r w:rsidRPr="000F7EFD">
        <w:rPr>
          <w:rFonts w:cs="B Lotus" w:hint="cs"/>
          <w:color w:val="000000" w:themeColor="text1"/>
          <w:sz w:val="28"/>
          <w:szCs w:val="28"/>
          <w:rtl/>
        </w:rPr>
        <w:t>ﻧﺪاﺷﺘﻦ</w:t>
      </w:r>
      <w:r w:rsidRPr="000F7EFD">
        <w:rPr>
          <w:rFonts w:cs="B Lotus"/>
          <w:color w:val="000000" w:themeColor="text1"/>
          <w:sz w:val="28"/>
          <w:szCs w:val="28"/>
          <w:rtl/>
        </w:rPr>
        <w:t xml:space="preserve"> </w:t>
      </w:r>
      <w:r w:rsidRPr="000F7EFD">
        <w:rPr>
          <w:rFonts w:cs="B Lotus" w:hint="cs"/>
          <w:color w:val="000000" w:themeColor="text1"/>
          <w:sz w:val="28"/>
          <w:szCs w:val="28"/>
          <w:rtl/>
        </w:rPr>
        <w:t>ﺑﻴﻤﺎري</w:t>
      </w:r>
      <w:r w:rsidRPr="000F7EFD">
        <w:rPr>
          <w:rFonts w:cs="B Lotus"/>
          <w:color w:val="000000" w:themeColor="text1"/>
          <w:sz w:val="28"/>
          <w:szCs w:val="28"/>
          <w:rtl/>
        </w:rPr>
        <w:t xml:space="preserve"> را </w:t>
      </w:r>
      <w:r w:rsidRPr="000F7EFD">
        <w:rPr>
          <w:rFonts w:cs="B Lotus" w:hint="cs"/>
          <w:color w:val="000000" w:themeColor="text1"/>
          <w:sz w:val="28"/>
          <w:szCs w:val="28"/>
          <w:rtl/>
        </w:rPr>
        <w:t>ﺑﺮاي</w:t>
      </w:r>
      <w:r w:rsidRPr="000F7EFD">
        <w:rPr>
          <w:rFonts w:cs="B Lotus"/>
          <w:color w:val="000000" w:themeColor="text1"/>
          <w:sz w:val="28"/>
          <w:szCs w:val="28"/>
          <w:rtl/>
        </w:rPr>
        <w:t xml:space="preserve"> ا</w:t>
      </w:r>
      <w:r w:rsidRPr="000F7EFD">
        <w:rPr>
          <w:rFonts w:cs="B Lotus" w:hint="cs"/>
          <w:color w:val="000000" w:themeColor="text1"/>
          <w:sz w:val="28"/>
          <w:szCs w:val="28"/>
          <w:rtl/>
        </w:rPr>
        <w:t>ﺣﺴﺎس</w:t>
      </w:r>
      <w:r w:rsidRPr="000F7EFD">
        <w:rPr>
          <w:rFonts w:cs="B Lotus"/>
          <w:color w:val="000000" w:themeColor="text1"/>
          <w:sz w:val="28"/>
          <w:szCs w:val="28"/>
          <w:rtl/>
        </w:rPr>
        <w:t xml:space="preserve"> </w:t>
      </w:r>
      <w:r w:rsidRPr="000F7EFD">
        <w:rPr>
          <w:rFonts w:cs="B Lotus" w:hint="cs"/>
          <w:color w:val="000000" w:themeColor="text1"/>
          <w:sz w:val="28"/>
          <w:szCs w:val="28"/>
          <w:rtl/>
        </w:rPr>
        <w:t>ﺳﻼﻣﺖ</w:t>
      </w:r>
      <w:r w:rsidRPr="000F7EFD">
        <w:rPr>
          <w:rFonts w:cs="B Lotus"/>
          <w:color w:val="000000" w:themeColor="text1"/>
          <w:sz w:val="28"/>
          <w:szCs w:val="28"/>
          <w:rtl/>
        </w:rPr>
        <w:t xml:space="preserve"> </w:t>
      </w:r>
      <w:r w:rsidRPr="000F7EFD">
        <w:rPr>
          <w:rFonts w:cs="B Lotus" w:hint="cs"/>
          <w:color w:val="000000" w:themeColor="text1"/>
          <w:sz w:val="28"/>
          <w:szCs w:val="28"/>
          <w:rtl/>
        </w:rPr>
        <w:t>ﻛﺎﻓﻲ ﻧﻤﻲداﻧﻨﺪ، ﺑﻠﻜﻪ</w:t>
      </w:r>
      <w:r w:rsidRPr="000F7EFD">
        <w:rPr>
          <w:rFonts w:cs="B Lotus"/>
          <w:color w:val="000000" w:themeColor="text1"/>
          <w:sz w:val="28"/>
          <w:szCs w:val="28"/>
          <w:rtl/>
        </w:rPr>
        <w:t xml:space="preserve"> </w:t>
      </w:r>
      <w:r w:rsidRPr="000F7EFD">
        <w:rPr>
          <w:rFonts w:cs="B Lotus" w:hint="cs"/>
          <w:color w:val="000000" w:themeColor="text1"/>
          <w:sz w:val="28"/>
          <w:szCs w:val="28"/>
          <w:rtl/>
        </w:rPr>
        <w:t>ﻣﻌﺘﻘﺪﻧﺪ</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ﻛﻪ </w:t>
      </w:r>
      <w:r w:rsidRPr="000F7EFD">
        <w:rPr>
          <w:rFonts w:cs="B Lotus"/>
          <w:color w:val="000000" w:themeColor="text1"/>
          <w:sz w:val="28"/>
          <w:szCs w:val="28"/>
          <w:rtl/>
        </w:rPr>
        <w:t>دا</w:t>
      </w:r>
      <w:r w:rsidRPr="000F7EFD">
        <w:rPr>
          <w:rFonts w:cs="B Lotus" w:hint="cs"/>
          <w:color w:val="000000" w:themeColor="text1"/>
          <w:sz w:val="28"/>
          <w:szCs w:val="28"/>
          <w:rtl/>
        </w:rPr>
        <w:t>ﺷﺘﻦ</w:t>
      </w:r>
      <w:r w:rsidRPr="000F7EFD">
        <w:rPr>
          <w:rFonts w:cs="B Lotus"/>
          <w:color w:val="000000" w:themeColor="text1"/>
          <w:sz w:val="28"/>
          <w:szCs w:val="28"/>
          <w:rtl/>
        </w:rPr>
        <w:t xml:space="preserve"> ا</w:t>
      </w:r>
      <w:r w:rsidRPr="000F7EFD">
        <w:rPr>
          <w:rFonts w:cs="B Lotus" w:hint="cs"/>
          <w:color w:val="000000" w:themeColor="text1"/>
          <w:sz w:val="28"/>
          <w:szCs w:val="28"/>
          <w:rtl/>
        </w:rPr>
        <w:t>ﺣﺴﺎس</w:t>
      </w:r>
      <w:r w:rsidRPr="000F7EFD">
        <w:rPr>
          <w:rFonts w:cs="B Lotus"/>
          <w:color w:val="000000" w:themeColor="text1"/>
          <w:sz w:val="28"/>
          <w:szCs w:val="28"/>
          <w:rtl/>
        </w:rPr>
        <w:t xml:space="preserve"> ر</w:t>
      </w:r>
      <w:r w:rsidRPr="000F7EFD">
        <w:rPr>
          <w:rFonts w:cs="B Lotus" w:hint="cs"/>
          <w:color w:val="000000" w:themeColor="text1"/>
          <w:sz w:val="28"/>
          <w:szCs w:val="28"/>
          <w:rtl/>
        </w:rPr>
        <w:t>ﺿﺎﻳﺖ</w:t>
      </w:r>
      <w:r w:rsidRPr="000F7EFD">
        <w:rPr>
          <w:rFonts w:cs="B Lotus"/>
          <w:color w:val="000000" w:themeColor="text1"/>
          <w:sz w:val="28"/>
          <w:szCs w:val="28"/>
          <w:rtl/>
        </w:rPr>
        <w:t xml:space="preserve"> از</w:t>
      </w:r>
      <w:r w:rsidRPr="000F7EFD">
        <w:rPr>
          <w:rFonts w:cs="B Lotus" w:hint="cs"/>
          <w:color w:val="000000" w:themeColor="text1"/>
          <w:sz w:val="28"/>
          <w:szCs w:val="28"/>
          <w:rtl/>
        </w:rPr>
        <w:t xml:space="preserve"> زﻧﺪﮔﻲ، ﭘﻴﺸﺮﻓﺖ</w:t>
      </w:r>
      <w:r w:rsidRPr="000F7EFD">
        <w:rPr>
          <w:rFonts w:cs="B Lotus"/>
          <w:color w:val="000000" w:themeColor="text1"/>
          <w:sz w:val="28"/>
          <w:szCs w:val="28"/>
          <w:rtl/>
        </w:rPr>
        <w:t xml:space="preserve"> </w:t>
      </w:r>
      <w:r w:rsidRPr="000F7EFD">
        <w:rPr>
          <w:rFonts w:cs="B Lotus" w:hint="cs"/>
          <w:color w:val="000000" w:themeColor="text1"/>
          <w:sz w:val="28"/>
          <w:szCs w:val="28"/>
          <w:rtl/>
        </w:rPr>
        <w:t>ﺑﺴﻨﺪه، ﺗﻌﺎﻣﻞ</w:t>
      </w:r>
      <w:r w:rsidRPr="000F7EFD">
        <w:rPr>
          <w:rFonts w:cs="B Lotus"/>
          <w:color w:val="000000" w:themeColor="text1"/>
          <w:sz w:val="28"/>
          <w:szCs w:val="28"/>
          <w:rtl/>
        </w:rPr>
        <w:t xml:space="preserve"> </w:t>
      </w:r>
      <w:r w:rsidRPr="000F7EFD">
        <w:rPr>
          <w:rFonts w:cs="B Lotus" w:hint="cs"/>
          <w:color w:val="000000" w:themeColor="text1"/>
          <w:sz w:val="28"/>
          <w:szCs w:val="28"/>
          <w:rtl/>
        </w:rPr>
        <w:t>ﻛﺎرآﻣﺪ</w:t>
      </w:r>
      <w:r w:rsidRPr="000F7EFD">
        <w:rPr>
          <w:rFonts w:cs="B Lotus"/>
          <w:color w:val="000000" w:themeColor="text1"/>
          <w:sz w:val="28"/>
          <w:szCs w:val="28"/>
          <w:rtl/>
        </w:rPr>
        <w:t xml:space="preserve"> و </w:t>
      </w:r>
      <w:r w:rsidRPr="000F7EFD">
        <w:rPr>
          <w:rFonts w:cs="B Lotus" w:hint="cs"/>
          <w:color w:val="000000" w:themeColor="text1"/>
          <w:sz w:val="28"/>
          <w:szCs w:val="28"/>
          <w:rtl/>
        </w:rPr>
        <w:t>ﻣﺆﺛﺮ</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ﺑﺎ </w:t>
      </w:r>
      <w:r w:rsidRPr="000F7EFD">
        <w:rPr>
          <w:rFonts w:cs="B Lotus" w:hint="cs"/>
          <w:color w:val="000000" w:themeColor="text1"/>
          <w:sz w:val="28"/>
          <w:szCs w:val="28"/>
          <w:rtl/>
        </w:rPr>
        <w:lastRenderedPageBreak/>
        <w:t xml:space="preserve">ﺟﻬﺎن، </w:t>
      </w:r>
      <w:r w:rsidRPr="000F7EFD">
        <w:rPr>
          <w:rFonts w:cs="B Lotus"/>
          <w:color w:val="000000" w:themeColor="text1"/>
          <w:sz w:val="28"/>
          <w:szCs w:val="28"/>
          <w:rtl/>
        </w:rPr>
        <w:t>ا</w:t>
      </w:r>
      <w:r w:rsidRPr="000F7EFD">
        <w:rPr>
          <w:rFonts w:cs="B Lotus" w:hint="cs"/>
          <w:color w:val="000000" w:themeColor="text1"/>
          <w:sz w:val="28"/>
          <w:szCs w:val="28"/>
          <w:rtl/>
        </w:rPr>
        <w:t>ﻧﺮژي</w:t>
      </w:r>
      <w:r w:rsidRPr="000F7EFD">
        <w:rPr>
          <w:rFonts w:cs="B Lotus"/>
          <w:color w:val="000000" w:themeColor="text1"/>
          <w:sz w:val="28"/>
          <w:szCs w:val="28"/>
          <w:rtl/>
        </w:rPr>
        <w:t xml:space="preserve"> و </w:t>
      </w:r>
      <w:r w:rsidRPr="000F7EFD">
        <w:rPr>
          <w:rFonts w:cs="B Lotus" w:hint="cs"/>
          <w:color w:val="000000" w:themeColor="text1"/>
          <w:sz w:val="28"/>
          <w:szCs w:val="28"/>
          <w:rtl/>
        </w:rPr>
        <w:t>ﺧﻠﻖ</w:t>
      </w:r>
      <w:r w:rsidRPr="000F7EFD">
        <w:rPr>
          <w:rFonts w:cs="B Lotus"/>
          <w:color w:val="000000" w:themeColor="text1"/>
          <w:sz w:val="28"/>
          <w:szCs w:val="28"/>
          <w:rtl/>
        </w:rPr>
        <w:t xml:space="preserve"> </w:t>
      </w:r>
      <w:r w:rsidRPr="000F7EFD">
        <w:rPr>
          <w:rFonts w:cs="B Lotus" w:hint="cs"/>
          <w:color w:val="000000" w:themeColor="text1"/>
          <w:sz w:val="28"/>
          <w:szCs w:val="28"/>
          <w:rtl/>
        </w:rPr>
        <w:t>ﻣﺜﺒﺖ</w:t>
      </w:r>
      <w:r w:rsidRPr="000F7EFD">
        <w:rPr>
          <w:rFonts w:cs="B Lotus"/>
          <w:color w:val="000000" w:themeColor="text1"/>
          <w:sz w:val="28"/>
          <w:szCs w:val="28"/>
          <w:rtl/>
        </w:rPr>
        <w:t xml:space="preserve"> </w:t>
      </w:r>
      <w:r w:rsidRPr="000F7EFD">
        <w:rPr>
          <w:rFonts w:cs="B Lotus" w:hint="cs"/>
          <w:color w:val="000000" w:themeColor="text1"/>
          <w:sz w:val="28"/>
          <w:szCs w:val="28"/>
          <w:rtl/>
        </w:rPr>
        <w:t>ﭘﻴﻮﻧﺪ</w:t>
      </w:r>
      <w:r w:rsidRPr="000F7EFD">
        <w:rPr>
          <w:rFonts w:cs="B Lotus"/>
          <w:color w:val="000000" w:themeColor="text1"/>
          <w:sz w:val="28"/>
          <w:szCs w:val="28"/>
          <w:rtl/>
        </w:rPr>
        <w:t xml:space="preserve"> و را</w:t>
      </w:r>
      <w:r w:rsidRPr="000F7EFD">
        <w:rPr>
          <w:rFonts w:cs="B Lotus" w:hint="cs"/>
          <w:color w:val="000000" w:themeColor="text1"/>
          <w:sz w:val="28"/>
          <w:szCs w:val="28"/>
          <w:rtl/>
        </w:rPr>
        <w:t>ﺑﻄﻪ</w:t>
      </w:r>
      <w:r w:rsidRPr="000F7EFD">
        <w:rPr>
          <w:rFonts w:cs="B Lotus"/>
          <w:color w:val="000000" w:themeColor="text1"/>
          <w:sz w:val="28"/>
          <w:szCs w:val="28"/>
          <w:rtl/>
        </w:rPr>
        <w:t xml:space="preserve"> </w:t>
      </w:r>
      <w:r w:rsidRPr="000F7EFD">
        <w:rPr>
          <w:rFonts w:cs="B Lotus" w:hint="cs"/>
          <w:color w:val="000000" w:themeColor="text1"/>
          <w:sz w:val="28"/>
          <w:szCs w:val="28"/>
          <w:rtl/>
        </w:rPr>
        <w:t>ﻣﻄﻠﻮب</w:t>
      </w:r>
      <w:r w:rsidRPr="000F7EFD">
        <w:rPr>
          <w:rFonts w:cs="B Lotus"/>
          <w:color w:val="000000" w:themeColor="text1"/>
          <w:sz w:val="28"/>
          <w:szCs w:val="28"/>
          <w:rtl/>
        </w:rPr>
        <w:t xml:space="preserve"> </w:t>
      </w:r>
      <w:r w:rsidRPr="000F7EFD">
        <w:rPr>
          <w:rFonts w:cs="B Lotus" w:hint="cs"/>
          <w:color w:val="000000" w:themeColor="text1"/>
          <w:sz w:val="28"/>
          <w:szCs w:val="28"/>
          <w:rtl/>
        </w:rPr>
        <w:t>ﺑﺎ ﺟﻤﻊ</w:t>
      </w:r>
      <w:r w:rsidRPr="000F7EFD">
        <w:rPr>
          <w:rFonts w:cs="B Lotus"/>
          <w:color w:val="000000" w:themeColor="text1"/>
          <w:sz w:val="28"/>
          <w:szCs w:val="28"/>
          <w:rtl/>
        </w:rPr>
        <w:t xml:space="preserve"> و ا</w:t>
      </w:r>
      <w:r w:rsidRPr="000F7EFD">
        <w:rPr>
          <w:rFonts w:cs="B Lotus" w:hint="cs"/>
          <w:color w:val="000000" w:themeColor="text1"/>
          <w:sz w:val="28"/>
          <w:szCs w:val="28"/>
          <w:rtl/>
        </w:rPr>
        <w:t>ﺟﺘﻤﺎع</w:t>
      </w:r>
      <w:r w:rsidRPr="000F7EFD">
        <w:rPr>
          <w:rFonts w:cs="B Lotus"/>
          <w:color w:val="000000" w:themeColor="text1"/>
          <w:sz w:val="28"/>
          <w:szCs w:val="28"/>
          <w:rtl/>
        </w:rPr>
        <w:t xml:space="preserve"> و </w:t>
      </w:r>
      <w:r w:rsidRPr="000F7EFD">
        <w:rPr>
          <w:rFonts w:cs="B Lotus" w:hint="cs"/>
          <w:color w:val="000000" w:themeColor="text1"/>
          <w:sz w:val="28"/>
          <w:szCs w:val="28"/>
          <w:rtl/>
        </w:rPr>
        <w:t>ﭘﻴﺸﺮﻓﺖ</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ﻣﺜﺒﺖ، </w:t>
      </w:r>
      <w:r w:rsidRPr="000F7EFD">
        <w:rPr>
          <w:rFonts w:cs="B Lotus"/>
          <w:color w:val="000000" w:themeColor="text1"/>
          <w:sz w:val="28"/>
          <w:szCs w:val="28"/>
          <w:rtl/>
        </w:rPr>
        <w:t xml:space="preserve">از </w:t>
      </w:r>
      <w:r w:rsidRPr="000F7EFD">
        <w:rPr>
          <w:rFonts w:cs="B Lotus" w:hint="cs"/>
          <w:color w:val="000000" w:themeColor="text1"/>
          <w:sz w:val="28"/>
          <w:szCs w:val="28"/>
          <w:rtl/>
        </w:rPr>
        <w:t>ﻣﺸﺨﺼﻪ</w:t>
      </w:r>
      <w:r w:rsidRPr="000F7EFD">
        <w:rPr>
          <w:rFonts w:cs="B Lotus"/>
          <w:color w:val="000000" w:themeColor="text1"/>
          <w:sz w:val="28"/>
          <w:szCs w:val="28"/>
          <w:rtl/>
        </w:rPr>
        <w:t xml:space="preserve"> </w:t>
      </w:r>
      <w:r w:rsidRPr="000F7EFD">
        <w:rPr>
          <w:rFonts w:cs="B Lotus" w:hint="cs"/>
          <w:color w:val="000000" w:themeColor="text1"/>
          <w:sz w:val="28"/>
          <w:szCs w:val="28"/>
          <w:rtl/>
        </w:rPr>
        <w:t>ﻫﺎي</w:t>
      </w:r>
      <w:r w:rsidRPr="000F7EFD">
        <w:rPr>
          <w:rFonts w:cs="B Lotus"/>
          <w:color w:val="000000" w:themeColor="text1"/>
          <w:sz w:val="28"/>
          <w:szCs w:val="28"/>
          <w:rtl/>
        </w:rPr>
        <w:t xml:space="preserve"> </w:t>
      </w:r>
      <w:r w:rsidRPr="000F7EFD">
        <w:rPr>
          <w:rFonts w:cs="B Lotus" w:hint="cs"/>
          <w:color w:val="000000" w:themeColor="text1"/>
          <w:sz w:val="28"/>
          <w:szCs w:val="28"/>
          <w:rtl/>
        </w:rPr>
        <w:t>ﻓﺮد ﺳﺎﻟﻢ</w:t>
      </w:r>
      <w:r w:rsidRPr="000F7EFD">
        <w:rPr>
          <w:rFonts w:cs="B Lotus"/>
          <w:color w:val="000000" w:themeColor="text1"/>
          <w:sz w:val="28"/>
          <w:szCs w:val="28"/>
          <w:rtl/>
        </w:rPr>
        <w:t xml:space="preserve"> ا</w:t>
      </w:r>
      <w:r w:rsidRPr="000F7EFD">
        <w:rPr>
          <w:rFonts w:cs="B Lotus" w:hint="cs"/>
          <w:color w:val="000000" w:themeColor="text1"/>
          <w:sz w:val="28"/>
          <w:szCs w:val="28"/>
          <w:rtl/>
        </w:rPr>
        <w:t>ﺳﺖ</w:t>
      </w:r>
      <w:r w:rsidRPr="000F7EFD">
        <w:rPr>
          <w:rFonts w:ascii="Tahoma" w:eastAsia="Times New Roman" w:hAnsi="Tahoma" w:cs="B Lotus" w:hint="cs"/>
          <w:color w:val="000000" w:themeColor="text1"/>
          <w:sz w:val="28"/>
          <w:szCs w:val="28"/>
          <w:rtl/>
        </w:rPr>
        <w:t xml:space="preserve"> (ميکائيلي، 1388).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t>اساس روان‌شناسي مثبت بر پذيرش انسان در جايگاه موجودي توان‌مند و شايسته است که مي‏تواند توانايي</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ي خود را شکوفا سازد؛ بنابراين هدف‏ رويکرد اخير، مطالعه نيرومندي</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 xml:space="preserve"> و شادماني انس</w:t>
      </w:r>
      <w:r w:rsidRPr="000F7EFD">
        <w:rPr>
          <w:rFonts w:ascii="Tahoma" w:eastAsia="Times New Roman" w:hAnsi="Tahoma" w:cs="B Lotus" w:hint="cs"/>
          <w:color w:val="000000" w:themeColor="text1"/>
          <w:sz w:val="28"/>
          <w:szCs w:val="28"/>
          <w:rtl/>
        </w:rPr>
        <w:t>ا</w:t>
      </w:r>
      <w:r w:rsidRPr="000F7EFD">
        <w:rPr>
          <w:rFonts w:ascii="Tahoma" w:eastAsia="Times New Roman" w:hAnsi="Tahoma" w:cs="B Lotus"/>
          <w:color w:val="000000" w:themeColor="text1"/>
          <w:sz w:val="28"/>
          <w:szCs w:val="28"/>
          <w:rtl/>
        </w:rPr>
        <w:t>ن‌ها و توجه به نقاط قوت، تقويت داشته‏ها و بنا نهادن ويژگي‌هاي مثبت است</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از اين منظر بهزيستي روان</w:t>
      </w:r>
      <w:r w:rsidRPr="000F7EFD">
        <w:rPr>
          <w:rFonts w:ascii="Tahoma" w:eastAsia="Times New Roman" w:hAnsi="Tahoma" w:cs="B Lotus" w:hint="cs"/>
          <w:color w:val="000000" w:themeColor="text1"/>
          <w:sz w:val="28"/>
          <w:szCs w:val="28"/>
          <w:rtl/>
        </w:rPr>
        <w:t>‌</w:t>
      </w:r>
      <w:r w:rsidRPr="000F7EFD">
        <w:rPr>
          <w:rFonts w:ascii="Tahoma" w:eastAsia="Times New Roman" w:hAnsi="Tahoma" w:cs="B Lotus"/>
          <w:color w:val="000000" w:themeColor="text1"/>
          <w:sz w:val="28"/>
          <w:szCs w:val="28"/>
          <w:rtl/>
        </w:rPr>
        <w:t>شناختي به معني کارکرد روان</w:t>
      </w:r>
      <w:r w:rsidRPr="000F7EFD">
        <w:rPr>
          <w:rFonts w:ascii="Tahoma" w:eastAsia="Times New Roman" w:hAnsi="Tahoma" w:cs="B Lotus" w:hint="cs"/>
          <w:color w:val="000000" w:themeColor="text1"/>
          <w:sz w:val="28"/>
          <w:szCs w:val="28"/>
          <w:rtl/>
        </w:rPr>
        <w:t>‌</w:t>
      </w:r>
      <w:r w:rsidRPr="000F7EFD">
        <w:rPr>
          <w:rFonts w:ascii="Tahoma" w:eastAsia="Times New Roman" w:hAnsi="Tahoma" w:cs="B Lotus"/>
          <w:color w:val="000000" w:themeColor="text1"/>
          <w:sz w:val="28"/>
          <w:szCs w:val="28"/>
          <w:rtl/>
        </w:rPr>
        <w:t>شناختي‏ بهينه است</w:t>
      </w:r>
      <w:r w:rsidRPr="000F7EFD">
        <w:rPr>
          <w:rFonts w:ascii="Tahoma" w:eastAsia="Times New Roman" w:hAnsi="Tahoma" w:cs="B Lotus" w:hint="cs"/>
          <w:color w:val="000000" w:themeColor="text1"/>
          <w:sz w:val="28"/>
          <w:szCs w:val="28"/>
          <w:rtl/>
        </w:rPr>
        <w:t xml:space="preserve"> (ميکائيلي، 1388).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t>به بياني ديگر، بهزيستي روان‌شناختي را مي‏توان واکنش</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ي عاطفي و شناختي به ادراک ويژگي‌ها و توان‌مندي‌هاي شخصي، پيشرفت بسنده، تعامل کارآمد و موثر با جهان، پيوند و رابطه مطلوب با جمع و اجتماع و پيشرفت مثبت‏ در طول زمان تعريف کرد. اين حالت مي‏تواند مؤلفه‏هايي مانند رضايت از زندگي، انرژي و خلق‏ مثبت را نيز در</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برگيرد (کارادماس</w:t>
      </w:r>
      <w:r w:rsidRPr="000F7EFD">
        <w:rPr>
          <w:rStyle w:val="FootnoteReference"/>
          <w:rFonts w:eastAsia="Times New Roman" w:cs="B Lotus"/>
          <w:color w:val="000000" w:themeColor="text1"/>
          <w:sz w:val="28"/>
          <w:szCs w:val="28"/>
          <w:rtl/>
        </w:rPr>
        <w:footnoteReference w:id="15"/>
      </w:r>
      <w:r w:rsidRPr="000F7EFD">
        <w:rPr>
          <w:rFonts w:ascii="Tahoma" w:eastAsia="Times New Roman" w:hAnsi="Tahoma" w:cs="B Lotus"/>
          <w:color w:val="000000" w:themeColor="text1"/>
          <w:sz w:val="28"/>
          <w:szCs w:val="28"/>
          <w:rtl/>
        </w:rPr>
        <w:t>، 2007</w:t>
      </w:r>
      <w:r w:rsidRPr="000F7EFD">
        <w:rPr>
          <w:rFonts w:ascii="Tahoma" w:eastAsia="Times New Roman" w:hAnsi="Tahoma" w:cs="B Lotus" w:hint="cs"/>
          <w:color w:val="000000" w:themeColor="text1"/>
          <w:sz w:val="28"/>
          <w:szCs w:val="28"/>
          <w:rtl/>
        </w:rPr>
        <w:t xml:space="preserve">).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ریف و کی‌یز (1995) مؤلفه‏‌های سازنده بهزیستی روان‌شناختی را در برگیرنده‏ شش عامل دانسته‏اند: خود پیروی‏ (احساس خود تعیین‏کنندگی و استقلال؛</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توانایی مقاومت در مقابل‏ فشار‌های اجتماعی که طرز فکر یا عمل خاصی را بر فرد تحمیل می‏کنند؛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ارزیابی خود با معیار‌های شخصی)، سلطه بر محیط (احساس شایستگی و توانایی در مدیریت‏ محیط پیچیده اطراف؛</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انتخاب یا ایجاد روابط شخصی‏ مناسب)، رشد شخصی‏ (داشتن احساس رشد مداوم و پتانسیل آن؛</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پذیرا</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بودن نسبت به تجربه‏‌های جدید؛ احساس کارآمدی و دانایی روزافزون)، روابط مثبت با دیگران‏ (داشتن روابط گرم، رضایت</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بخش و توأم با اطمینان؛</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توجه به خوشبختی دیگران؛</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توانایی همدلی، صمیمیت و مهربانی)، هدف</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مندی در زندگی‏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داشتن‏ هدف و جهت‏گیری در زندگی و این که فرد احساس کند زندگی گذشته‏اش معنایی دارد؛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اعتقاد به باور‌هایی که به‏ زندگی جهت می‏دهند)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پذیرش خود (داشتن نگرش‏ مثبت نسبت به خود؛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پذیرفتن جنبه‏‌های متفاوت خود؛ داشتن احساس مثبت در مورد زندگی گذشته</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با کمی دقت در مؤلفه‏‌های سازنده بهزیستی که‏ توسط دو سنت فوق در جهان روان‌شناسی به تصویر کشیده شده‏اند، می‏توان فهمید که به همه جنبه‏‌های‏ بهزیستی به نحو مطلوب و کامل پوشش داده نشده‏ است</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ریفو کی‌یز</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 xml:space="preserve">1995).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کی‌یز (1998)</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 xml:space="preserve">با توجه به این نکته یادآور می‏شود که در انجام پژوهش‌ها در حوزه بهزیستی نباید تقسیم‏بندی زندگی </w:t>
      </w:r>
      <w:r w:rsidRPr="000F7EFD">
        <w:rPr>
          <w:rFonts w:eastAsia="Times New Roman" w:cs="B Lotus"/>
          <w:color w:val="000000" w:themeColor="text1"/>
          <w:sz w:val="28"/>
          <w:szCs w:val="28"/>
          <w:rtl/>
        </w:rPr>
        <w:lastRenderedPageBreak/>
        <w:t>بشر به دو بعد خصوصی‏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عمومی را فراموش کرد؛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چنان‌چه روان‌شناسی اجتماعی نیز بر تمایز بین این دو بعد زندگی بشر صحه گذاشته است</w:t>
      </w:r>
      <w:r w:rsidRPr="000F7EFD">
        <w:rPr>
          <w:rFonts w:eastAsia="Times New Roman" w:cs="B Lotus" w:hint="cs"/>
          <w:color w:val="000000" w:themeColor="text1"/>
          <w:sz w:val="28"/>
          <w:szCs w:val="28"/>
          <w:rtl/>
        </w:rPr>
        <w:t xml:space="preserve"> (کی یز، 1998). </w:t>
      </w:r>
    </w:p>
    <w:p w:rsidR="00FC306F" w:rsidRPr="000F7EFD" w:rsidRDefault="00FC306F" w:rsidP="00FC306F">
      <w:pPr>
        <w:spacing w:line="240" w:lineRule="auto"/>
        <w:ind w:firstLine="284"/>
        <w:jc w:val="both"/>
        <w:rPr>
          <w:rFonts w:eastAsia="Times New Roman" w:cs="B Lotus"/>
          <w:b/>
          <w:bCs/>
          <w:color w:val="000000" w:themeColor="text1"/>
          <w:sz w:val="28"/>
          <w:szCs w:val="28"/>
          <w:rtl/>
        </w:rPr>
      </w:pPr>
      <w:r w:rsidRPr="000F7EFD">
        <w:rPr>
          <w:rFonts w:eastAsia="Times New Roman" w:cs="B Lotus" w:hint="cs"/>
          <w:b/>
          <w:bCs/>
          <w:color w:val="000000" w:themeColor="text1"/>
          <w:sz w:val="28"/>
          <w:szCs w:val="28"/>
          <w:rtl/>
        </w:rPr>
        <w:t>بهزیستی اجتماعی</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در این راستا کی‌یز (1998)</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مفهوم بهزیستی اجتماعی را مطرح کرده‏ است. بهزیستی اجتماعی بیان‌گر یک پدیده اساسا</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 عمومی‏ (در مقابل خصوصی)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است که بر تکالیف اجتماعی که‏ بشر در دل ساختارهای اجتماعی و جوامع با آن‌ها مواجه‏ است متمرکز می‏شود (کی‌یز و ماجیارمو</w:t>
      </w:r>
      <w:r w:rsidRPr="000F7EFD">
        <w:rPr>
          <w:rStyle w:val="FootnoteReference"/>
          <w:rFonts w:eastAsia="Times New Roman" w:cs="B Lotus"/>
          <w:color w:val="000000" w:themeColor="text1"/>
          <w:sz w:val="28"/>
          <w:szCs w:val="28"/>
          <w:rtl/>
        </w:rPr>
        <w:footnoteReference w:id="16"/>
      </w:r>
      <w:r w:rsidRPr="000F7EFD">
        <w:rPr>
          <w:rFonts w:eastAsia="Times New Roman" w:cs="B Lotus"/>
          <w:color w:val="000000" w:themeColor="text1"/>
          <w:sz w:val="28"/>
          <w:szCs w:val="28"/>
          <w:rtl/>
        </w:rPr>
        <w:t>، 2003). بهزیستی‏ اجتماعی به عنوان گزارش شخصی فرد در مورد کیفیت‏ روابطش با افراد دیگر، محله‏ای که در آن زندگی می‏کند و جامعه‏اش تعریف می‏شود. کی‌یز ابعاد عملیاتی بهزیستی‏ اجتماعی را با نظر به الگوی سلامت‏</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آموزه‏های جنبش روان‌شناسی مثبت‏گرا مطرح‏ می‏کند. این ابعاد که هر یک منعکس‏کننده چالش‌هایی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 xml:space="preserve">هستند که انسان به عنوان موجودی اجتماعی با آن‏ مواجه است بدین قرارند (کی‌یز، 1998): </w:t>
      </w:r>
    </w:p>
    <w:p w:rsidR="00FC306F" w:rsidRPr="000F7EFD" w:rsidRDefault="00FC306F" w:rsidP="00FC306F">
      <w:pPr>
        <w:pStyle w:val="ListParagraph"/>
        <w:numPr>
          <w:ilvl w:val="0"/>
          <w:numId w:val="1"/>
        </w:numPr>
        <w:bidi/>
        <w:spacing w:before="100" w:beforeAutospacing="1" w:after="100" w:afterAutospacing="1" w:line="240" w:lineRule="auto"/>
        <w:ind w:firstLine="284"/>
        <w:jc w:val="both"/>
        <w:rPr>
          <w:rFonts w:cs="B Lotus"/>
          <w:color w:val="000000" w:themeColor="text1"/>
          <w:sz w:val="28"/>
          <w:szCs w:val="28"/>
        </w:rPr>
      </w:pPr>
      <w:r w:rsidRPr="000F7EFD">
        <w:rPr>
          <w:rFonts w:cs="B Lotus"/>
          <w:color w:val="000000" w:themeColor="text1"/>
          <w:sz w:val="28"/>
          <w:szCs w:val="28"/>
          <w:rtl/>
        </w:rPr>
        <w:t>یک</w:t>
      </w:r>
      <w:r w:rsidRPr="000F7EFD">
        <w:rPr>
          <w:rFonts w:cs="B Lotus" w:hint="cs"/>
          <w:color w:val="000000" w:themeColor="text1"/>
          <w:sz w:val="28"/>
          <w:szCs w:val="28"/>
          <w:rtl/>
        </w:rPr>
        <w:t>‌</w:t>
      </w:r>
      <w:r w:rsidRPr="000F7EFD">
        <w:rPr>
          <w:rFonts w:cs="B Lotus"/>
          <w:color w:val="000000" w:themeColor="text1"/>
          <w:sz w:val="28"/>
          <w:szCs w:val="28"/>
          <w:rtl/>
        </w:rPr>
        <w:t>پارچگی اجتماعی: بیان‌گر ارزیابی فرد از کیفیت‏ رابطه‏اش با اجتماع و جامعه است. افرادی‏که دارای‏ سطوح مطلوبی از این بعد بهزیستی اجتماعی هستند، به‏ جامعه و اجتماعشان احساس تعلق بیشتری دارند و احساس دارا</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بودن ویژگی‌های مشترک با افراد جامعه در آن‌هابیشتر است. </w:t>
      </w:r>
    </w:p>
    <w:p w:rsidR="00FC306F" w:rsidRPr="000F7EFD" w:rsidRDefault="00FC306F" w:rsidP="00FC306F">
      <w:pPr>
        <w:pStyle w:val="ListParagraph"/>
        <w:numPr>
          <w:ilvl w:val="0"/>
          <w:numId w:val="1"/>
        </w:numPr>
        <w:bidi/>
        <w:spacing w:before="100" w:beforeAutospacing="1" w:after="100" w:afterAutospacing="1" w:line="240" w:lineRule="auto"/>
        <w:ind w:firstLine="284"/>
        <w:jc w:val="both"/>
        <w:rPr>
          <w:rFonts w:cs="B Lotus"/>
          <w:color w:val="000000" w:themeColor="text1"/>
          <w:sz w:val="28"/>
          <w:szCs w:val="28"/>
        </w:rPr>
      </w:pPr>
      <w:r w:rsidRPr="000F7EFD">
        <w:rPr>
          <w:rFonts w:cs="B Lotus"/>
          <w:color w:val="000000" w:themeColor="text1"/>
          <w:sz w:val="28"/>
          <w:szCs w:val="28"/>
          <w:rtl/>
        </w:rPr>
        <w:t xml:space="preserve">پذیرش اجتماعی‏: بیان‌گر درک فرد از خصیصه‏ها و ویژگی‌های افراد جامعه به عنوان یک کلیت است. افرادی‏ که دارای سطوح مطلوبی از این بعد بهزیستی اجتماعی‏ هستند، دید مثبتی به ذات بشر دارند، به افراد دیگر اعتماد می‏کنند و به خوب بودن مردم باور دارند. </w:t>
      </w:r>
    </w:p>
    <w:p w:rsidR="00FC306F" w:rsidRPr="000F7EFD" w:rsidRDefault="00FC306F" w:rsidP="00FC306F">
      <w:pPr>
        <w:pStyle w:val="ListParagraph"/>
        <w:numPr>
          <w:ilvl w:val="0"/>
          <w:numId w:val="1"/>
        </w:numPr>
        <w:bidi/>
        <w:spacing w:before="100" w:beforeAutospacing="1" w:after="100" w:afterAutospacing="1" w:line="240" w:lineRule="auto"/>
        <w:ind w:firstLine="284"/>
        <w:jc w:val="both"/>
        <w:rPr>
          <w:rFonts w:cs="B Lotus"/>
          <w:color w:val="000000" w:themeColor="text1"/>
          <w:sz w:val="28"/>
          <w:szCs w:val="28"/>
        </w:rPr>
      </w:pPr>
      <w:r w:rsidRPr="000F7EFD">
        <w:rPr>
          <w:rFonts w:cs="B Lotus"/>
          <w:color w:val="000000" w:themeColor="text1"/>
          <w:sz w:val="28"/>
          <w:szCs w:val="28"/>
          <w:rtl/>
        </w:rPr>
        <w:t>مشارکت اجتماعی: بیان‌گر ارزیابی فرد از ارزش‏ اجتماعی خود است. افراد واجد سطوح مطلوبی از این بعد بهزیستی اجتماعی، احساس می‏کنند عضو مهمی از جامعه خود هستند و می‏توانند چیزهای ارزش</w:t>
      </w:r>
      <w:r w:rsidRPr="000F7EFD">
        <w:rPr>
          <w:rFonts w:cs="B Lotus" w:hint="cs"/>
          <w:color w:val="000000" w:themeColor="text1"/>
          <w:sz w:val="28"/>
          <w:szCs w:val="28"/>
          <w:rtl/>
        </w:rPr>
        <w:t>‌</w:t>
      </w:r>
      <w:r w:rsidRPr="000F7EFD">
        <w:rPr>
          <w:rFonts w:cs="B Lotus"/>
          <w:color w:val="000000" w:themeColor="text1"/>
          <w:sz w:val="28"/>
          <w:szCs w:val="28"/>
          <w:rtl/>
        </w:rPr>
        <w:t xml:space="preserve">مندی به‏ جهان ارائه کنند. </w:t>
      </w:r>
    </w:p>
    <w:p w:rsidR="00FC306F" w:rsidRPr="000F7EFD" w:rsidRDefault="00FC306F" w:rsidP="00FC306F">
      <w:pPr>
        <w:pStyle w:val="ListParagraph"/>
        <w:numPr>
          <w:ilvl w:val="0"/>
          <w:numId w:val="1"/>
        </w:numPr>
        <w:bidi/>
        <w:spacing w:before="100" w:beforeAutospacing="1" w:after="100" w:afterAutospacing="1" w:line="240" w:lineRule="auto"/>
        <w:ind w:firstLine="284"/>
        <w:jc w:val="both"/>
        <w:rPr>
          <w:rFonts w:cs="B Lotus"/>
          <w:color w:val="000000" w:themeColor="text1"/>
          <w:sz w:val="28"/>
          <w:szCs w:val="28"/>
        </w:rPr>
      </w:pPr>
      <w:r w:rsidRPr="000F7EFD">
        <w:rPr>
          <w:rFonts w:cs="B Lotus"/>
          <w:color w:val="000000" w:themeColor="text1"/>
          <w:sz w:val="28"/>
          <w:szCs w:val="28"/>
          <w:rtl/>
        </w:rPr>
        <w:t>شکوفایی اجتماعی: بیان‌گر ارزیابی فرد از مسیر حرکت جامعه و پتانسیل‌های آن است؛</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به این معنا که فرد احساس کند جامعه در حال تحول است و توانایی شکوفایی‏ از طریق شهروندان و نهادهای اجتماعی را دارد. افراد واجد سطوح مطلوب این بعد بهزیستی اجتماعی، نسبت‏ به وضعیت کنونی و آینده جامعه </w:t>
      </w:r>
      <w:r w:rsidRPr="000F7EFD">
        <w:rPr>
          <w:rFonts w:cs="B Lotus"/>
          <w:color w:val="000000" w:themeColor="text1"/>
          <w:sz w:val="28"/>
          <w:szCs w:val="28"/>
          <w:rtl/>
        </w:rPr>
        <w:lastRenderedPageBreak/>
        <w:t xml:space="preserve">امیدوارترند و معتقدند جهان به مکانی بهتر برای همه افراد تبدیل خواهد شد. </w:t>
      </w:r>
    </w:p>
    <w:p w:rsidR="00FC306F" w:rsidRPr="000F7EFD" w:rsidRDefault="00FC306F" w:rsidP="00FC306F">
      <w:pPr>
        <w:pStyle w:val="ListParagraph"/>
        <w:numPr>
          <w:ilvl w:val="0"/>
          <w:numId w:val="1"/>
        </w:numPr>
        <w:bidi/>
        <w:spacing w:before="100" w:beforeAutospacing="1" w:after="100" w:afterAutospacing="1" w:line="240" w:lineRule="auto"/>
        <w:ind w:firstLine="284"/>
        <w:jc w:val="both"/>
        <w:rPr>
          <w:rFonts w:cs="B Lotus"/>
          <w:color w:val="000000" w:themeColor="text1"/>
          <w:sz w:val="28"/>
          <w:szCs w:val="28"/>
        </w:rPr>
      </w:pPr>
      <w:r w:rsidRPr="000F7EFD">
        <w:rPr>
          <w:rFonts w:cs="B Lotus"/>
          <w:color w:val="000000" w:themeColor="text1"/>
          <w:sz w:val="28"/>
          <w:szCs w:val="28"/>
          <w:rtl/>
        </w:rPr>
        <w:t>درک پذیری اجتماع (انسجام اجتماعی‏): بیان‌گر فهم‏ کیفیت، ساخت و طرز کار جهان اجتماعی و شامل‏ علاقه‏مندی و اهمیت به شناخت دنیاست. افراد دارای‏ سطوح مطلوب این بعد بهزیستی، نه</w:t>
      </w:r>
      <w:r w:rsidRPr="000F7EFD">
        <w:rPr>
          <w:rFonts w:cs="B Lotus" w:hint="cs"/>
          <w:color w:val="000000" w:themeColor="text1"/>
          <w:sz w:val="28"/>
          <w:szCs w:val="28"/>
          <w:rtl/>
        </w:rPr>
        <w:t xml:space="preserve"> </w:t>
      </w:r>
      <w:r w:rsidRPr="000F7EFD">
        <w:rPr>
          <w:rFonts w:cs="B Lotus"/>
          <w:color w:val="000000" w:themeColor="text1"/>
          <w:sz w:val="28"/>
          <w:szCs w:val="28"/>
          <w:rtl/>
        </w:rPr>
        <w:t>‏تنها به جهانی که در آن زندگی می‏کنند اهمیت می‏دهند، بلکه احساس می‏کنند که می‏توانند حوادث پیرامون</w:t>
      </w:r>
      <w:r w:rsidRPr="000F7EFD">
        <w:rPr>
          <w:rFonts w:cs="B Lotus" w:hint="cs"/>
          <w:color w:val="000000" w:themeColor="text1"/>
          <w:sz w:val="28"/>
          <w:szCs w:val="28"/>
          <w:rtl/>
        </w:rPr>
        <w:t>‌</w:t>
      </w:r>
      <w:r w:rsidRPr="000F7EFD">
        <w:rPr>
          <w:rFonts w:cs="B Lotus"/>
          <w:color w:val="000000" w:themeColor="text1"/>
          <w:sz w:val="28"/>
          <w:szCs w:val="28"/>
          <w:rtl/>
        </w:rPr>
        <w:t>شان را درک کنند و مایلند معنای زندگی را بفهمند</w:t>
      </w:r>
      <w:r w:rsidRPr="000F7EFD">
        <w:rPr>
          <w:rFonts w:cs="B Lotus" w:hint="cs"/>
          <w:color w:val="000000" w:themeColor="text1"/>
          <w:sz w:val="28"/>
          <w:szCs w:val="28"/>
          <w:rtl/>
        </w:rPr>
        <w:t xml:space="preserve"> (</w:t>
      </w:r>
      <w:r w:rsidRPr="000F7EFD">
        <w:rPr>
          <w:rFonts w:cs="B Lotus"/>
          <w:color w:val="000000" w:themeColor="text1"/>
          <w:sz w:val="28"/>
          <w:szCs w:val="28"/>
          <w:rtl/>
        </w:rPr>
        <w:t>کی‌یز، 1998)</w:t>
      </w:r>
      <w:r w:rsidRPr="000F7EFD">
        <w:rPr>
          <w:rFonts w:cs="B Lotus" w:hint="cs"/>
          <w:color w:val="000000" w:themeColor="text1"/>
          <w:sz w:val="28"/>
          <w:szCs w:val="28"/>
          <w:rtl/>
        </w:rPr>
        <w:t xml:space="preserve">. </w:t>
      </w:r>
    </w:p>
    <w:p w:rsidR="00FC306F" w:rsidRPr="000F7EFD" w:rsidRDefault="00FC306F" w:rsidP="00FC306F">
      <w:pPr>
        <w:spacing w:line="240" w:lineRule="auto"/>
        <w:ind w:firstLine="284"/>
        <w:jc w:val="both"/>
        <w:rPr>
          <w:rFonts w:eastAsia="Times New Roman" w:cs="B Lotus"/>
          <w:color w:val="000000" w:themeColor="text1"/>
          <w:sz w:val="28"/>
          <w:szCs w:val="28"/>
        </w:rPr>
      </w:pPr>
      <w:r w:rsidRPr="000F7EFD">
        <w:rPr>
          <w:rFonts w:eastAsia="Times New Roman" w:cs="B Lotus"/>
          <w:color w:val="000000" w:themeColor="text1"/>
          <w:sz w:val="28"/>
          <w:szCs w:val="28"/>
          <w:rtl/>
        </w:rPr>
        <w:t>اگر</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چه این ابعاد بهزیستی اجتماعی می‏توانند نشان‌گر سلامت روانی فرد باشند، اما در مقایسه با ابعاد بهزیستی‏ هیجانی و روان‌شناختی از وضوح کمتری برخوردارند. مع هذا باید توجه داشت که مقیاس‌های بهزیستی هیجانی‏ غالباً رضایت‌مندی و عواطف مثبت فرد نسبت به زندگی‏ کلی را می‏سنجند و ب</w:t>
      </w:r>
      <w:r w:rsidRPr="000F7EFD">
        <w:rPr>
          <w:rFonts w:eastAsia="Times New Roman" w:cs="B Lotus" w:hint="cs"/>
          <w:color w:val="000000" w:themeColor="text1"/>
          <w:sz w:val="28"/>
          <w:szCs w:val="28"/>
          <w:rtl/>
        </w:rPr>
        <w:t>ه‌</w:t>
      </w:r>
      <w:r w:rsidRPr="000F7EFD">
        <w:rPr>
          <w:rFonts w:eastAsia="Times New Roman" w:cs="B Lotus"/>
          <w:color w:val="000000" w:themeColor="text1"/>
          <w:sz w:val="28"/>
          <w:szCs w:val="28"/>
          <w:rtl/>
        </w:rPr>
        <w:t>ندرت به رضایت‌مندی و عواطف‏ مثبت نسبت به جنبه‏های زندگی اجتماعی می‏پردازند. همچنین، ابعاد بهزیستی روان‌شناختی نیز برداشت‌های‏ درون‏شخصی در مورد سازگاری فرد با دیدگاهش نسبت‏ به زندگی را منعک</w:t>
      </w:r>
      <w:r w:rsidRPr="000F7EFD">
        <w:rPr>
          <w:rFonts w:eastAsia="Times New Roman" w:cs="B Lotus" w:hint="cs"/>
          <w:color w:val="000000" w:themeColor="text1"/>
          <w:sz w:val="28"/>
          <w:szCs w:val="28"/>
          <w:rtl/>
        </w:rPr>
        <w:t>س</w:t>
      </w:r>
      <w:r w:rsidRPr="000F7EFD">
        <w:rPr>
          <w:rFonts w:eastAsia="Times New Roman" w:cs="B Lotus"/>
          <w:color w:val="000000" w:themeColor="text1"/>
          <w:sz w:val="28"/>
          <w:szCs w:val="28"/>
          <w:rtl/>
        </w:rPr>
        <w:t xml:space="preserve"> می‏کنند. صرفاً یکی از شش مقیاس‏ بهزیستی روان‌شناختی-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روابط مثبت با دیگران-</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نشان‌گر توانایی فرد در ایجاد و نگهداری روابط بین شخصی‏ صمیمانه و توأم با اطمینان است (کی‌یز، 2002). نباید فراموش کرد که سازش‏یافتگی فرد با زندگی در عین حال‏ شامل جنبه‏های بهزیستی اجتماعی نیز هست. تحلیل‌های‏ عاملی انجام شده نشان می‏دهند که مقیاس‌های سلامت‏ روانی سه عامل همبسته اما متمایز را تشکیل می‏دهند: بهزیستی هیجانی، روان‌شناختی و اجتماعی (کی‌یز، 1998</w:t>
      </w:r>
      <w:r w:rsidRPr="000F7EFD">
        <w:rPr>
          <w:rFonts w:eastAsia="Times New Roman" w:cs="B Lotus" w:hint="cs"/>
          <w:color w:val="000000" w:themeColor="text1"/>
          <w:sz w:val="28"/>
          <w:szCs w:val="28"/>
          <w:rtl/>
        </w:rPr>
        <w:t xml:space="preserve">).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color w:val="000000" w:themeColor="text1"/>
          <w:sz w:val="28"/>
          <w:szCs w:val="28"/>
          <w:rtl/>
        </w:rPr>
        <w:t>کی‌یز معتقد است پژوهش‌گران تا به حال برداشتی جامع‏ از سلامت روانی را مورد بررسی قرار نداده‏اند و صرفاً به‏ جنبه‏های گوناگون بهزیستی (که وی آن‌ها را نشانه‏های‏ سلامت روانی می‏داند)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که پیش‏بینی‏کننده‏های بهزیستی‏ هیجانی، روان‌شناختی یا اجتماعی‏اند، پرداخته‏اند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اما وی دیدگاهی جامع را برمی‏گزیند به نحوی که از دید وی، بهزیستی فاعلی نشان‌گر ادراک</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 و</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ارزیابی‌های‏ فرد از زندگی خود براساس حالت‌های عاطفی و کنش‏وری‏ روان‌شناختی و اجتماعی دانسته می‏شود. به خوبی مشخص‏ است که این دیدگاه با گسترش تعریف بهزیستی فاعلی، هر سه جنبه بهزیستی را تا حدی در بر گرفته است: هم‏ جنبه عاطفی (بهزیستی هیجانی)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 xml:space="preserve">و هم جنبه‏های کارکردی‏ </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بهزیستی روان‌شناختی و اجتماعی</w:t>
      </w:r>
      <w:r w:rsidRPr="000F7EFD">
        <w:rPr>
          <w:rFonts w:eastAsia="Times New Roman" w:cs="B Lotus" w:hint="cs"/>
          <w:color w:val="000000" w:themeColor="text1"/>
          <w:sz w:val="28"/>
          <w:szCs w:val="28"/>
          <w:rtl/>
        </w:rPr>
        <w:t>» (جوشن لو و همکاران، 1385).</w:t>
      </w:r>
    </w:p>
    <w:p w:rsidR="00FC306F" w:rsidRPr="000F7EFD" w:rsidRDefault="00FC306F" w:rsidP="00FC306F">
      <w:pPr>
        <w:spacing w:line="240" w:lineRule="auto"/>
        <w:ind w:firstLine="284"/>
        <w:jc w:val="both"/>
        <w:rPr>
          <w:rFonts w:eastAsia="Times New Roman" w:cs="B Lotus"/>
          <w:b/>
          <w:bCs/>
          <w:color w:val="000000" w:themeColor="text1"/>
          <w:sz w:val="28"/>
          <w:szCs w:val="28"/>
          <w:rtl/>
        </w:rPr>
      </w:pPr>
      <w:r w:rsidRPr="000F7EFD">
        <w:rPr>
          <w:rFonts w:eastAsia="Times New Roman" w:cs="B Lotus" w:hint="cs"/>
          <w:b/>
          <w:bCs/>
          <w:color w:val="000000" w:themeColor="text1"/>
          <w:sz w:val="28"/>
          <w:szCs w:val="28"/>
          <w:rtl/>
        </w:rPr>
        <w:t xml:space="preserve">نظريه‌هاي پيشين مربوط به بهزيستي روان‌شناختي: </w:t>
      </w:r>
    </w:p>
    <w:p w:rsidR="00FC306F" w:rsidRPr="000F7EFD" w:rsidRDefault="00FC306F" w:rsidP="00FC306F">
      <w:pPr>
        <w:spacing w:line="240" w:lineRule="auto"/>
        <w:ind w:firstLine="284"/>
        <w:jc w:val="both"/>
        <w:rPr>
          <w:rFonts w:ascii="BNazanin" w:cs="B Lotus"/>
          <w:color w:val="000000" w:themeColor="text1"/>
          <w:sz w:val="28"/>
          <w:szCs w:val="28"/>
          <w:rtl/>
        </w:rPr>
      </w:pPr>
      <w:r w:rsidRPr="000F7EFD">
        <w:rPr>
          <w:rFonts w:eastAsia="Times New Roman" w:cs="B Lotus" w:hint="cs"/>
          <w:color w:val="000000" w:themeColor="text1"/>
          <w:sz w:val="28"/>
          <w:szCs w:val="28"/>
          <w:rtl/>
        </w:rPr>
        <w:lastRenderedPageBreak/>
        <w:t>در</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سالیان</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اخیر</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روی‌کرد</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آسیب</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شناختی</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به</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مطالعه</w:t>
      </w:r>
      <w:r w:rsidRPr="000F7EFD">
        <w:rPr>
          <w:rFonts w:eastAsia="Times New Roman" w:cs="B Lotus" w:hint="eastAsia"/>
          <w:color w:val="000000" w:themeColor="text1"/>
          <w:sz w:val="28"/>
          <w:szCs w:val="28"/>
          <w:rtl/>
        </w:rPr>
        <w:t>‌</w:t>
      </w:r>
      <w:r w:rsidRPr="000F7EFD">
        <w:rPr>
          <w:rFonts w:eastAsia="Times New Roman" w:cs="B Lotus" w:hint="cs"/>
          <w:color w:val="000000" w:themeColor="text1"/>
          <w:sz w:val="28"/>
          <w:szCs w:val="28"/>
          <w:rtl/>
        </w:rPr>
        <w:t>ي سلامتی</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انسان</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مورد</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انتقاد</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قرار</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گرفته</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است. بر</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خلاف</w:t>
      </w:r>
      <w:r w:rsidRPr="000F7EFD">
        <w:rPr>
          <w:rFonts w:eastAsia="Times New Roman" w:cs="B Lotus"/>
          <w:color w:val="000000" w:themeColor="text1"/>
          <w:sz w:val="28"/>
          <w:szCs w:val="28"/>
        </w:rPr>
        <w:t xml:space="preserve"> </w:t>
      </w:r>
      <w:r w:rsidRPr="000F7EFD">
        <w:rPr>
          <w:rFonts w:eastAsia="Times New Roman" w:cs="B Lotus" w:hint="cs"/>
          <w:color w:val="000000" w:themeColor="text1"/>
          <w:sz w:val="28"/>
          <w:szCs w:val="28"/>
          <w:rtl/>
        </w:rPr>
        <w:t>این دیدگاه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که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سلامتی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عنوان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نداشتن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بیماري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تعریف می‌کند، روی‌کردهاي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جدید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بر</w:t>
      </w:r>
      <w:r w:rsidRPr="000F7EFD">
        <w:rPr>
          <w:rFonts w:ascii="BNazanin" w:cs="B Lotus"/>
          <w:color w:val="000000" w:themeColor="text1"/>
          <w:sz w:val="28"/>
          <w:szCs w:val="28"/>
        </w:rPr>
        <w:t xml:space="preserve"> </w:t>
      </w:r>
      <w:r w:rsidRPr="000F7EFD">
        <w:rPr>
          <w:rFonts w:ascii="TimesNewRomanPSMT" w:hAnsi="TimesNewRomanPSMT" w:cs="B Lotus"/>
          <w:color w:val="000000" w:themeColor="text1"/>
          <w:sz w:val="28"/>
          <w:szCs w:val="28"/>
        </w:rPr>
        <w:t>"</w:t>
      </w:r>
      <w:r w:rsidRPr="000F7EFD">
        <w:rPr>
          <w:rFonts w:ascii="BNazanin" w:cs="B Lotus" w:hint="cs"/>
          <w:color w:val="000000" w:themeColor="text1"/>
          <w:sz w:val="28"/>
          <w:szCs w:val="28"/>
          <w:rtl/>
        </w:rPr>
        <w:t>خوب</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بودن</w:t>
      </w:r>
      <w:r w:rsidRPr="000F7EFD">
        <w:rPr>
          <w:rFonts w:ascii="BNazanin" w:cs="B Lotus"/>
          <w:color w:val="000000" w:themeColor="text1"/>
          <w:sz w:val="28"/>
          <w:szCs w:val="28"/>
        </w:rPr>
        <w:t xml:space="preserve"> </w:t>
      </w:r>
      <w:r w:rsidRPr="000F7EFD">
        <w:rPr>
          <w:rFonts w:ascii="TimesNewRomanPSMT" w:hAnsi="TimesNewRomanPSMT" w:cs="B Lotus"/>
          <w:color w:val="000000" w:themeColor="text1"/>
          <w:sz w:val="28"/>
          <w:szCs w:val="28"/>
        </w:rPr>
        <w:t xml:space="preserve">" </w:t>
      </w:r>
      <w:r w:rsidRPr="000F7EFD">
        <w:rPr>
          <w:rFonts w:ascii="BNazanin" w:cs="B Lotus" w:hint="cs"/>
          <w:color w:val="000000" w:themeColor="text1"/>
          <w:sz w:val="28"/>
          <w:szCs w:val="28"/>
          <w:rtl/>
        </w:rPr>
        <w:t>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جاي</w:t>
      </w:r>
      <w:r w:rsidRPr="000F7EFD">
        <w:rPr>
          <w:rFonts w:ascii="BNazanin" w:cs="B Lotus"/>
          <w:color w:val="000000" w:themeColor="text1"/>
          <w:sz w:val="28"/>
          <w:szCs w:val="28"/>
        </w:rPr>
        <w:t xml:space="preserve"> </w:t>
      </w:r>
      <w:r w:rsidRPr="000F7EFD">
        <w:rPr>
          <w:rFonts w:ascii="TimesNewRomanPSMT" w:hAnsi="TimesNewRomanPSMT" w:cs="B Lotus"/>
          <w:color w:val="000000" w:themeColor="text1"/>
          <w:sz w:val="28"/>
          <w:szCs w:val="28"/>
        </w:rPr>
        <w:t>"</w:t>
      </w:r>
      <w:r w:rsidRPr="000F7EFD">
        <w:rPr>
          <w:rFonts w:ascii="BNazanin" w:cs="B Lotus" w:hint="cs"/>
          <w:color w:val="000000" w:themeColor="text1"/>
          <w:sz w:val="28"/>
          <w:szCs w:val="28"/>
          <w:rtl/>
        </w:rPr>
        <w:t>بد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یا بیمار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بودن" تأکید</w:t>
      </w:r>
      <w:r w:rsidRPr="000F7EFD">
        <w:rPr>
          <w:rFonts w:ascii="BNazanin" w:cs="B Lotus"/>
          <w:color w:val="000000" w:themeColor="text1"/>
          <w:sz w:val="28"/>
          <w:szCs w:val="28"/>
          <w:rtl/>
        </w:rPr>
        <w:t xml:space="preserve"> می‌</w:t>
      </w:r>
      <w:r w:rsidRPr="000F7EFD">
        <w:rPr>
          <w:rFonts w:ascii="BNazanin" w:cs="B Lotus" w:hint="cs"/>
          <w:color w:val="000000" w:themeColor="text1"/>
          <w:sz w:val="28"/>
          <w:szCs w:val="28"/>
          <w:rtl/>
        </w:rPr>
        <w:t>کنند. از</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منظر، عدم</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وجود نشانه</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بیماري</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روانی، شاخص</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سلامتی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نیست. بلکه سازگاري، شادمانی، اعتماد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نفس</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ویژگی</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مثبتی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از این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دست</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نشان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دهنده</w:t>
      </w:r>
      <w:r w:rsidRPr="000F7EFD">
        <w:rPr>
          <w:rFonts w:ascii="BNazanin" w:cs="B Lotus" w:hint="eastAsia"/>
          <w:color w:val="000000" w:themeColor="text1"/>
          <w:sz w:val="28"/>
          <w:szCs w:val="28"/>
          <w:rtl/>
        </w:rPr>
        <w:t>‌</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سلامت</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بوده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هدف</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اصلی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فرد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در زندگی، شکوفاسازي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قابلیت</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خود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است. نظریه</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یی مانند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نظریه 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خودشکوفایی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مازلو</w:t>
      </w:r>
      <w:r w:rsidRPr="000F7EFD">
        <w:rPr>
          <w:rStyle w:val="FootnoteReference"/>
          <w:rFonts w:ascii="BNazanin" w:cs="B Lotus"/>
          <w:color w:val="000000" w:themeColor="text1"/>
          <w:sz w:val="28"/>
          <w:szCs w:val="28"/>
          <w:rtl/>
        </w:rPr>
        <w:footnoteReference w:id="17"/>
      </w:r>
      <w:r w:rsidRPr="000F7EFD">
        <w:rPr>
          <w:rFonts w:ascii="BNazanin" w:cs="B Lotus" w:hint="cs"/>
          <w:color w:val="000000" w:themeColor="text1"/>
          <w:sz w:val="28"/>
          <w:szCs w:val="28"/>
          <w:rtl/>
        </w:rPr>
        <w:t>، کارکرد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کامل (راجرز</w:t>
      </w:r>
      <w:r w:rsidRPr="000F7EFD">
        <w:rPr>
          <w:rStyle w:val="FootnoteReference"/>
          <w:rFonts w:ascii="BNazanin" w:cs="B Lotus"/>
          <w:color w:val="000000" w:themeColor="text1"/>
          <w:sz w:val="28"/>
          <w:szCs w:val="28"/>
          <w:rtl/>
        </w:rPr>
        <w:footnoteReference w:id="18"/>
      </w:r>
      <w:r w:rsidRPr="000F7EFD">
        <w:rPr>
          <w:rFonts w:ascii="BNazanin" w:cs="B Lotus" w:hint="cs"/>
          <w:color w:val="000000" w:themeColor="text1"/>
          <w:sz w:val="28"/>
          <w:szCs w:val="28"/>
          <w:rtl/>
        </w:rPr>
        <w:t>) 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انسان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بالغ</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یا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بالیدگی (آلپورت</w:t>
      </w:r>
      <w:r w:rsidRPr="000F7EFD">
        <w:rPr>
          <w:rStyle w:val="FootnoteReference"/>
          <w:rFonts w:ascii="BNazanin" w:cs="B Lotus"/>
          <w:color w:val="000000" w:themeColor="text1"/>
          <w:sz w:val="28"/>
          <w:szCs w:val="28"/>
          <w:rtl/>
        </w:rPr>
        <w:footnoteReference w:id="19"/>
      </w:r>
      <w:r w:rsidRPr="000F7EFD">
        <w:rPr>
          <w:rFonts w:ascii="BNazanin" w:cs="B Lotus" w:hint="cs"/>
          <w:color w:val="000000" w:themeColor="text1"/>
          <w:sz w:val="28"/>
          <w:szCs w:val="28"/>
          <w:rtl/>
        </w:rPr>
        <w:t>) در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شکل‌بندي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مفهوم سلامتی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روان‌شناختی، این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فرض</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بنیادین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پذیرفته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از</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آن بهره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جسته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اند. 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دنبال</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ظهور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نظریه</w:t>
      </w:r>
      <w:r w:rsidRPr="000F7EFD">
        <w:rPr>
          <w:rFonts w:ascii="BNazanin" w:cs="B Lotus"/>
          <w:color w:val="000000" w:themeColor="text1"/>
          <w:sz w:val="28"/>
          <w:szCs w:val="28"/>
          <w:rtl/>
        </w:rPr>
        <w:t>‌ها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جنبش روان‌شناسی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مثبت</w:t>
      </w:r>
      <w:r w:rsidRPr="000F7EFD">
        <w:rPr>
          <w:rFonts w:ascii="BNazaninBold" w:cs="B Lotus"/>
          <w:b/>
          <w:bCs/>
          <w:color w:val="000000" w:themeColor="text1"/>
          <w:sz w:val="28"/>
          <w:szCs w:val="28"/>
        </w:rPr>
        <w:t xml:space="preserve"> </w:t>
      </w:r>
      <w:r w:rsidRPr="000F7EFD">
        <w:rPr>
          <w:rFonts w:ascii="BNazanin" w:cs="B Lotus" w:hint="cs"/>
          <w:color w:val="000000" w:themeColor="text1"/>
          <w:sz w:val="28"/>
          <w:szCs w:val="28"/>
          <w:rtl/>
        </w:rPr>
        <w:t>که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سلامتی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روانی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وجود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ویژگی</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 مثبت</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رشد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توانایی</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فردي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تأکید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داشتند، گروهی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از روان‌شناسان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جاي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اصطلاح</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سلامتی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روانی</w:t>
      </w:r>
      <w:r w:rsidRPr="000F7EFD">
        <w:rPr>
          <w:rFonts w:ascii="BNazaninBold" w:cs="B Lotus"/>
          <w:b/>
          <w:bCs/>
          <w:color w:val="000000" w:themeColor="text1"/>
          <w:sz w:val="28"/>
          <w:szCs w:val="28"/>
        </w:rPr>
        <w:t xml:space="preserve"> </w:t>
      </w:r>
      <w:r w:rsidRPr="000F7EFD">
        <w:rPr>
          <w:rFonts w:ascii="BNazanin" w:cs="B Lotus" w:hint="cs"/>
          <w:color w:val="000000" w:themeColor="text1"/>
          <w:sz w:val="28"/>
          <w:szCs w:val="28"/>
          <w:rtl/>
        </w:rPr>
        <w:t>از</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بهزیستی روان‌شناختی</w:t>
      </w:r>
      <w:r w:rsidRPr="000F7EFD">
        <w:rPr>
          <w:rFonts w:ascii="BNazaninBold" w:cs="B Lotus"/>
          <w:b/>
          <w:bCs/>
          <w:color w:val="000000" w:themeColor="text1"/>
          <w:sz w:val="28"/>
          <w:szCs w:val="28"/>
        </w:rPr>
        <w:t xml:space="preserve"> </w:t>
      </w:r>
      <w:r w:rsidRPr="000F7EFD">
        <w:rPr>
          <w:rFonts w:ascii="BNazanin" w:cs="B Lotus" w:hint="cs"/>
          <w:color w:val="000000" w:themeColor="text1"/>
          <w:sz w:val="28"/>
          <w:szCs w:val="28"/>
          <w:rtl/>
        </w:rPr>
        <w:t>استفاده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کرده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اند. زیرا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معتقدند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واژه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بیشتر ابعاد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مثبت</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ذهن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متبادر</w:t>
      </w:r>
      <w:r w:rsidRPr="000F7EFD">
        <w:rPr>
          <w:rFonts w:ascii="BNazanin" w:cs="B Lotus"/>
          <w:color w:val="000000" w:themeColor="text1"/>
          <w:sz w:val="28"/>
          <w:szCs w:val="28"/>
          <w:rtl/>
        </w:rPr>
        <w:t xml:space="preserve"> می‌</w:t>
      </w:r>
      <w:r w:rsidRPr="000F7EFD">
        <w:rPr>
          <w:rFonts w:ascii="BNazanin" w:cs="B Lotus" w:hint="cs"/>
          <w:color w:val="000000" w:themeColor="text1"/>
          <w:sz w:val="28"/>
          <w:szCs w:val="28"/>
          <w:rtl/>
        </w:rPr>
        <w:t>کند. در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راستا، مدل</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یی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مانند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مدل</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جاهودا</w:t>
      </w:r>
      <w:r w:rsidRPr="000F7EFD">
        <w:rPr>
          <w:rStyle w:val="FootnoteReference"/>
          <w:rFonts w:ascii="BNazanin" w:cs="B Lotus"/>
          <w:color w:val="000000" w:themeColor="text1"/>
          <w:sz w:val="28"/>
          <w:szCs w:val="28"/>
          <w:rtl/>
        </w:rPr>
        <w:footnoteReference w:id="20"/>
      </w:r>
      <w:r w:rsidRPr="000F7EFD">
        <w:rPr>
          <w:rFonts w:ascii="BNazanin" w:cs="B Lotus" w:hint="cs"/>
          <w:color w:val="000000" w:themeColor="text1"/>
          <w:sz w:val="28"/>
          <w:szCs w:val="28"/>
          <w:rtl/>
        </w:rPr>
        <w:t>، مدل</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بهزیستی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ذهنی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داینر 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مدل 6 عاملی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بهزیستی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روان‌شناختی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ریف</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تدوین شده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اند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که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تعریف</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تبیین</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سلامت</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روانی</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به</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جاي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تمرکز بر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بیماري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ضعف</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بر</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توانایی</w:t>
      </w:r>
      <w:r w:rsidRPr="000F7EFD">
        <w:rPr>
          <w:rFonts w:ascii="BNazanin" w:cs="B Lotus"/>
          <w:color w:val="000000" w:themeColor="text1"/>
          <w:sz w:val="28"/>
          <w:szCs w:val="28"/>
          <w:rtl/>
        </w:rPr>
        <w:t>‌ها</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و</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داشته</w:t>
      </w:r>
      <w:r w:rsidRPr="000F7EFD">
        <w:rPr>
          <w:rFonts w:ascii="BNazanin" w:cs="B Lotus"/>
          <w:color w:val="000000" w:themeColor="text1"/>
          <w:sz w:val="28"/>
          <w:szCs w:val="28"/>
          <w:rtl/>
        </w:rPr>
        <w:t>‌ها</w:t>
      </w:r>
      <w:r w:rsidRPr="000F7EFD">
        <w:rPr>
          <w:rFonts w:ascii="BNazanin" w:cs="B Lotus" w:hint="cs"/>
          <w:color w:val="000000" w:themeColor="text1"/>
          <w:sz w:val="28"/>
          <w:szCs w:val="28"/>
          <w:rtl/>
        </w:rPr>
        <w:t>ي</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فرد</w:t>
      </w:r>
      <w:r w:rsidRPr="000F7EFD">
        <w:rPr>
          <w:rFonts w:ascii="BNazanin" w:cs="B Lotus"/>
          <w:color w:val="000000" w:themeColor="text1"/>
          <w:sz w:val="28"/>
          <w:szCs w:val="28"/>
        </w:rPr>
        <w:t xml:space="preserve"> </w:t>
      </w:r>
      <w:r w:rsidRPr="000F7EFD">
        <w:rPr>
          <w:rFonts w:ascii="BNazanin" w:cs="B Lotus" w:hint="cs"/>
          <w:color w:val="000000" w:themeColor="text1"/>
          <w:sz w:val="28"/>
          <w:szCs w:val="28"/>
          <w:rtl/>
        </w:rPr>
        <w:t xml:space="preserve">متمرکز هستند (میکائیلی، 1389). </w:t>
      </w:r>
    </w:p>
    <w:p w:rsidR="00FC306F" w:rsidRPr="000F7EFD" w:rsidRDefault="00FC306F" w:rsidP="00FC306F">
      <w:pPr>
        <w:spacing w:line="240" w:lineRule="auto"/>
        <w:ind w:firstLine="284"/>
        <w:jc w:val="both"/>
        <w:rPr>
          <w:rFonts w:cs="B Lotus"/>
          <w:b/>
          <w:bCs/>
          <w:color w:val="000000" w:themeColor="text1"/>
          <w:sz w:val="28"/>
          <w:szCs w:val="28"/>
        </w:rPr>
      </w:pPr>
      <w:r w:rsidRPr="000F7EFD">
        <w:rPr>
          <w:rFonts w:ascii="Tahoma" w:hAnsi="Tahoma" w:cs="B Lotus" w:hint="cs"/>
          <w:b/>
          <w:bCs/>
          <w:color w:val="000000" w:themeColor="text1"/>
          <w:sz w:val="28"/>
          <w:szCs w:val="28"/>
          <w:rtl/>
        </w:rPr>
        <w:t>مدل</w:t>
      </w:r>
      <w:r w:rsidRPr="000F7EFD">
        <w:rPr>
          <w:rFonts w:ascii="Arial" w:hAnsi="Arial" w:cs="B Lotus" w:hint="cs"/>
          <w:b/>
          <w:bCs/>
          <w:color w:val="000000" w:themeColor="text1"/>
          <w:sz w:val="28"/>
          <w:szCs w:val="28"/>
          <w:rtl/>
        </w:rPr>
        <w:t xml:space="preserve"> </w:t>
      </w:r>
      <w:r w:rsidRPr="000F7EFD">
        <w:rPr>
          <w:rFonts w:ascii="Tahoma" w:hAnsi="Tahoma" w:cs="B Lotus" w:hint="cs"/>
          <w:b/>
          <w:bCs/>
          <w:color w:val="000000" w:themeColor="text1"/>
          <w:sz w:val="28"/>
          <w:szCs w:val="28"/>
          <w:rtl/>
        </w:rPr>
        <w:t>بهزيستي</w:t>
      </w:r>
      <w:r w:rsidRPr="000F7EFD">
        <w:rPr>
          <w:rFonts w:ascii="Arial" w:hAnsi="Arial" w:cs="B Lotus" w:hint="cs"/>
          <w:b/>
          <w:bCs/>
          <w:color w:val="000000" w:themeColor="text1"/>
          <w:sz w:val="28"/>
          <w:szCs w:val="28"/>
          <w:rtl/>
        </w:rPr>
        <w:t xml:space="preserve">‏ </w:t>
      </w:r>
      <w:r w:rsidRPr="000F7EFD">
        <w:rPr>
          <w:rFonts w:ascii="Tahoma" w:hAnsi="Tahoma" w:cs="B Lotus" w:hint="cs"/>
          <w:b/>
          <w:bCs/>
          <w:color w:val="000000" w:themeColor="text1"/>
          <w:sz w:val="28"/>
          <w:szCs w:val="28"/>
          <w:rtl/>
        </w:rPr>
        <w:t>روان‌شناختي</w:t>
      </w:r>
      <w:r w:rsidRPr="000F7EFD">
        <w:rPr>
          <w:rFonts w:ascii="Arial" w:hAnsi="Arial" w:cs="B Lotus" w:hint="cs"/>
          <w:b/>
          <w:bCs/>
          <w:color w:val="000000" w:themeColor="text1"/>
          <w:sz w:val="28"/>
          <w:szCs w:val="28"/>
          <w:rtl/>
        </w:rPr>
        <w:t xml:space="preserve"> </w:t>
      </w:r>
      <w:r w:rsidRPr="000F7EFD">
        <w:rPr>
          <w:rFonts w:ascii="Tahoma" w:hAnsi="Tahoma" w:cs="B Lotus" w:hint="cs"/>
          <w:b/>
          <w:bCs/>
          <w:color w:val="000000" w:themeColor="text1"/>
          <w:sz w:val="28"/>
          <w:szCs w:val="28"/>
          <w:rtl/>
        </w:rPr>
        <w:t>ريف</w:t>
      </w:r>
      <w:r w:rsidRPr="000F7EFD">
        <w:rPr>
          <w:rFonts w:ascii="Arial" w:hAnsi="Arial" w:cs="B Lotus" w:hint="cs"/>
          <w:b/>
          <w:bCs/>
          <w:color w:val="000000" w:themeColor="text1"/>
          <w:sz w:val="28"/>
          <w:szCs w:val="28"/>
          <w:rtl/>
        </w:rPr>
        <w:t xml:space="preserve"> </w:t>
      </w:r>
      <w:r w:rsidRPr="000F7EFD">
        <w:rPr>
          <w:rFonts w:ascii="Tahoma" w:hAnsi="Tahoma" w:cs="B Lotus" w:hint="cs"/>
          <w:b/>
          <w:bCs/>
          <w:color w:val="000000" w:themeColor="text1"/>
          <w:sz w:val="28"/>
          <w:szCs w:val="28"/>
          <w:rtl/>
        </w:rPr>
        <w:t>و</w:t>
      </w:r>
      <w:r w:rsidRPr="000F7EFD">
        <w:rPr>
          <w:rFonts w:ascii="Arial" w:hAnsi="Arial" w:cs="B Lotus" w:hint="cs"/>
          <w:b/>
          <w:bCs/>
          <w:color w:val="000000" w:themeColor="text1"/>
          <w:sz w:val="28"/>
          <w:szCs w:val="28"/>
          <w:rtl/>
        </w:rPr>
        <w:t xml:space="preserve"> </w:t>
      </w:r>
      <w:r w:rsidRPr="000F7EFD">
        <w:rPr>
          <w:rFonts w:ascii="Tahoma" w:hAnsi="Tahoma" w:cs="B Lotus" w:hint="cs"/>
          <w:b/>
          <w:bCs/>
          <w:color w:val="000000" w:themeColor="text1"/>
          <w:sz w:val="28"/>
          <w:szCs w:val="28"/>
          <w:rtl/>
        </w:rPr>
        <w:t xml:space="preserve">همکارانش: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Pr>
      </w:pPr>
      <w:r w:rsidRPr="000F7EFD">
        <w:rPr>
          <w:rFonts w:ascii="Tahoma" w:eastAsia="Times New Roman" w:hAnsi="Tahoma" w:cs="B Lotus"/>
          <w:color w:val="000000" w:themeColor="text1"/>
          <w:sz w:val="28"/>
          <w:szCs w:val="28"/>
          <w:rtl/>
        </w:rPr>
        <w:t>يکي از مهم ترين مدل‌هايي که بهزيستي‏ روان‌شناختي را مفهوم‏سازي و عملياتي کرده، مدل‏ چندبعدي ريف و همکاران</w:t>
      </w:r>
      <w:r w:rsidRPr="000F7EFD">
        <w:rPr>
          <w:rFonts w:ascii="Tahoma" w:eastAsia="Times New Roman" w:hAnsi="Tahoma" w:cs="B Lotus" w:hint="cs"/>
          <w:color w:val="000000" w:themeColor="text1"/>
          <w:sz w:val="28"/>
          <w:szCs w:val="28"/>
          <w:rtl/>
        </w:rPr>
        <w:t xml:space="preserve"> (1998) </w:t>
      </w:r>
      <w:r w:rsidRPr="000F7EFD">
        <w:rPr>
          <w:rFonts w:ascii="Tahoma" w:eastAsia="Times New Roman" w:hAnsi="Tahoma" w:cs="B Lotus"/>
          <w:color w:val="000000" w:themeColor="text1"/>
          <w:sz w:val="28"/>
          <w:szCs w:val="28"/>
          <w:rtl/>
        </w:rPr>
        <w:t>است. اين مدل از طريق ادغام‏ نظريه‏هاي مختلف رشد فردي مانند نظريه خود شکوفايي مازلو و شخص کامل راجرز و عملکرد سازگارانه مانند نظريه سلامت رواني مثبت جاهودا شکل گرفته و گسترش يافته است</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 xml:space="preserve">بهزيستي روان‌شناختي در مدل ريف و همکاران از </w:t>
      </w:r>
      <w:r w:rsidRPr="000F7EFD">
        <w:rPr>
          <w:rFonts w:ascii="Tahoma" w:eastAsia="Times New Roman" w:hAnsi="Tahoma" w:cs="B Lotus" w:hint="cs"/>
          <w:color w:val="000000" w:themeColor="text1"/>
          <w:sz w:val="28"/>
          <w:szCs w:val="28"/>
          <w:rtl/>
        </w:rPr>
        <w:t>شش</w:t>
      </w:r>
      <w:r w:rsidRPr="000F7EFD">
        <w:rPr>
          <w:rFonts w:ascii="Tahoma" w:eastAsia="Times New Roman" w:hAnsi="Tahoma" w:cs="B Lotus"/>
          <w:color w:val="000000" w:themeColor="text1"/>
          <w:sz w:val="28"/>
          <w:szCs w:val="28"/>
          <w:rtl/>
        </w:rPr>
        <w:t xml:space="preserve"> مؤلفه تشکيل شده است</w:t>
      </w:r>
      <w:r w:rsidRPr="000F7EFD">
        <w:rPr>
          <w:rFonts w:ascii="Tahoma" w:eastAsia="Times New Roman" w:hAnsi="Tahoma" w:cs="B Lotus" w:hint="cs"/>
          <w:color w:val="000000" w:themeColor="text1"/>
          <w:sz w:val="28"/>
          <w:szCs w:val="28"/>
          <w:rtl/>
        </w:rPr>
        <w:t xml:space="preserve"> (ميکائيلي، 1388).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Pr>
      </w:pPr>
      <w:r w:rsidRPr="000F7EFD">
        <w:rPr>
          <w:rFonts w:ascii="Tahoma" w:eastAsia="Times New Roman" w:hAnsi="Tahoma" w:cs="B Lotus"/>
          <w:color w:val="000000" w:themeColor="text1"/>
          <w:sz w:val="28"/>
          <w:szCs w:val="28"/>
          <w:rtl/>
        </w:rPr>
        <w:t>مؤلفه پذيرش خود</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به معني داشتن نگرش مثبت‏ به خود و زندگي گذشته خويش است. اگر فرد در ارزشيابي، استعدادها، توانايي</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 xml:space="preserve"> و فعاليت‌هاي خود در کل احساس رضايت و در رجوع به گذشته خود احساس خشنودي کند، کارکرد رواني مطلوبي خواهد داشت. همه</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انسان‌ها تلاش مي‏کنند علي‏رغم‏ محدوديت</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يي که در خود سراغ دارند، نگرش مثبتي‏ نسبت به خويشتن داشته باشند، اين نگرش پذيرش‏ خود است</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مؤلفه خودمختاري‏</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 xml:space="preserve">به احساس استقلال، خودکفايي و آزادي از هنجارها اطلاق مي‏شود. </w:t>
      </w:r>
      <w:r w:rsidRPr="000F7EFD">
        <w:rPr>
          <w:rFonts w:ascii="Tahoma" w:eastAsia="Times New Roman" w:hAnsi="Tahoma" w:cs="B Lotus"/>
          <w:color w:val="000000" w:themeColor="text1"/>
          <w:sz w:val="28"/>
          <w:szCs w:val="28"/>
          <w:rtl/>
        </w:rPr>
        <w:lastRenderedPageBreak/>
        <w:t>فردي‏ که بتواند براساس افکار، احساسات و باورهاي‏ شخصي خود تصميم بگيرد، داراي ويژگي‏ خودمختاري است. در حقيقت توانايي فرد براي‏ مقابله با فشارهاي اجتماعي به اين مؤلفه مربوط مي‏شود</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داشتن ارتباط مثبت با ديگران، ديگر مؤلفه اين‏ مدل، به معني داشتن رابطه با کيفيت و ارضاکننده با ديگران است. افراد با اين ويژگي عمدتا</w:t>
      </w:r>
      <w:r w:rsidRPr="000F7EFD">
        <w:rPr>
          <w:rFonts w:ascii="Tahoma" w:eastAsia="Times New Roman" w:hAnsi="Tahoma" w:cs="B Lotus" w:hint="cs"/>
          <w:color w:val="000000" w:themeColor="text1"/>
          <w:sz w:val="28"/>
          <w:szCs w:val="28"/>
          <w:rtl/>
        </w:rPr>
        <w:t>ً</w:t>
      </w:r>
      <w:r w:rsidRPr="000F7EFD">
        <w:rPr>
          <w:rFonts w:ascii="Tahoma" w:eastAsia="Times New Roman" w:hAnsi="Tahoma" w:cs="B Lotus"/>
          <w:color w:val="000000" w:themeColor="text1"/>
          <w:sz w:val="28"/>
          <w:szCs w:val="28"/>
          <w:rtl/>
        </w:rPr>
        <w:t xml:space="preserve"> انسان‌هايي‏ مطبوع، نوع‏دوست و توانا در دوست داشتن ديگران‏ هستند و مي‏کوشند رابطه‏اي گرم براساس اعتماد متقابل با سايرين ايجاد کنند</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مؤلفه هدف</w:t>
      </w:r>
      <w:r w:rsidRPr="000F7EFD">
        <w:rPr>
          <w:rFonts w:ascii="Tahoma" w:eastAsia="Times New Roman" w:hAnsi="Tahoma" w:cs="B Lotus" w:hint="cs"/>
          <w:color w:val="000000" w:themeColor="text1"/>
          <w:sz w:val="28"/>
          <w:szCs w:val="28"/>
          <w:rtl/>
        </w:rPr>
        <w:t>‌</w:t>
      </w:r>
      <w:r w:rsidRPr="000F7EFD">
        <w:rPr>
          <w:rFonts w:ascii="Tahoma" w:eastAsia="Times New Roman" w:hAnsi="Tahoma" w:cs="B Lotus"/>
          <w:color w:val="000000" w:themeColor="text1"/>
          <w:sz w:val="28"/>
          <w:szCs w:val="28"/>
          <w:rtl/>
        </w:rPr>
        <w:t>مندي در زندگي به مفهوم دارا بودن‏ اهداف درازمدت و کوتاه‏مدت در</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زندگي و معني‏دار شمردن آن است. اين حس به فرد امکان مي‏دهد تا</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نسبت به فعاليت‌ها و رويدادهاي زندگي علاقه نشان‏ دهد و به شکل موثر با آن‌ها درگير شود. يافتن معني‏ براي تلاش</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 xml:space="preserve"> و چالش</w:t>
      </w:r>
      <w:r w:rsidRPr="000F7EFD">
        <w:rPr>
          <w:rFonts w:ascii="Tahoma" w:eastAsia="Times New Roman" w:hAnsi="Tahoma" w:cs="B Lotus" w:hint="cs"/>
          <w:color w:val="000000" w:themeColor="text1"/>
          <w:sz w:val="28"/>
          <w:szCs w:val="28"/>
          <w:rtl/>
        </w:rPr>
        <w:t>‌ها</w:t>
      </w:r>
      <w:r w:rsidRPr="000F7EFD">
        <w:rPr>
          <w:rFonts w:ascii="Tahoma" w:eastAsia="Times New Roman" w:hAnsi="Tahoma" w:cs="B Lotus"/>
          <w:color w:val="000000" w:themeColor="text1"/>
          <w:sz w:val="28"/>
          <w:szCs w:val="28"/>
          <w:rtl/>
        </w:rPr>
        <w:t>ي زندگي در قالب اين مؤلفه‏ قرار مي‏گيرد</w:t>
      </w:r>
      <w:r w:rsidRPr="000F7EFD">
        <w:rPr>
          <w:rFonts w:ascii="Tahoma" w:eastAsia="Times New Roman" w:hAnsi="Tahoma" w:cs="B Lotus" w:hint="cs"/>
          <w:color w:val="000000" w:themeColor="text1"/>
          <w:sz w:val="28"/>
          <w:szCs w:val="28"/>
          <w:rtl/>
        </w:rPr>
        <w:t xml:space="preserve"> (ریف و همکاران، 1998). </w:t>
      </w:r>
    </w:p>
    <w:p w:rsidR="00FC306F"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t>تسلط بر محيط، مؤلفه ديگر اين مدل به معني‏ توانايي فرد براي مديريت زندگي و مقتضيات آن‏ است. بر اين اساس فردي که احساس تسلط بر محيط داشته باشد، مي‏تواند ابعاد مختلف محيط و شرايط آن را تا حد امکان دست‌کاري کند، تغيير دهد و بهبود بخشد</w:t>
      </w:r>
      <w:r w:rsidRPr="000F7EFD">
        <w:rPr>
          <w:rFonts w:ascii="Tahoma" w:eastAsia="Times New Roman" w:hAnsi="Tahoma" w:cs="B Lotus" w:hint="cs"/>
          <w:color w:val="000000" w:themeColor="text1"/>
          <w:sz w:val="28"/>
          <w:szCs w:val="28"/>
          <w:rtl/>
        </w:rPr>
        <w:t>. مؤ</w:t>
      </w:r>
      <w:r w:rsidRPr="000F7EFD">
        <w:rPr>
          <w:rFonts w:ascii="Tahoma" w:eastAsia="Times New Roman" w:hAnsi="Tahoma" w:cs="B Lotus"/>
          <w:color w:val="000000" w:themeColor="text1"/>
          <w:sz w:val="28"/>
          <w:szCs w:val="28"/>
          <w:rtl/>
        </w:rPr>
        <w:t>لفه رشد شخصي به گشودگي نسبت به‏ تجربيات جديد و داشتن رشد شخصي پيوسته و مستمر باز مي‏گردد. اين ويژگي به فرد امکان مي‏دهد تا همواره در صدد بهبود زندگي شخصي خويش از طريق يادگيري و تجربه باشد</w:t>
      </w:r>
      <w:r w:rsidRPr="000F7EFD">
        <w:rPr>
          <w:rFonts w:ascii="Tahoma" w:eastAsia="Times New Roman" w:hAnsi="Tahoma" w:cs="B Lotus" w:hint="cs"/>
          <w:color w:val="000000" w:themeColor="text1"/>
          <w:sz w:val="28"/>
          <w:szCs w:val="28"/>
          <w:rtl/>
        </w:rPr>
        <w:t xml:space="preserve"> (ميکائيلي، 1388). </w:t>
      </w:r>
    </w:p>
    <w:p w:rsidR="00FC306F" w:rsidRDefault="00FC306F" w:rsidP="00FC306F">
      <w:pPr>
        <w:spacing w:line="240" w:lineRule="auto"/>
        <w:ind w:firstLine="284"/>
        <w:jc w:val="both"/>
        <w:rPr>
          <w:rFonts w:ascii="Tahoma" w:eastAsia="Times New Roman" w:hAnsi="Tahoma" w:cs="B Lotus"/>
          <w:color w:val="000000" w:themeColor="text1"/>
          <w:sz w:val="28"/>
          <w:szCs w:val="28"/>
          <w:rtl/>
        </w:rPr>
      </w:pP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p>
    <w:p w:rsidR="00FC306F" w:rsidRPr="000F7EFD" w:rsidRDefault="00FC306F" w:rsidP="00FC306F">
      <w:pPr>
        <w:spacing w:line="240" w:lineRule="auto"/>
        <w:ind w:firstLine="284"/>
        <w:jc w:val="both"/>
        <w:rPr>
          <w:rFonts w:ascii="Tahoma" w:eastAsia="Times New Roman" w:hAnsi="Tahoma" w:cs="B Lotus"/>
          <w:b/>
          <w:bCs/>
          <w:color w:val="000000" w:themeColor="text1"/>
          <w:sz w:val="28"/>
          <w:szCs w:val="28"/>
          <w:rtl/>
        </w:rPr>
      </w:pPr>
      <w:r w:rsidRPr="000F7EFD">
        <w:rPr>
          <w:rFonts w:eastAsia="Times New Roman" w:cs="B Lotus" w:hint="cs"/>
          <w:b/>
          <w:bCs/>
          <w:color w:val="000000" w:themeColor="text1"/>
          <w:sz w:val="28"/>
          <w:szCs w:val="28"/>
          <w:rtl/>
        </w:rPr>
        <w:t>بهزیستی و سلامت</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eastAsia="Times New Roman" w:cs="B Lotus"/>
          <w:color w:val="000000" w:themeColor="text1"/>
          <w:sz w:val="28"/>
          <w:szCs w:val="28"/>
          <w:rtl/>
        </w:rPr>
        <w:t>سازمان سلامت جهانی</w:t>
      </w:r>
      <w:r w:rsidRPr="000F7EFD">
        <w:rPr>
          <w:rStyle w:val="FootnoteReference"/>
          <w:rFonts w:cs="B Lotus"/>
          <w:color w:val="000000" w:themeColor="text1"/>
          <w:sz w:val="28"/>
          <w:szCs w:val="28"/>
          <w:rtl/>
        </w:rPr>
        <w:footnoteReference w:id="21"/>
      </w:r>
      <w:r w:rsidRPr="000F7EFD">
        <w:rPr>
          <w:rFonts w:eastAsia="Times New Roman" w:cs="B Lotus" w:hint="cs"/>
          <w:color w:val="000000" w:themeColor="text1"/>
          <w:sz w:val="28"/>
          <w:szCs w:val="28"/>
          <w:rtl/>
        </w:rPr>
        <w:t xml:space="preserve"> (2001 و 2002)، </w:t>
      </w:r>
      <w:r w:rsidRPr="000F7EFD">
        <w:rPr>
          <w:rFonts w:eastAsia="Times New Roman" w:cs="B Lotus"/>
          <w:color w:val="000000" w:themeColor="text1"/>
          <w:sz w:val="28"/>
          <w:szCs w:val="28"/>
          <w:rtl/>
        </w:rPr>
        <w:t>سلامت‏ را به عنوان</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«حالتی از بهزیستی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کامل جسمی، ذهنی و اجتماعی، و نه صرفاً غیاب بیماری»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تعریف می‏کند. این‏ سازمان سلامت روانی را نیز به عنوان: «. . . حالتی از بهزیستی که در آن فرد توانایی</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های خود را می‏شناسد، می‏تواند با فشارهای روانی بهنجار زندگی کنار آید، به‏ نحو پرثمر و مولدی کار کند، و برای اجتماع خویش مفید باشد»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تعریف می‏کند</w:t>
      </w:r>
      <w:r w:rsidRPr="000F7EFD">
        <w:rPr>
          <w:rFonts w:eastAsia="Times New Roman" w:cs="B Lotus" w:hint="cs"/>
          <w:color w:val="000000" w:themeColor="text1"/>
          <w:sz w:val="28"/>
          <w:szCs w:val="28"/>
          <w:rtl/>
        </w:rPr>
        <w:t xml:space="preserve"> (سازمان بهداشت جهانی، 2002).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eastAsia="Times New Roman" w:cs="B Lotus"/>
          <w:color w:val="000000" w:themeColor="text1"/>
          <w:sz w:val="28"/>
          <w:szCs w:val="28"/>
          <w:rtl/>
        </w:rPr>
        <w:t xml:space="preserve">به‏رغم تأکید تعریف فوق بر مسائل مثبت، غالباً متخصصان سلامت به قدری بر مشکلات افراد دچار بیماری متمرکزند که نیازهای افراد سالم را فراموش‏ می‏کنند. به بیان دیگر، </w:t>
      </w:r>
      <w:r w:rsidRPr="000F7EFD">
        <w:rPr>
          <w:rFonts w:eastAsia="Times New Roman" w:cs="B Lotus"/>
          <w:color w:val="000000" w:themeColor="text1"/>
          <w:sz w:val="28"/>
          <w:szCs w:val="28"/>
          <w:rtl/>
        </w:rPr>
        <w:lastRenderedPageBreak/>
        <w:t>مراکز سلامت، بیشتر درگیر مهار و درمان بیماری‌های روانی‏اند. در واقع‏ آن‌چه از سلامت روانی در اذهان جاافتاده یک مفهوم‏ روان‌پزشکی است، که فرد را از لحاظ روان‌شناختی، بیمار یا سالم می‏پندارد. چنین موضعی بر مبنای این مفروضه‏ آزمون نشده قرار دارد که بیماری و سلامت روانی دو قطب پایانی یک پیوستار واحد را تشکیل می‏دهند</w:t>
      </w:r>
      <w:r w:rsidRPr="000F7EFD">
        <w:rPr>
          <w:rFonts w:eastAsia="Times New Roman" w:cs="B Lotus" w:hint="cs"/>
          <w:color w:val="000000" w:themeColor="text1"/>
          <w:sz w:val="28"/>
          <w:szCs w:val="28"/>
          <w:rtl/>
        </w:rPr>
        <w:t xml:space="preserve"> (جوشن لو و همکاران، 1385).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eastAsia="Times New Roman" w:cs="B Lotus"/>
          <w:color w:val="000000" w:themeColor="text1"/>
          <w:sz w:val="28"/>
          <w:szCs w:val="28"/>
          <w:rtl/>
        </w:rPr>
        <w:t>کی‌یز (2005)</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غلبه این روی‏آورد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را به سه علت نسبت‏ می‏دهد: اول این که به هنگام تأسیس مؤسسه ملی‏ سلامت روانی در آمریکا (و سایر کشورها)، حوزه‏ آسیب‏شناسی روانی، در مقایسه با مفهوم‏سازی</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های مثبت‏ سلامت روانی در ادبیات روان‌شناختی، از زاویه تجربی‏ رشدیافته‏تر بود. دوم، شواهد متعددی حکایت از این‏ داشتند که افراد فاقد بیماری روانی (مانند افسردگی)، در مقایسه با مبتلایان، دارای کنش‏وری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باروری بهتری‏ بودند</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سومین دلیل، وجود شواهد قانع‏کننده حاکی از اهمیت مسأله بیماری‌های روانی در حوزه سلامت عمومی‏ است؛</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میزان شیوع بیماری‌های روانی، احتمال عود آن‌ها در طول زندگی، هزینه‏های سنگین درمان و پیامدهای‏ وخیم حاصل از آن‌ها به اندازه‏ای جدی هستند که باعث‏ شده‏اند توجه برنامه‏ریزان و متخصصان کاملاً معطوف به‏ بیماری‌های روانی شود و سلامت روانی عملا</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 توجه در خور و کافی را دریافت نکند (کی‌یز</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2005)</w:t>
      </w:r>
      <w:r w:rsidRPr="000F7EFD">
        <w:rPr>
          <w:rFonts w:eastAsia="Times New Roman" w:cs="B Lotus" w:hint="cs"/>
          <w:color w:val="000000" w:themeColor="text1"/>
          <w:sz w:val="28"/>
          <w:szCs w:val="28"/>
          <w:rtl/>
        </w:rPr>
        <w:t xml:space="preserve">.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eastAsia="Times New Roman" w:cs="B Lotus"/>
          <w:color w:val="000000" w:themeColor="text1"/>
          <w:sz w:val="28"/>
          <w:szCs w:val="28"/>
          <w:rtl/>
        </w:rPr>
        <w:t xml:space="preserve">اما نکته حائز اهمیت این است که با وجود وخامت‏ مسأله بیماری‌های روانی این واقعیت را که عده‏ کثیری از افراد سالانه از ابتلا به اختلال روانی در امان‏ هستند تحت‏الشعاع قرار داده است؛ در حالی که نباید این واقعیت را نادیده گرفت که حدود نیمی از جمعیت بزرگ‌سال در طول زندگی خود دچار بیماری‌های روانی وخیم نمی‏شوند و حدود 90% سالانه از خطر افسردگی </w:t>
      </w:r>
      <w:r w:rsidRPr="000F7EFD">
        <w:rPr>
          <w:rFonts w:eastAsia="Times New Roman" w:cs="B Lotus" w:hint="cs"/>
          <w:color w:val="000000" w:themeColor="text1"/>
          <w:sz w:val="28"/>
          <w:szCs w:val="28"/>
          <w:rtl/>
        </w:rPr>
        <w:t>ح</w:t>
      </w:r>
      <w:r w:rsidRPr="000F7EFD">
        <w:rPr>
          <w:rFonts w:eastAsia="Times New Roman" w:cs="B Lotus"/>
          <w:color w:val="000000" w:themeColor="text1"/>
          <w:sz w:val="28"/>
          <w:szCs w:val="28"/>
          <w:rtl/>
        </w:rPr>
        <w:t>اد در امان هستند (کی‌یز، 2002). دوم‏ این که اگرچه تکیه بیش از حد بر الگوی بیماری منجر به پیشرفت</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هایی در شیوه‏های دارودرمانگری و روان‏درمانگری‏ شده است، اما اکثر این درم</w:t>
      </w:r>
      <w:r w:rsidRPr="000F7EFD">
        <w:rPr>
          <w:rFonts w:eastAsia="Times New Roman" w:cs="B Lotus" w:hint="cs"/>
          <w:color w:val="000000" w:themeColor="text1"/>
          <w:sz w:val="28"/>
          <w:szCs w:val="28"/>
          <w:rtl/>
        </w:rPr>
        <w:t>ان‌ها</w:t>
      </w:r>
      <w:r w:rsidRPr="000F7EFD">
        <w:rPr>
          <w:rFonts w:eastAsia="Times New Roman" w:cs="B Lotus"/>
          <w:color w:val="000000" w:themeColor="text1"/>
          <w:sz w:val="28"/>
          <w:szCs w:val="28"/>
          <w:rtl/>
        </w:rPr>
        <w:t xml:space="preserve"> کم‏دوام و دارای اثربخشی‏ محدودی هستند و افراد، خانواده‏ها و جوامع هم‌چنان در معرض آسیب‌های ناشی از بیماری‌های روانی قرار دارند. این سخن بدین معناست که تخصیص سرمایه‏های‏ هنگفت به بررسی علت‏شناسی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و درمان اختلال</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های‏ روانی، شیوع بیماری‌ها را کاهش نداده و منجر به تسکین‏ درد و رنج بشر نشده است (کی‌یز، 2002).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eastAsia="Times New Roman" w:cs="B Lotus"/>
          <w:color w:val="000000" w:themeColor="text1"/>
          <w:sz w:val="28"/>
          <w:szCs w:val="28"/>
          <w:rtl/>
        </w:rPr>
        <w:t>در نهایت‏ این</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که، میزان سلامت و باروری زندگی افرادی که مبتلا به بیماری‌های روانی نیستند، مشابه نیست و الزاما</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 زندگی‏ بارورتر و سالم</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تری در مقایسه با بیماران روانی </w:t>
      </w:r>
      <w:r w:rsidRPr="000F7EFD">
        <w:rPr>
          <w:rFonts w:eastAsia="Times New Roman" w:cs="B Lotus"/>
          <w:color w:val="000000" w:themeColor="text1"/>
          <w:sz w:val="28"/>
          <w:szCs w:val="28"/>
          <w:rtl/>
        </w:rPr>
        <w:lastRenderedPageBreak/>
        <w:t>ندارند. برای مثال، در بین کسانی که دچار بیماری‌های روانی‏ نیستند، آن گروهی که از سطوح بهزیستی بالایی‏ برخوردارند نسبت به گروهی که از سطوح بهزیستی‏ پایین‌تری برخوردارند، کمتر دچار بیماری‌های قلبی-</w:t>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 xml:space="preserve">عروقی‏ می‏شوند (کی‌یز، </w:t>
      </w:r>
      <w:r w:rsidRPr="000F7EFD">
        <w:rPr>
          <w:rFonts w:eastAsia="Times New Roman" w:cs="B Lotus" w:hint="cs"/>
          <w:color w:val="000000" w:themeColor="text1"/>
          <w:sz w:val="28"/>
          <w:szCs w:val="28"/>
          <w:rtl/>
        </w:rPr>
        <w:t>2002</w:t>
      </w:r>
      <w:r w:rsidRPr="000F7EFD">
        <w:rPr>
          <w:rFonts w:eastAsia="Times New Roman" w:cs="B Lotus"/>
          <w:color w:val="000000" w:themeColor="text1"/>
          <w:sz w:val="28"/>
          <w:szCs w:val="28"/>
          <w:rtl/>
        </w:rPr>
        <w:t xml:space="preserve">). چنین یافته‏هایی بر لزوم گسترش‏ پژوهش‌ها و ضرورت در نظر گرفتن سلامت روانی، در کنار بیماری‌های روانی، به عنوان یک متغیر پیش‏بینی‏کننده‏ قدرتمند صحه می‏گذارند.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Pr>
      </w:pPr>
      <w:r w:rsidRPr="000F7EFD">
        <w:rPr>
          <w:rFonts w:eastAsia="Times New Roman" w:cs="B Lotus"/>
          <w:color w:val="000000" w:themeColor="text1"/>
          <w:sz w:val="28"/>
          <w:szCs w:val="28"/>
          <w:rtl/>
        </w:rPr>
        <w:t>به‏طور خلاصه، به‏رغم اهمیت مسأله بیماری‌های‏ روانی، براساس دلایل سه‏گانه فوق زمان آن رسیده که‏ نگرش حاکم بر سیاست‏گذاری و سرمایه‏گذاری در حوزه‏ سلامت روانی تغییر کند و دیدگاه</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های مثبت‏تری بر اذهان مردم و متخصصان حاکم شوند. خوشبختانه‏ ادبیات روان‌شناختی از توجه به جنبه‏های مثبت سلامت‏ روانی غافل نمانده است. از مدت</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 پیش این علم‏ علاقه‏مند به کشف عواملی بوده است که کنش‏وری‏ مثبت روان‌شناختی را به ارمغان می‏آورد (ریف و سینگر، 2002). روان‌شناسان بزرگی مانند جیمز</w:t>
      </w:r>
      <w:r w:rsidRPr="000F7EFD">
        <w:rPr>
          <w:rStyle w:val="FootnoteReference"/>
          <w:rFonts w:cs="B Lotus"/>
          <w:color w:val="000000" w:themeColor="text1"/>
          <w:sz w:val="28"/>
          <w:szCs w:val="28"/>
          <w:rtl/>
        </w:rPr>
        <w:footnoteReference w:id="22"/>
      </w:r>
      <w:r w:rsidRPr="000F7EFD">
        <w:rPr>
          <w:rFonts w:eastAsia="Times New Roman" w:cs="B Lotus"/>
          <w:color w:val="000000" w:themeColor="text1"/>
          <w:sz w:val="28"/>
          <w:szCs w:val="28"/>
          <w:rtl/>
        </w:rPr>
        <w:t>، راجرز</w:t>
      </w:r>
      <w:r w:rsidRPr="000F7EFD">
        <w:rPr>
          <w:rStyle w:val="FootnoteReference"/>
          <w:rFonts w:cs="B Lotus"/>
          <w:color w:val="000000" w:themeColor="text1"/>
          <w:sz w:val="28"/>
          <w:szCs w:val="28"/>
          <w:rtl/>
        </w:rPr>
        <w:footnoteReference w:id="23"/>
      </w:r>
      <w:r w:rsidRPr="000F7EFD">
        <w:rPr>
          <w:rFonts w:eastAsia="Times New Roman" w:cs="B Lotus"/>
          <w:color w:val="000000" w:themeColor="text1"/>
          <w:sz w:val="28"/>
          <w:szCs w:val="28"/>
          <w:rtl/>
        </w:rPr>
        <w:t>، مزلو، فروم</w:t>
      </w:r>
      <w:r w:rsidRPr="000F7EFD">
        <w:rPr>
          <w:rStyle w:val="FootnoteReference"/>
          <w:rFonts w:cs="B Lotus"/>
          <w:color w:val="000000" w:themeColor="text1"/>
          <w:sz w:val="28"/>
          <w:szCs w:val="28"/>
          <w:rtl/>
        </w:rPr>
        <w:footnoteReference w:id="24"/>
      </w:r>
      <w:r w:rsidRPr="000F7EFD">
        <w:rPr>
          <w:rFonts w:eastAsia="Times New Roman" w:cs="B Lotus"/>
          <w:color w:val="000000" w:themeColor="text1"/>
          <w:sz w:val="28"/>
          <w:szCs w:val="28"/>
          <w:rtl/>
        </w:rPr>
        <w:t>، فرانکل‏</w:t>
      </w:r>
      <w:r w:rsidRPr="000F7EFD">
        <w:rPr>
          <w:rStyle w:val="FootnoteReference"/>
          <w:rFonts w:cs="B Lotus"/>
          <w:color w:val="000000" w:themeColor="text1"/>
          <w:sz w:val="28"/>
          <w:szCs w:val="28"/>
          <w:rtl/>
        </w:rPr>
        <w:footnoteReference w:id="25"/>
      </w:r>
      <w:r w:rsidRPr="000F7EFD">
        <w:rPr>
          <w:rFonts w:eastAsia="Times New Roman" w:cs="B Lotus"/>
          <w:color w:val="000000" w:themeColor="text1"/>
          <w:sz w:val="28"/>
          <w:szCs w:val="28"/>
          <w:rtl/>
        </w:rPr>
        <w:t>و یونگ‏</w:t>
      </w:r>
      <w:r w:rsidRPr="000F7EFD">
        <w:rPr>
          <w:rStyle w:val="FootnoteReference"/>
          <w:rFonts w:cs="B Lotus"/>
          <w:color w:val="000000" w:themeColor="text1"/>
          <w:sz w:val="28"/>
          <w:szCs w:val="28"/>
          <w:rtl/>
        </w:rPr>
        <w:footnoteReference w:id="26"/>
      </w:r>
      <w:r w:rsidRPr="000F7EFD">
        <w:rPr>
          <w:rFonts w:eastAsia="Times New Roman" w:cs="B Lotus" w:hint="cs"/>
          <w:color w:val="000000" w:themeColor="text1"/>
          <w:sz w:val="28"/>
          <w:szCs w:val="28"/>
          <w:rtl/>
        </w:rPr>
        <w:t xml:space="preserve"> </w:t>
      </w:r>
      <w:r w:rsidRPr="000F7EFD">
        <w:rPr>
          <w:rFonts w:eastAsia="Times New Roman" w:cs="B Lotus"/>
          <w:color w:val="000000" w:themeColor="text1"/>
          <w:sz w:val="28"/>
          <w:szCs w:val="28"/>
          <w:rtl/>
        </w:rPr>
        <w:t>برداشت</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های مثبتی از شخصیت‏ سالم و کنش‏وری مثبت به دست داده‏اند. در بطن جنبش‏ نوین روان‌شناسی مثبت‏نگر نیز پژوهش‌گران برجسته‏ای‏ چون سلیگمن و چیکسنت</w:t>
      </w:r>
      <w:r w:rsidRPr="000F7EFD">
        <w:rPr>
          <w:rStyle w:val="FootnoteReference"/>
          <w:rFonts w:eastAsia="Times New Roman" w:cs="B Lotus"/>
          <w:color w:val="000000" w:themeColor="text1"/>
          <w:sz w:val="28"/>
          <w:szCs w:val="28"/>
          <w:rtl/>
        </w:rPr>
        <w:footnoteReference w:id="27"/>
      </w:r>
      <w:r w:rsidRPr="000F7EFD">
        <w:rPr>
          <w:rFonts w:eastAsia="Times New Roman" w:cs="B Lotus"/>
          <w:color w:val="000000" w:themeColor="text1"/>
          <w:sz w:val="28"/>
          <w:szCs w:val="28"/>
          <w:rtl/>
        </w:rPr>
        <w:t xml:space="preserve"> (2000)، ریف‏ و سینگر (1998)و کی‌یز (2002)بر لزوم در نظرگرفتن‏ جنبه‏های مثبت بشر و مفهوم بهزیستی در تعریف‏ سلامت روانی تأکید کرده‏اند. در کشور ما نیز لزوم انجام‏ تحقیقات بیشتری با توجه به جنبه‏های مثبت سلامت‏ روانی احساس می‏شود. (</w:t>
      </w:r>
      <w:r w:rsidRPr="000F7EFD">
        <w:rPr>
          <w:rFonts w:eastAsia="Times New Roman" w:cs="B Lotus" w:hint="cs"/>
          <w:color w:val="000000" w:themeColor="text1"/>
          <w:sz w:val="28"/>
          <w:szCs w:val="28"/>
          <w:rtl/>
        </w:rPr>
        <w:t xml:space="preserve">جوشن لو و همکاران، 1385).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شخصي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داراي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هفت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قلمرو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مهم</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عبارتند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استانداردهاي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 سلامت، موفقيت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 ايمني، نسبت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خويشي، تعاملات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اجتماعي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آينده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ايمن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قلمروهاي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 ارزش</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فهم</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فيزيکي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افراد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شناسايي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اجزاي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شخصي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عمومي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مشارکت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دارند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بيان‌گر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افراد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چه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احساسي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خودشان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دارند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شامل</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پاسخ</w:t>
      </w:r>
      <w:r w:rsidRPr="000F7EFD">
        <w:rPr>
          <w:rFonts w:cs="B Lotus" w:hint="cs"/>
          <w:color w:val="000000" w:themeColor="text1"/>
          <w:sz w:val="28"/>
          <w:szCs w:val="28"/>
          <w:rtl/>
        </w:rPr>
        <w:t>‌ها</w:t>
      </w:r>
      <w:r w:rsidRPr="000F7EFD">
        <w:rPr>
          <w:rFonts w:ascii="Tahoma" w:hAnsi="Tahoma" w:cs="B Lotus" w:hint="cs"/>
          <w:color w:val="000000" w:themeColor="text1"/>
          <w:sz w:val="28"/>
          <w:szCs w:val="28"/>
          <w:rtl/>
        </w:rPr>
        <w:t>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هيجاني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افراد، رضايت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از</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قضاوت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درباره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کيفيت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مي‌شود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بهزيستي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ساختار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مهمي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است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سطح</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پايين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منجر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افسردگي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انزواي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اجتماعي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باعث</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فقدان</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احساس</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رضايت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اعتماد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نفس</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احساس</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نبود</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اراده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يا</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هدف</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در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زندگي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شده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به</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کاهش</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سلامت</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رواني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جسماني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منجر</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مي‌شود (آقايوسفي</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و</w:t>
      </w:r>
      <w:r w:rsidRPr="000F7EFD">
        <w:rPr>
          <w:rFonts w:cs="B Lotus" w:hint="cs"/>
          <w:color w:val="000000" w:themeColor="text1"/>
          <w:sz w:val="28"/>
          <w:szCs w:val="28"/>
          <w:rtl/>
        </w:rPr>
        <w:t xml:space="preserve"> </w:t>
      </w:r>
      <w:r w:rsidRPr="000F7EFD">
        <w:rPr>
          <w:rFonts w:ascii="Tahoma" w:hAnsi="Tahoma" w:cs="B Lotus" w:hint="cs"/>
          <w:color w:val="000000" w:themeColor="text1"/>
          <w:sz w:val="28"/>
          <w:szCs w:val="28"/>
          <w:rtl/>
        </w:rPr>
        <w:t xml:space="preserve">شريف، </w:t>
      </w:r>
      <w:r w:rsidRPr="000F7EFD">
        <w:rPr>
          <w:rFonts w:cs="B Lotus" w:hint="cs"/>
          <w:color w:val="000000" w:themeColor="text1"/>
          <w:sz w:val="28"/>
          <w:szCs w:val="28"/>
          <w:rtl/>
        </w:rPr>
        <w:t xml:space="preserve">1389). </w:t>
      </w:r>
    </w:p>
    <w:p w:rsidR="00CA4C5D" w:rsidRDefault="00CA4C5D">
      <w:pPr>
        <w:rPr>
          <w:rtl/>
        </w:rPr>
      </w:pPr>
    </w:p>
    <w:p w:rsidR="00FC306F" w:rsidRDefault="00FC306F">
      <w:pPr>
        <w:rPr>
          <w:rtl/>
        </w:rPr>
      </w:pPr>
    </w:p>
    <w:p w:rsidR="00FC306F" w:rsidRDefault="00FC306F">
      <w:pPr>
        <w:rPr>
          <w:rtl/>
        </w:rPr>
      </w:pPr>
    </w:p>
    <w:p w:rsidR="00FC306F" w:rsidRDefault="00FC306F">
      <w:pPr>
        <w:rPr>
          <w:rtl/>
        </w:rPr>
      </w:pPr>
    </w:p>
    <w:p w:rsidR="00FC306F" w:rsidRDefault="00FC306F">
      <w:pPr>
        <w:rPr>
          <w:rtl/>
        </w:rPr>
      </w:pPr>
    </w:p>
    <w:p w:rsidR="00FC306F" w:rsidRDefault="00FC306F">
      <w:pPr>
        <w:rPr>
          <w:rtl/>
        </w:rPr>
      </w:pPr>
    </w:p>
    <w:p w:rsidR="00FC306F" w:rsidRDefault="00FC306F">
      <w:pPr>
        <w:rPr>
          <w:rtl/>
        </w:rPr>
      </w:pPr>
    </w:p>
    <w:p w:rsidR="00FC306F" w:rsidRDefault="00FC306F">
      <w:pPr>
        <w:rPr>
          <w:rtl/>
        </w:rPr>
      </w:pPr>
    </w:p>
    <w:p w:rsidR="00FC306F" w:rsidRPr="009E5001" w:rsidRDefault="00FC306F" w:rsidP="00FC306F">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پژوهشی</w:t>
      </w:r>
    </w:p>
    <w:p w:rsidR="00FC306F" w:rsidRPr="009E5001" w:rsidRDefault="00FC306F" w:rsidP="00FC306F">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2-3-1- پیشینه‌ی خارجی</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مایک اشمیت</w:t>
      </w:r>
      <w:r w:rsidRPr="000F7EFD">
        <w:rPr>
          <w:rStyle w:val="FootnoteReference"/>
          <w:rFonts w:eastAsia="Times New Roman" w:cs="B Lotus"/>
          <w:color w:val="000000" w:themeColor="text1"/>
          <w:sz w:val="28"/>
          <w:szCs w:val="28"/>
          <w:rtl/>
        </w:rPr>
        <w:footnoteReference w:id="28"/>
      </w:r>
      <w:r w:rsidRPr="000F7EFD">
        <w:rPr>
          <w:rFonts w:eastAsia="Times New Roman" w:cs="B Lotus" w:hint="cs"/>
          <w:color w:val="000000" w:themeColor="text1"/>
          <w:sz w:val="28"/>
          <w:szCs w:val="28"/>
          <w:rtl/>
        </w:rPr>
        <w:t xml:space="preserve"> (2013)، در پژوهشی به بررسی رابطه بین بهزیستی ذهنی و کیفیت هوا در شهر برلین آلمان پرداخته است. نتایج نشان داده است که </w:t>
      </w:r>
      <w:r w:rsidRPr="000F7EFD">
        <w:rPr>
          <w:rFonts w:eastAsia="Times New Roman" w:cs="B Lotus"/>
          <w:color w:val="000000" w:themeColor="text1"/>
          <w:sz w:val="28"/>
          <w:szCs w:val="28"/>
        </w:rPr>
        <w:t>O3</w:t>
      </w:r>
      <w:r w:rsidRPr="000F7EFD">
        <w:rPr>
          <w:rFonts w:eastAsia="Times New Roman" w:cs="B Lotus" w:hint="cs"/>
          <w:color w:val="000000" w:themeColor="text1"/>
          <w:sz w:val="28"/>
          <w:szCs w:val="28"/>
          <w:rtl/>
        </w:rPr>
        <w:t xml:space="preserve"> تأثیر منفی قابل توجهی در رضایت از زندگی دارد، علاوه بر این رضایت از زندگی با نگرانی‌های زیست محیطی بسیار تحت تأثیر قرار می‌گیرد.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استوارت</w:t>
      </w:r>
      <w:r w:rsidRPr="000F7EFD">
        <w:rPr>
          <w:rStyle w:val="FootnoteReference"/>
          <w:rFonts w:cs="B Lotus"/>
          <w:color w:val="000000" w:themeColor="text1"/>
          <w:sz w:val="28"/>
          <w:szCs w:val="28"/>
          <w:rtl/>
        </w:rPr>
        <w:footnoteReference w:id="29"/>
      </w:r>
      <w:r w:rsidRPr="000F7EFD">
        <w:rPr>
          <w:rFonts w:cs="B Lotus" w:hint="cs"/>
          <w:color w:val="000000" w:themeColor="text1"/>
          <w:sz w:val="28"/>
          <w:szCs w:val="28"/>
          <w:rtl/>
        </w:rPr>
        <w:t xml:space="preserve"> و همکاران (2013)، در پژوهشی با عنوان </w:t>
      </w:r>
      <w:r w:rsidRPr="000F7EFD">
        <w:rPr>
          <w:rFonts w:cs="B Lotus"/>
          <w:color w:val="000000" w:themeColor="text1"/>
          <w:sz w:val="28"/>
          <w:szCs w:val="28"/>
          <w:rtl/>
        </w:rPr>
        <w:t xml:space="preserve">مقایسه اجتماعی رو به پایین و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 xml:space="preserve">ذهنی در </w:t>
      </w:r>
      <w:r w:rsidRPr="000F7EFD">
        <w:rPr>
          <w:rFonts w:cs="B Lotus" w:hint="cs"/>
          <w:color w:val="000000" w:themeColor="text1"/>
          <w:sz w:val="28"/>
          <w:szCs w:val="28"/>
          <w:rtl/>
        </w:rPr>
        <w:t>سال‌مندی</w:t>
      </w:r>
      <w:r w:rsidRPr="000F7EFD">
        <w:rPr>
          <w:rFonts w:cs="B Lotus"/>
          <w:color w:val="000000" w:themeColor="text1"/>
          <w:sz w:val="28"/>
          <w:szCs w:val="28"/>
          <w:rtl/>
        </w:rPr>
        <w:t>: نقش مدیریت کنترل درک شده</w:t>
      </w:r>
      <w:r w:rsidRPr="000F7EFD">
        <w:rPr>
          <w:rFonts w:cs="B Lotus" w:hint="cs"/>
          <w:color w:val="000000" w:themeColor="text1"/>
          <w:sz w:val="28"/>
          <w:szCs w:val="28"/>
          <w:rtl/>
        </w:rPr>
        <w:t xml:space="preserve"> پرداختند. </w:t>
      </w:r>
      <w:r w:rsidRPr="000F7EFD">
        <w:rPr>
          <w:rFonts w:cs="B Lotus"/>
          <w:color w:val="000000" w:themeColor="text1"/>
          <w:sz w:val="28"/>
          <w:szCs w:val="28"/>
          <w:rtl/>
        </w:rPr>
        <w:t xml:space="preserve">تجزیه و تحلیل رگرسیون ارتباط معنی داری بین مقایسه اجتماعی رو به پایین و کنترل درک شده حاصل برای سه </w:t>
      </w:r>
      <w:r w:rsidRPr="000F7EFD">
        <w:rPr>
          <w:rFonts w:cs="B Lotus" w:hint="cs"/>
          <w:color w:val="000000" w:themeColor="text1"/>
          <w:sz w:val="28"/>
          <w:szCs w:val="28"/>
          <w:rtl/>
        </w:rPr>
        <w:t xml:space="preserve">بعد بهزیستی </w:t>
      </w:r>
      <w:r w:rsidRPr="000F7EFD">
        <w:rPr>
          <w:rFonts w:cs="B Lotus"/>
          <w:color w:val="000000" w:themeColor="text1"/>
          <w:sz w:val="28"/>
          <w:szCs w:val="28"/>
          <w:rtl/>
        </w:rPr>
        <w:t>ذهنی</w:t>
      </w:r>
      <w:r w:rsidRPr="000F7EFD">
        <w:rPr>
          <w:rFonts w:cs="B Lotus" w:hint="cs"/>
          <w:color w:val="000000" w:themeColor="text1"/>
          <w:sz w:val="28"/>
          <w:szCs w:val="28"/>
          <w:rtl/>
        </w:rPr>
        <w:t xml:space="preserve"> (</w:t>
      </w:r>
      <w:r w:rsidRPr="000F7EFD">
        <w:rPr>
          <w:rFonts w:cs="B Lotus"/>
          <w:color w:val="000000" w:themeColor="text1"/>
          <w:sz w:val="28"/>
          <w:szCs w:val="28"/>
          <w:rtl/>
        </w:rPr>
        <w:t>رضایت از زندگی، استرس درک شده، و نشانه‌های افسردگی</w:t>
      </w:r>
      <w:r w:rsidRPr="000F7EFD">
        <w:rPr>
          <w:rFonts w:cs="B Lotus" w:hint="cs"/>
          <w:color w:val="000000" w:themeColor="text1"/>
          <w:sz w:val="28"/>
          <w:szCs w:val="28"/>
          <w:rtl/>
        </w:rPr>
        <w:t>)</w:t>
      </w:r>
      <w:r w:rsidRPr="000F7EFD">
        <w:rPr>
          <w:rFonts w:cs="B Lotus"/>
          <w:color w:val="000000" w:themeColor="text1"/>
          <w:sz w:val="28"/>
          <w:szCs w:val="28"/>
          <w:rtl/>
        </w:rPr>
        <w:t xml:space="preserve"> است.</w:t>
      </w:r>
      <w:r w:rsidRPr="000F7EFD">
        <w:rPr>
          <w:rFonts w:cs="B Lotus"/>
          <w:vanish/>
          <w:color w:val="000000" w:themeColor="text1"/>
          <w:sz w:val="28"/>
          <w:szCs w:val="28"/>
        </w:rPr>
        <w:t>Follow-up analyses revealed that downward social comparison was associated with greater subjective well-being at low levels of perceived control; but was unrelated to subjective well-being at high levels of perceived control.</w:t>
      </w:r>
      <w:r w:rsidRPr="000F7EFD">
        <w:rPr>
          <w:rFonts w:cs="B Lotus"/>
          <w:color w:val="000000" w:themeColor="text1"/>
          <w:sz w:val="28"/>
          <w:szCs w:val="28"/>
          <w:rtl/>
        </w:rPr>
        <w:t xml:space="preserve"> تجزیه و تحلیل نشان داد که مقایسه اجتماعی رو به پایین با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ذهنی بیشتر در سطوح پایین کنترل درک شده همراه بود</w:t>
      </w:r>
      <w:r w:rsidRPr="000F7EFD">
        <w:rPr>
          <w:rFonts w:cs="B Lotus" w:hint="cs"/>
          <w:color w:val="000000" w:themeColor="text1"/>
          <w:sz w:val="28"/>
          <w:szCs w:val="28"/>
          <w:rtl/>
        </w:rPr>
        <w:t xml:space="preserve">.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ردی و جیشانکار</w:t>
      </w:r>
      <w:r w:rsidRPr="000F7EFD">
        <w:rPr>
          <w:rStyle w:val="FootnoteReference"/>
          <w:rFonts w:cs="B Lotus"/>
          <w:color w:val="000000" w:themeColor="text1"/>
          <w:sz w:val="28"/>
          <w:szCs w:val="28"/>
          <w:rtl/>
        </w:rPr>
        <w:footnoteReference w:id="30"/>
      </w:r>
      <w:r w:rsidRPr="000F7EFD">
        <w:rPr>
          <w:rFonts w:cs="B Lotus" w:hint="cs"/>
          <w:color w:val="000000" w:themeColor="text1"/>
          <w:sz w:val="28"/>
          <w:szCs w:val="28"/>
          <w:rtl/>
        </w:rPr>
        <w:t xml:space="preserve"> (2012)، در پژوهشی با عنوان بهزیستی ذهنی و رضایت شغلی نشان دادند که بهزیستی ذهنی زنان و مردان تفاوت معنی داری ندارد، رضایت شغلی زنان و مردان تفاوت معنی داری دارند (مردان رضایت شغلی بیشتری دارند) و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بهزیستی ذهنی و سطح رضایت شغلی با هم رابطه رابطه دارند به طوری که بهزیستی ذهنی بالاتر موجب رضایت شغلی می‌گردد و بالعکس.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المالکی و همکاران</w:t>
      </w:r>
      <w:r w:rsidRPr="000F7EFD">
        <w:rPr>
          <w:rStyle w:val="FootnoteReference"/>
          <w:rFonts w:cs="B Lotus"/>
          <w:color w:val="000000" w:themeColor="text1"/>
          <w:sz w:val="28"/>
          <w:szCs w:val="28"/>
          <w:rtl/>
        </w:rPr>
        <w:footnoteReference w:id="31"/>
      </w:r>
      <w:r w:rsidRPr="000F7EFD">
        <w:rPr>
          <w:rFonts w:cs="B Lotus" w:hint="cs"/>
          <w:color w:val="000000" w:themeColor="text1"/>
          <w:sz w:val="28"/>
          <w:szCs w:val="28"/>
          <w:rtl/>
        </w:rPr>
        <w:t xml:space="preserve"> (2012)، در پژوهشی با عنوان </w:t>
      </w:r>
      <w:r w:rsidRPr="000F7EFD">
        <w:rPr>
          <w:rFonts w:cs="B Lotus"/>
          <w:color w:val="000000" w:themeColor="text1"/>
          <w:sz w:val="28"/>
          <w:szCs w:val="28"/>
          <w:rtl/>
        </w:rPr>
        <w:t>کیفیت زندگی کاری پرستاران در بخش مراقبت‌های بهداشتی اولیه در منطقه جازان، عربستان سعودی</w:t>
      </w:r>
      <w:r w:rsidRPr="000F7EFD">
        <w:rPr>
          <w:rFonts w:cs="B Lotus" w:hint="cs"/>
          <w:color w:val="000000" w:themeColor="text1"/>
          <w:sz w:val="28"/>
          <w:szCs w:val="28"/>
          <w:rtl/>
        </w:rPr>
        <w:t xml:space="preserve"> نشان دادند که </w:t>
      </w:r>
      <w:r w:rsidRPr="000F7EFD">
        <w:rPr>
          <w:rFonts w:cs="B Lotus"/>
          <w:color w:val="000000" w:themeColor="text1"/>
          <w:sz w:val="28"/>
          <w:szCs w:val="28"/>
          <w:rtl/>
        </w:rPr>
        <w:t xml:space="preserve">پاسخ دهندگان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کاری خود ناراضی </w:t>
      </w:r>
      <w:r w:rsidRPr="000F7EFD">
        <w:rPr>
          <w:rFonts w:cs="B Lotus" w:hint="cs"/>
          <w:color w:val="000000" w:themeColor="text1"/>
          <w:sz w:val="28"/>
          <w:szCs w:val="28"/>
          <w:rtl/>
        </w:rPr>
        <w:t>هستند</w:t>
      </w:r>
      <w:r w:rsidRPr="000F7EFD">
        <w:rPr>
          <w:rFonts w:cs="B Lotus"/>
          <w:color w:val="000000" w:themeColor="text1"/>
          <w:sz w:val="28"/>
          <w:szCs w:val="28"/>
          <w:rtl/>
        </w:rPr>
        <w:t xml:space="preserve">. </w:t>
      </w:r>
      <w:r w:rsidRPr="000F7EFD">
        <w:rPr>
          <w:rFonts w:cs="B Lotus"/>
          <w:vanish/>
          <w:color w:val="000000" w:themeColor="text1"/>
          <w:sz w:val="28"/>
          <w:szCs w:val="28"/>
        </w:rPr>
        <w:t>The major influencing factors were unsuitable working hours, lack of facilities for nurses, inability to balance work with family needs, inadequacy of vacations time for nurses and their families, poor staffing, management and supervision practices, lack of professional development opportunities, and an inappropriate working environment in terms of the level of security, patient care supplies and equipment, and recreation facilities (break-area).</w:t>
      </w:r>
      <w:r w:rsidRPr="000F7EFD">
        <w:rPr>
          <w:rFonts w:cs="B Lotus"/>
          <w:color w:val="000000" w:themeColor="text1"/>
          <w:sz w:val="28"/>
          <w:szCs w:val="28"/>
          <w:rtl/>
        </w:rPr>
        <w:t xml:space="preserve"> مهم</w:t>
      </w:r>
      <w:r w:rsidRPr="000F7EFD">
        <w:rPr>
          <w:rFonts w:cs="B Lotus" w:hint="cs"/>
          <w:color w:val="000000" w:themeColor="text1"/>
          <w:sz w:val="28"/>
          <w:szCs w:val="28"/>
          <w:rtl/>
        </w:rPr>
        <w:t>‌</w:t>
      </w:r>
      <w:r w:rsidRPr="000F7EFD">
        <w:rPr>
          <w:rFonts w:cs="B Lotus"/>
          <w:color w:val="000000" w:themeColor="text1"/>
          <w:sz w:val="28"/>
          <w:szCs w:val="28"/>
          <w:rtl/>
        </w:rPr>
        <w:t xml:space="preserve">ترین عوامل مؤثر </w:t>
      </w:r>
      <w:r w:rsidRPr="000F7EFD">
        <w:rPr>
          <w:rFonts w:cs="B Lotus" w:hint="cs"/>
          <w:color w:val="000000" w:themeColor="text1"/>
          <w:sz w:val="28"/>
          <w:szCs w:val="28"/>
          <w:rtl/>
        </w:rPr>
        <w:t xml:space="preserve">عبارت بودند از: </w:t>
      </w:r>
      <w:r w:rsidRPr="000F7EFD">
        <w:rPr>
          <w:rFonts w:cs="B Lotus"/>
          <w:color w:val="000000" w:themeColor="text1"/>
          <w:sz w:val="28"/>
          <w:szCs w:val="28"/>
          <w:rtl/>
        </w:rPr>
        <w:t xml:space="preserve">ساعات کار نامناسب، کمبود امکانات برای پرستاران، عدم توانایی به تعادل کار با نیازهای خانواده، ناکافی بودن زمان تعطیلات برای پرستاران و خانواده‌های آن‌ها، نیروی انسانی ضعیف، مدیریت و شیوه‌های نظارت، فقدان فرصت‌های توسعه حرفه‌ای و نامناسب محیط کار در شرایط سطح امنیت، مراقبت از بیمار و تجهیزات و امکانات تفریح </w:t>
      </w:r>
      <w:r w:rsidRPr="000F7EFD">
        <w:rPr>
          <w:rFonts w:cs="Times New Roman" w:hint="cs"/>
          <w:color w:val="000000" w:themeColor="text1"/>
          <w:sz w:val="28"/>
          <w:szCs w:val="28"/>
          <w:rtl/>
        </w:rPr>
        <w:t>​​</w:t>
      </w:r>
      <w:r w:rsidRPr="000F7EFD">
        <w:rPr>
          <w:rFonts w:cs="B Lotus" w:hint="cs"/>
          <w:color w:val="000000" w:themeColor="text1"/>
          <w:sz w:val="28"/>
          <w:szCs w:val="28"/>
          <w:rtl/>
        </w:rPr>
        <w:t>و سرگرمی</w:t>
      </w:r>
      <w:r w:rsidRPr="000F7EFD">
        <w:rPr>
          <w:rFonts w:cs="B Lotus"/>
          <w:color w:val="000000" w:themeColor="text1"/>
          <w:sz w:val="28"/>
          <w:szCs w:val="28"/>
          <w:rtl/>
        </w:rPr>
        <w:t>.</w:t>
      </w:r>
      <w:r w:rsidRPr="000F7EFD">
        <w:rPr>
          <w:rFonts w:cs="B Lotus"/>
          <w:vanish/>
          <w:color w:val="000000" w:themeColor="text1"/>
          <w:sz w:val="28"/>
          <w:szCs w:val="28"/>
        </w:rPr>
        <w:t>Other essential factors include the community's view of nursing and an inadequate salary.</w:t>
      </w:r>
      <w:r w:rsidRPr="000F7EFD">
        <w:rPr>
          <w:rFonts w:cs="B Lotus"/>
          <w:color w:val="000000" w:themeColor="text1"/>
          <w:sz w:val="28"/>
          <w:szCs w:val="28"/>
          <w:rtl/>
        </w:rPr>
        <w:t xml:space="preserve"> </w:t>
      </w:r>
      <w:r w:rsidRPr="000F7EFD">
        <w:rPr>
          <w:rFonts w:cs="B Lotus" w:hint="cs"/>
          <w:color w:val="000000" w:themeColor="text1"/>
          <w:sz w:val="28"/>
          <w:szCs w:val="28"/>
          <w:rtl/>
        </w:rPr>
        <w:t>همچنین از</w:t>
      </w:r>
      <w:r w:rsidRPr="000F7EFD">
        <w:rPr>
          <w:rFonts w:cs="B Lotus"/>
          <w:color w:val="000000" w:themeColor="text1"/>
          <w:sz w:val="28"/>
          <w:szCs w:val="28"/>
          <w:rtl/>
        </w:rPr>
        <w:t>دیدگاه جامعه پرستاری</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حقوق و دستمزد ناکافی </w:t>
      </w:r>
      <w:r w:rsidRPr="000F7EFD">
        <w:rPr>
          <w:rFonts w:cs="B Lotus" w:hint="cs"/>
          <w:color w:val="000000" w:themeColor="text1"/>
          <w:sz w:val="28"/>
          <w:szCs w:val="28"/>
          <w:rtl/>
        </w:rPr>
        <w:t xml:space="preserve">بود. </w:t>
      </w:r>
      <w:r w:rsidRPr="000F7EFD">
        <w:rPr>
          <w:rFonts w:cs="B Lotus"/>
          <w:vanish/>
          <w:color w:val="000000" w:themeColor="text1"/>
          <w:sz w:val="28"/>
          <w:szCs w:val="28"/>
        </w:rPr>
        <w:t>More positively, the majority of nurses were satisfied with their co-workers, satisfied to be nurses and had a sense of belonging in their wo</w:t>
      </w:r>
      <w:r w:rsidRPr="000F7EFD">
        <w:rPr>
          <w:rFonts w:cs="B Lotus"/>
          <w:color w:val="000000" w:themeColor="text1"/>
          <w:sz w:val="28"/>
          <w:szCs w:val="28"/>
          <w:rtl/>
        </w:rPr>
        <w:t xml:space="preserve">اکثریت پرستاران </w:t>
      </w:r>
      <w:r w:rsidRPr="000F7EFD">
        <w:rPr>
          <w:rFonts w:cs="B Lotus" w:hint="cs"/>
          <w:color w:val="000000" w:themeColor="text1"/>
          <w:sz w:val="28"/>
          <w:szCs w:val="28"/>
          <w:rtl/>
        </w:rPr>
        <w:t>از</w:t>
      </w:r>
      <w:r w:rsidRPr="000F7EFD">
        <w:rPr>
          <w:rFonts w:cs="B Lotus"/>
          <w:color w:val="000000" w:themeColor="text1"/>
          <w:sz w:val="28"/>
          <w:szCs w:val="28"/>
          <w:rtl/>
        </w:rPr>
        <w:t xml:space="preserve"> همکاران خود راضی بودند</w:t>
      </w:r>
      <w:r w:rsidRPr="000F7EFD">
        <w:rPr>
          <w:rFonts w:cs="B Lotus"/>
          <w:vanish/>
          <w:color w:val="000000" w:themeColor="text1"/>
          <w:sz w:val="28"/>
          <w:szCs w:val="28"/>
        </w:rPr>
        <w:t>Significant differences were found according to gender, age, marital status, dependent children, dependent adults, nationality, nursing tenure, organizational tenure, positional tenure, and payment per month.</w:t>
      </w:r>
      <w:r w:rsidRPr="000F7EFD">
        <w:rPr>
          <w:rFonts w:cs="B Lotus" w:hint="cs"/>
          <w:color w:val="000000" w:themeColor="text1"/>
          <w:sz w:val="28"/>
          <w:szCs w:val="28"/>
          <w:rtl/>
        </w:rPr>
        <w:t xml:space="preserve">.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 گزارش اداره آمار بین المللی، که به اندازه‌گیری بهزیستی ذهنی- زندگی در انگلستان در سال 2012 پرداخته است، بهزیستی</w:t>
      </w:r>
      <w:r w:rsidRPr="000F7EFD">
        <w:rPr>
          <w:rFonts w:cs="B Lotus"/>
          <w:color w:val="000000" w:themeColor="text1"/>
          <w:sz w:val="28"/>
          <w:szCs w:val="28"/>
          <w:rtl/>
        </w:rPr>
        <w:t xml:space="preserve"> در اقتصاد مردم و محیط زیست مورد بحث قرار گرفته است. اطلاعات</w:t>
      </w:r>
      <w:r w:rsidRPr="000F7EFD">
        <w:rPr>
          <w:rFonts w:cs="B Lotus" w:hint="cs"/>
          <w:color w:val="000000" w:themeColor="text1"/>
          <w:sz w:val="28"/>
          <w:szCs w:val="28"/>
          <w:rtl/>
        </w:rPr>
        <w:t>ی</w:t>
      </w:r>
      <w:r w:rsidRPr="000F7EFD">
        <w:rPr>
          <w:rFonts w:cs="B Lotus"/>
          <w:color w:val="000000" w:themeColor="text1"/>
          <w:sz w:val="28"/>
          <w:szCs w:val="28"/>
          <w:rtl/>
        </w:rPr>
        <w:t xml:space="preserve"> مانند نرخ بیکاری و یا تعدادی از جرایم علیه شخص در کنار داده‌ها</w:t>
      </w:r>
      <w:r w:rsidRPr="000F7EFD">
        <w:rPr>
          <w:rFonts w:cs="B Lotus" w:hint="cs"/>
          <w:color w:val="000000" w:themeColor="text1"/>
          <w:sz w:val="28"/>
          <w:szCs w:val="28"/>
          <w:rtl/>
        </w:rPr>
        <w:t>یی</w:t>
      </w:r>
      <w:r w:rsidRPr="000F7EFD">
        <w:rPr>
          <w:rFonts w:cs="B Lotus"/>
          <w:color w:val="000000" w:themeColor="text1"/>
          <w:sz w:val="28"/>
          <w:szCs w:val="28"/>
          <w:rtl/>
        </w:rPr>
        <w:t xml:space="preserve"> در افکار و احساسات مردم معرفی شده است، برای مثال، رضایت از شغل و یا اوقات فراغت و ترس از جرم و جنایت. </w:t>
      </w:r>
      <w:r w:rsidRPr="000F7EFD">
        <w:rPr>
          <w:rFonts w:cs="B Lotus"/>
          <w:vanish/>
          <w:color w:val="000000" w:themeColor="text1"/>
          <w:sz w:val="28"/>
          <w:szCs w:val="28"/>
        </w:rPr>
        <w:t>Together, a richer picture on 'how society is doing' is provided.</w:t>
      </w:r>
      <w:r w:rsidRPr="000F7EFD">
        <w:rPr>
          <w:rFonts w:cs="B Lotus" w:hint="cs"/>
          <w:color w:val="000000" w:themeColor="text1"/>
          <w:sz w:val="28"/>
          <w:szCs w:val="28"/>
          <w:rtl/>
        </w:rPr>
        <w:t>این گزارش که به طور جامع به بررسی بسیاری از مؤلفه‌های مرتبط با بهزیستی ذهنی مردم در انگلستان در سال 2012 و مقایسه آن با سال‌های قبل از آن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پردازد، در مجموع نشان دهنده آن است که بهزیستی ذهنی مردم در انگلستان به صورت نزولی در حال کاهش است.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بورینی</w:t>
      </w:r>
      <w:r w:rsidRPr="000F7EFD">
        <w:rPr>
          <w:rStyle w:val="FootnoteReference"/>
          <w:rFonts w:cs="B Lotus"/>
          <w:color w:val="000000" w:themeColor="text1"/>
          <w:sz w:val="28"/>
          <w:szCs w:val="28"/>
          <w:rtl/>
        </w:rPr>
        <w:footnoteReference w:id="32"/>
      </w:r>
      <w:r w:rsidRPr="000F7EFD">
        <w:rPr>
          <w:rFonts w:cs="B Lotus" w:hint="cs"/>
          <w:color w:val="000000" w:themeColor="text1"/>
          <w:sz w:val="28"/>
          <w:szCs w:val="28"/>
          <w:rtl/>
        </w:rPr>
        <w:t xml:space="preserve"> و همکاران (2012)، در پژوهشی نشان دادند که بهزیستی ذهنی با درآمد و عوامل دموگرافیک رابطه دارد. </w:t>
      </w:r>
    </w:p>
    <w:p w:rsidR="00FC306F" w:rsidRPr="000F7EFD" w:rsidRDefault="00FC306F" w:rsidP="00FC306F">
      <w:pPr>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اَنسا</w:t>
      </w:r>
      <w:r w:rsidRPr="000F7EFD">
        <w:rPr>
          <w:rStyle w:val="FootnoteReference"/>
          <w:rFonts w:cs="B Lotus"/>
          <w:color w:val="000000" w:themeColor="text1"/>
          <w:sz w:val="28"/>
          <w:szCs w:val="28"/>
          <w:rtl/>
        </w:rPr>
        <w:footnoteReference w:id="33"/>
      </w:r>
      <w:r w:rsidRPr="000F7EFD">
        <w:rPr>
          <w:rFonts w:cs="B Lotus" w:hint="cs"/>
          <w:color w:val="000000" w:themeColor="text1"/>
          <w:sz w:val="28"/>
          <w:szCs w:val="28"/>
          <w:rtl/>
        </w:rPr>
        <w:t xml:space="preserve"> و همکاران (2012)، در پژوهشی نشان دادند که به نظر می‌رسد که کار، پیش بینی کننده افزایش کنترل و افزایش بهزیستی ذهنی می‌باشد.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فاین و رودی</w:t>
      </w:r>
      <w:r w:rsidRPr="000F7EFD">
        <w:rPr>
          <w:rStyle w:val="FootnoteReference"/>
          <w:rFonts w:cs="B Lotus"/>
          <w:color w:val="000000" w:themeColor="text1"/>
          <w:sz w:val="28"/>
          <w:szCs w:val="28"/>
          <w:rtl/>
        </w:rPr>
        <w:footnoteReference w:id="34"/>
      </w:r>
      <w:r w:rsidRPr="000F7EFD">
        <w:rPr>
          <w:rFonts w:cs="B Lotus" w:hint="cs"/>
          <w:color w:val="000000" w:themeColor="text1"/>
          <w:sz w:val="28"/>
          <w:szCs w:val="28"/>
          <w:rtl/>
        </w:rPr>
        <w:t xml:space="preserve"> (2012)، در پژوهشی به بررسی رابطه بین چشم انداز زمان و بهزیستی ذهنی افراد سالمند پرداختند. در این پژوهش </w:t>
      </w:r>
      <w:r w:rsidRPr="000F7EFD">
        <w:rPr>
          <w:rFonts w:cs="B Lotus"/>
          <w:color w:val="000000" w:themeColor="text1"/>
          <w:sz w:val="28"/>
          <w:szCs w:val="28"/>
          <w:rtl/>
        </w:rPr>
        <w:t xml:space="preserve">پنج </w:t>
      </w:r>
      <w:r w:rsidRPr="000F7EFD">
        <w:rPr>
          <w:rFonts w:cs="B Lotus" w:hint="cs"/>
          <w:color w:val="000000" w:themeColor="text1"/>
          <w:sz w:val="28"/>
          <w:szCs w:val="28"/>
          <w:rtl/>
        </w:rPr>
        <w:t>بعد</w:t>
      </w:r>
      <w:r w:rsidRPr="000F7EFD">
        <w:rPr>
          <w:rFonts w:cs="B Lotus"/>
          <w:color w:val="000000" w:themeColor="text1"/>
          <w:sz w:val="28"/>
          <w:szCs w:val="28"/>
          <w:rtl/>
        </w:rPr>
        <w:t xml:space="preserve"> چشم انداز </w:t>
      </w:r>
      <w:r w:rsidRPr="000F7EFD">
        <w:rPr>
          <w:rFonts w:cs="B Lotus" w:hint="cs"/>
          <w:color w:val="000000" w:themeColor="text1"/>
          <w:sz w:val="28"/>
          <w:szCs w:val="28"/>
          <w:rtl/>
        </w:rPr>
        <w:t>با</w:t>
      </w:r>
      <w:r w:rsidRPr="000F7EFD">
        <w:rPr>
          <w:rFonts w:cs="B Lotus"/>
          <w:color w:val="000000" w:themeColor="text1"/>
          <w:sz w:val="28"/>
          <w:szCs w:val="28"/>
          <w:rtl/>
        </w:rPr>
        <w:t xml:space="preserve"> چهار جنبه</w:t>
      </w:r>
      <w:r w:rsidRPr="000F7EFD">
        <w:rPr>
          <w:rFonts w:cs="B Lotus" w:hint="cs"/>
          <w:color w:val="000000" w:themeColor="text1"/>
          <w:sz w:val="28"/>
          <w:szCs w:val="28"/>
          <w:rtl/>
        </w:rPr>
        <w:t>‌</w:t>
      </w:r>
      <w:r w:rsidRPr="000F7EFD">
        <w:rPr>
          <w:rFonts w:cs="B Lotus"/>
          <w:color w:val="000000" w:themeColor="text1"/>
          <w:sz w:val="28"/>
          <w:szCs w:val="28"/>
          <w:rtl/>
        </w:rPr>
        <w:t xml:space="preserve">ی خاص از بهزیستی ذهنی (عاطفه مثبت، عاطفه منفی، رضایت از زندگی و افسردگی) </w:t>
      </w:r>
      <w:r w:rsidRPr="000F7EFD">
        <w:rPr>
          <w:rFonts w:cs="B Lotus" w:hint="cs"/>
          <w:color w:val="000000" w:themeColor="text1"/>
          <w:sz w:val="28"/>
          <w:szCs w:val="28"/>
          <w:rtl/>
        </w:rPr>
        <w:t>بررسی شد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 نشان داد که</w:t>
      </w:r>
      <w:r w:rsidRPr="000F7EFD">
        <w:rPr>
          <w:rFonts w:cs="B Lotus"/>
          <w:color w:val="000000" w:themeColor="text1"/>
          <w:sz w:val="28"/>
          <w:szCs w:val="28"/>
          <w:rtl/>
        </w:rPr>
        <w:t xml:space="preserve"> </w:t>
      </w:r>
      <w:r w:rsidRPr="000F7EFD">
        <w:rPr>
          <w:rFonts w:cs="B Lotus" w:hint="cs"/>
          <w:color w:val="000000" w:themeColor="text1"/>
          <w:sz w:val="28"/>
          <w:szCs w:val="28"/>
          <w:rtl/>
        </w:rPr>
        <w:t>افراد</w:t>
      </w:r>
      <w:r w:rsidRPr="000F7EFD">
        <w:rPr>
          <w:rFonts w:cs="B Lotus"/>
          <w:vanish/>
          <w:color w:val="000000" w:themeColor="text1"/>
          <w:sz w:val="28"/>
          <w:szCs w:val="28"/>
        </w:rPr>
        <w:t>Future-oriented older persons had a more positive affect.</w:t>
      </w:r>
      <w:r w:rsidRPr="000F7EFD">
        <w:rPr>
          <w:rFonts w:cs="B Lotus"/>
          <w:color w:val="000000" w:themeColor="text1"/>
          <w:sz w:val="28"/>
          <w:szCs w:val="28"/>
          <w:rtl/>
        </w:rPr>
        <w:t xml:space="preserve"> آینده‌گرا</w:t>
      </w:r>
      <w:r w:rsidRPr="000F7EFD">
        <w:rPr>
          <w:rFonts w:cs="B Lotus" w:hint="cs"/>
          <w:color w:val="000000" w:themeColor="text1"/>
          <w:sz w:val="28"/>
          <w:szCs w:val="28"/>
          <w:rtl/>
        </w:rPr>
        <w:t>ی</w:t>
      </w:r>
      <w:r w:rsidRPr="000F7EFD">
        <w:rPr>
          <w:rFonts w:cs="B Lotus"/>
          <w:color w:val="000000" w:themeColor="text1"/>
          <w:sz w:val="28"/>
          <w:szCs w:val="28"/>
          <w:rtl/>
        </w:rPr>
        <w:t xml:space="preserve"> مسن</w:t>
      </w:r>
      <w:r w:rsidRPr="000F7EFD">
        <w:rPr>
          <w:rFonts w:cs="B Lotus" w:hint="cs"/>
          <w:color w:val="000000" w:themeColor="text1"/>
          <w:sz w:val="28"/>
          <w:szCs w:val="28"/>
          <w:rtl/>
        </w:rPr>
        <w:t>‌</w:t>
      </w:r>
      <w:r w:rsidRPr="000F7EFD">
        <w:rPr>
          <w:rFonts w:cs="B Lotus"/>
          <w:color w:val="000000" w:themeColor="text1"/>
          <w:sz w:val="28"/>
          <w:szCs w:val="28"/>
          <w:rtl/>
        </w:rPr>
        <w:t xml:space="preserve">تر </w:t>
      </w:r>
      <w:r w:rsidRPr="000F7EFD">
        <w:rPr>
          <w:rFonts w:cs="B Lotus" w:hint="cs"/>
          <w:color w:val="000000" w:themeColor="text1"/>
          <w:sz w:val="28"/>
          <w:szCs w:val="28"/>
          <w:rtl/>
        </w:rPr>
        <w:t>دارای</w:t>
      </w:r>
      <w:r w:rsidRPr="000F7EFD">
        <w:rPr>
          <w:rFonts w:cs="B Lotus"/>
          <w:color w:val="000000" w:themeColor="text1"/>
          <w:sz w:val="28"/>
          <w:szCs w:val="28"/>
          <w:rtl/>
        </w:rPr>
        <w:t xml:space="preserve"> عاطفه مثبت</w:t>
      </w:r>
      <w:r w:rsidRPr="000F7EFD">
        <w:rPr>
          <w:rFonts w:cs="B Lotus" w:hint="cs"/>
          <w:color w:val="000000" w:themeColor="text1"/>
          <w:sz w:val="28"/>
          <w:szCs w:val="28"/>
          <w:rtl/>
        </w:rPr>
        <w:t>‌</w:t>
      </w:r>
      <w:r w:rsidRPr="000F7EFD">
        <w:rPr>
          <w:rFonts w:cs="B Lotus"/>
          <w:color w:val="000000" w:themeColor="text1"/>
          <w:sz w:val="28"/>
          <w:szCs w:val="28"/>
          <w:rtl/>
        </w:rPr>
        <w:t>تر بود</w:t>
      </w:r>
      <w:r w:rsidRPr="000F7EFD">
        <w:rPr>
          <w:rFonts w:cs="B Lotus" w:hint="cs"/>
          <w:color w:val="000000" w:themeColor="text1"/>
          <w:sz w:val="28"/>
          <w:szCs w:val="28"/>
          <w:rtl/>
        </w:rPr>
        <w:t>ند</w:t>
      </w:r>
      <w:r w:rsidRPr="000F7EFD">
        <w:rPr>
          <w:rFonts w:cs="B Lotus"/>
          <w:color w:val="000000" w:themeColor="text1"/>
          <w:sz w:val="28"/>
          <w:szCs w:val="28"/>
          <w:rtl/>
        </w:rPr>
        <w:t>.</w:t>
      </w:r>
      <w:r w:rsidRPr="000F7EFD">
        <w:rPr>
          <w:rFonts w:cs="B Lotus"/>
          <w:vanish/>
          <w:color w:val="000000" w:themeColor="text1"/>
          <w:sz w:val="28"/>
          <w:szCs w:val="28"/>
        </w:rPr>
        <w:t>Older adults who were positively oriented towards the past appeared to be more satisfied with life.</w:t>
      </w:r>
      <w:r w:rsidRPr="000F7EFD">
        <w:rPr>
          <w:rFonts w:cs="B Lotus"/>
          <w:color w:val="000000" w:themeColor="text1"/>
          <w:sz w:val="28"/>
          <w:szCs w:val="28"/>
          <w:rtl/>
        </w:rPr>
        <w:t xml:space="preserve"> افراد مسن </w:t>
      </w:r>
      <w:r w:rsidRPr="000F7EFD">
        <w:rPr>
          <w:rFonts w:cs="B Lotus" w:hint="cs"/>
          <w:color w:val="000000" w:themeColor="text1"/>
          <w:sz w:val="28"/>
          <w:szCs w:val="28"/>
          <w:rtl/>
        </w:rPr>
        <w:t>و</w:t>
      </w:r>
      <w:r w:rsidRPr="000F7EFD">
        <w:rPr>
          <w:rFonts w:cs="B Lotus"/>
          <w:color w:val="000000" w:themeColor="text1"/>
          <w:sz w:val="28"/>
          <w:szCs w:val="28"/>
          <w:rtl/>
        </w:rPr>
        <w:t xml:space="preserve"> مثبت‌گرا نسبت به گذشته بیشتر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راضی به نظر </w:t>
      </w:r>
      <w:r w:rsidRPr="000F7EFD">
        <w:rPr>
          <w:rFonts w:cs="B Lotus"/>
          <w:color w:val="000000" w:themeColor="text1"/>
          <w:sz w:val="28"/>
          <w:szCs w:val="28"/>
          <w:rtl/>
        </w:rPr>
        <w:lastRenderedPageBreak/>
        <w:t>می‌رس</w:t>
      </w:r>
      <w:r w:rsidRPr="000F7EFD">
        <w:rPr>
          <w:rFonts w:cs="B Lotus" w:hint="cs"/>
          <w:color w:val="000000" w:themeColor="text1"/>
          <w:sz w:val="28"/>
          <w:szCs w:val="28"/>
          <w:rtl/>
        </w:rPr>
        <w:t>یدند</w:t>
      </w:r>
      <w:r w:rsidRPr="000F7EFD">
        <w:rPr>
          <w:rFonts w:cs="B Lotus"/>
          <w:color w:val="000000" w:themeColor="text1"/>
          <w:sz w:val="28"/>
          <w:szCs w:val="28"/>
          <w:rtl/>
        </w:rPr>
        <w:t xml:space="preserve">. </w:t>
      </w:r>
      <w:r w:rsidRPr="000F7EFD">
        <w:rPr>
          <w:rFonts w:cs="B Lotus"/>
          <w:vanish/>
          <w:color w:val="000000" w:themeColor="text1"/>
          <w:sz w:val="28"/>
          <w:szCs w:val="28"/>
        </w:rPr>
        <w:t>A hedonistic view of the present was related to a high positive affect.</w:t>
      </w:r>
      <w:r w:rsidRPr="000F7EFD">
        <w:rPr>
          <w:rFonts w:cs="B Lotus"/>
          <w:color w:val="000000" w:themeColor="text1"/>
          <w:sz w:val="28"/>
          <w:szCs w:val="28"/>
          <w:rtl/>
        </w:rPr>
        <w:t xml:space="preserve"> دیدگاه لذت بردن از حال حاضر </w:t>
      </w:r>
      <w:r w:rsidRPr="000F7EFD">
        <w:rPr>
          <w:rFonts w:cs="B Lotus" w:hint="cs"/>
          <w:color w:val="000000" w:themeColor="text1"/>
          <w:sz w:val="28"/>
          <w:szCs w:val="28"/>
          <w:rtl/>
        </w:rPr>
        <w:t>با</w:t>
      </w:r>
      <w:r w:rsidRPr="000F7EFD">
        <w:rPr>
          <w:rFonts w:cs="B Lotus"/>
          <w:color w:val="000000" w:themeColor="text1"/>
          <w:sz w:val="28"/>
          <w:szCs w:val="28"/>
          <w:rtl/>
        </w:rPr>
        <w:t xml:space="preserve"> عاطفه مثبت بالا </w:t>
      </w:r>
      <w:r w:rsidRPr="000F7EFD">
        <w:rPr>
          <w:rFonts w:cs="B Lotus" w:hint="cs"/>
          <w:color w:val="000000" w:themeColor="text1"/>
          <w:sz w:val="28"/>
          <w:szCs w:val="28"/>
          <w:rtl/>
        </w:rPr>
        <w:t>رابطه داشت</w:t>
      </w:r>
      <w:r w:rsidRPr="000F7EFD">
        <w:rPr>
          <w:rFonts w:cs="B Lotus"/>
          <w:color w:val="000000" w:themeColor="text1"/>
          <w:sz w:val="28"/>
          <w:szCs w:val="28"/>
          <w:rtl/>
        </w:rPr>
        <w:t xml:space="preserve">. </w:t>
      </w:r>
      <w:r w:rsidRPr="000F7EFD">
        <w:rPr>
          <w:rFonts w:cs="B Lotus"/>
          <w:vanish/>
          <w:color w:val="000000" w:themeColor="text1"/>
          <w:sz w:val="28"/>
          <w:szCs w:val="28"/>
        </w:rPr>
        <w:t>Older persons with a Past-Negative perspective were more likely to experience negative affect and depressive feelings, along with a lower level of positive affect and satisfaction with life.</w:t>
      </w:r>
      <w:r w:rsidRPr="000F7EFD">
        <w:rPr>
          <w:rFonts w:cs="B Lotus"/>
          <w:color w:val="000000" w:themeColor="text1"/>
          <w:sz w:val="28"/>
          <w:szCs w:val="28"/>
          <w:rtl/>
        </w:rPr>
        <w:t xml:space="preserve"> افراد مسن تر با دیدگاه‌های منفی گذشته، عواطف منفی و احساسات افسردگی، همراه با یک سطح پایین</w:t>
      </w:r>
      <w:r w:rsidRPr="000F7EFD">
        <w:rPr>
          <w:rFonts w:cs="B Lotus" w:hint="cs"/>
          <w:color w:val="000000" w:themeColor="text1"/>
          <w:sz w:val="28"/>
          <w:szCs w:val="28"/>
          <w:rtl/>
        </w:rPr>
        <w:t>‌</w:t>
      </w:r>
      <w:r w:rsidRPr="000F7EFD">
        <w:rPr>
          <w:rFonts w:cs="B Lotus"/>
          <w:color w:val="000000" w:themeColor="text1"/>
          <w:sz w:val="28"/>
          <w:szCs w:val="28"/>
          <w:rtl/>
        </w:rPr>
        <w:t>تر از عاطفه مثبت و رضایت از زندگی</w:t>
      </w:r>
      <w:r w:rsidRPr="000F7EFD">
        <w:rPr>
          <w:rFonts w:cs="B Lotus" w:hint="cs"/>
          <w:color w:val="000000" w:themeColor="text1"/>
          <w:sz w:val="28"/>
          <w:szCs w:val="28"/>
          <w:rtl/>
        </w:rPr>
        <w:t xml:space="preserve"> را بیشتر تجربه کرده</w:t>
      </w:r>
      <w:r w:rsidRPr="000F7EFD">
        <w:rPr>
          <w:rFonts w:cs="B Lotus" w:hint="eastAsia"/>
          <w:color w:val="000000" w:themeColor="text1"/>
          <w:sz w:val="28"/>
          <w:szCs w:val="28"/>
          <w:rtl/>
        </w:rPr>
        <w:t>‌</w:t>
      </w:r>
      <w:r w:rsidRPr="000F7EFD">
        <w:rPr>
          <w:rFonts w:cs="B Lotus" w:hint="cs"/>
          <w:color w:val="000000" w:themeColor="text1"/>
          <w:sz w:val="28"/>
          <w:szCs w:val="28"/>
          <w:rtl/>
        </w:rPr>
        <w:t>اند</w:t>
      </w:r>
      <w:r w:rsidRPr="000F7EFD">
        <w:rPr>
          <w:rFonts w:cs="B Lotus"/>
          <w:color w:val="000000" w:themeColor="text1"/>
          <w:sz w:val="28"/>
          <w:szCs w:val="28"/>
          <w:rtl/>
        </w:rPr>
        <w:t xml:space="preserve">. </w:t>
      </w:r>
      <w:r w:rsidRPr="000F7EFD">
        <w:rPr>
          <w:rFonts w:cs="B Lotus"/>
          <w:vanish/>
          <w:color w:val="000000" w:themeColor="text1"/>
          <w:sz w:val="28"/>
          <w:szCs w:val="28"/>
        </w:rPr>
        <w:t>The Present-Fatalistic time perspective correlated with more depressive symptoms.</w:t>
      </w:r>
      <w:r w:rsidRPr="000F7EFD">
        <w:rPr>
          <w:rFonts w:cs="B Lotus"/>
          <w:color w:val="000000" w:themeColor="text1"/>
          <w:sz w:val="28"/>
          <w:szCs w:val="28"/>
          <w:rtl/>
        </w:rPr>
        <w:t xml:space="preserve"> چشم انداز زمان در حال حاضر جبری </w:t>
      </w:r>
      <w:r w:rsidRPr="000F7EFD">
        <w:rPr>
          <w:rFonts w:cs="B Lotus" w:hint="cs"/>
          <w:color w:val="000000" w:themeColor="text1"/>
          <w:sz w:val="28"/>
          <w:szCs w:val="28"/>
          <w:rtl/>
        </w:rPr>
        <w:t xml:space="preserve">و </w:t>
      </w:r>
      <w:r w:rsidRPr="000F7EFD">
        <w:rPr>
          <w:rFonts w:cs="B Lotus"/>
          <w:color w:val="000000" w:themeColor="text1"/>
          <w:sz w:val="28"/>
          <w:szCs w:val="28"/>
          <w:rtl/>
        </w:rPr>
        <w:t xml:space="preserve">با علائم افسردگی بیشتر در ارتباط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vanish/>
          <w:color w:val="000000" w:themeColor="text1"/>
          <w:sz w:val="28"/>
          <w:szCs w:val="28"/>
        </w:rPr>
        <w:t>The findings emphasize the relevance of time perspective styles for the subjective well-being, which has specific implications for the way caregivers could interact with older adults to enhance quality of life.</w:t>
      </w:r>
      <w:r w:rsidRPr="000F7EFD">
        <w:rPr>
          <w:rFonts w:cs="B Lotus"/>
          <w:color w:val="000000" w:themeColor="text1"/>
          <w:sz w:val="28"/>
          <w:szCs w:val="28"/>
          <w:rtl/>
        </w:rPr>
        <w:t xml:space="preserve"> یافته‌ها بر ارتباط سبک چشم انداز زمان </w:t>
      </w:r>
      <w:r w:rsidRPr="000F7EFD">
        <w:rPr>
          <w:rFonts w:cs="B Lotus" w:hint="cs"/>
          <w:color w:val="000000" w:themeColor="text1"/>
          <w:sz w:val="28"/>
          <w:szCs w:val="28"/>
          <w:rtl/>
        </w:rPr>
        <w:t>با</w:t>
      </w:r>
      <w:r w:rsidRPr="000F7EFD">
        <w:rPr>
          <w:rFonts w:cs="B Lotus"/>
          <w:color w:val="000000" w:themeColor="text1"/>
          <w:sz w:val="28"/>
          <w:szCs w:val="28"/>
          <w:rtl/>
        </w:rPr>
        <w:t xml:space="preserve"> بهزیستی ذهنی</w:t>
      </w:r>
      <w:r w:rsidRPr="000F7EFD">
        <w:rPr>
          <w:rFonts w:cs="B Lotus" w:hint="cs"/>
          <w:color w:val="000000" w:themeColor="text1"/>
          <w:sz w:val="28"/>
          <w:szCs w:val="28"/>
          <w:rtl/>
        </w:rPr>
        <w:t xml:space="preserve"> اشاره می‌کردند</w:t>
      </w:r>
      <w:r w:rsidRPr="000F7EFD">
        <w:rPr>
          <w:rFonts w:cs="B Lotus"/>
          <w:color w:val="000000" w:themeColor="text1"/>
          <w:sz w:val="28"/>
          <w:szCs w:val="28"/>
          <w:rtl/>
        </w:rPr>
        <w:t>، که دارای پیامدهای خاص</w:t>
      </w:r>
      <w:r w:rsidRPr="000F7EFD">
        <w:rPr>
          <w:rFonts w:cs="B Lotus" w:hint="cs"/>
          <w:color w:val="000000" w:themeColor="text1"/>
          <w:sz w:val="28"/>
          <w:szCs w:val="28"/>
          <w:rtl/>
        </w:rPr>
        <w:t>ی</w:t>
      </w:r>
      <w:r w:rsidRPr="000F7EFD">
        <w:rPr>
          <w:rFonts w:cs="B Lotus"/>
          <w:color w:val="000000" w:themeColor="text1"/>
          <w:sz w:val="28"/>
          <w:szCs w:val="28"/>
          <w:rtl/>
        </w:rPr>
        <w:t xml:space="preserve"> برای </w:t>
      </w:r>
      <w:r w:rsidRPr="000F7EFD">
        <w:rPr>
          <w:rFonts w:cs="B Lotus" w:hint="cs"/>
          <w:color w:val="000000" w:themeColor="text1"/>
          <w:sz w:val="28"/>
          <w:szCs w:val="28"/>
          <w:rtl/>
        </w:rPr>
        <w:t>روش</w:t>
      </w:r>
      <w:r w:rsidRPr="000F7EFD">
        <w:rPr>
          <w:rFonts w:cs="B Lotus"/>
          <w:color w:val="000000" w:themeColor="text1"/>
          <w:sz w:val="28"/>
          <w:szCs w:val="28"/>
          <w:rtl/>
        </w:rPr>
        <w:t xml:space="preserve"> مراقب</w:t>
      </w:r>
      <w:r w:rsidRPr="000F7EFD">
        <w:rPr>
          <w:rFonts w:cs="B Lotus" w:hint="cs"/>
          <w:color w:val="000000" w:themeColor="text1"/>
          <w:sz w:val="28"/>
          <w:szCs w:val="28"/>
          <w:rtl/>
        </w:rPr>
        <w:t xml:space="preserve">ت و روش ارتباط برقرار کردن با سالمندان بودند که می‌توانست‌اند موجب بالابردن کیفیت زندگی افراد مسن گردند.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دانیل ساکس و همکاران</w:t>
      </w:r>
      <w:r w:rsidRPr="000F7EFD">
        <w:rPr>
          <w:rStyle w:val="FootnoteReference"/>
          <w:rFonts w:cs="B Lotus"/>
          <w:color w:val="000000" w:themeColor="text1"/>
          <w:sz w:val="28"/>
          <w:szCs w:val="28"/>
          <w:rtl/>
        </w:rPr>
        <w:footnoteReference w:id="35"/>
      </w:r>
      <w:r w:rsidRPr="000F7EFD">
        <w:rPr>
          <w:rFonts w:cs="B Lotus" w:hint="cs"/>
          <w:color w:val="000000" w:themeColor="text1"/>
          <w:sz w:val="28"/>
          <w:szCs w:val="28"/>
          <w:rtl/>
        </w:rPr>
        <w:t xml:space="preserve"> (2010)، در پژوهشی با عنوان بررسی بهزیستی ذهنی، درآمد، توسعه اقتصادی و رشد نشان دادند که افراد ثروتمند در یک کشور از افراد فقیر بیشتر از زندگی خود راضی هستند، درآمد مطلق نقش مهمی و تأثیرگذاری بر رفاه و بهزیستی دارد، رضایت از زندگی کشورهای در حال رشد به طور معمول رشد می‌کند و به طور کلی این نتایج با هم نشان می‌دهد که اندازه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گیری بهزیستی ذهنی به طور یکسان با استانداردهای زندگی مادی رشد می‌کند.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مونیکا ماریانوآگومز و همکاران</w:t>
      </w:r>
      <w:r w:rsidRPr="000F7EFD">
        <w:rPr>
          <w:rStyle w:val="FootnoteReference"/>
          <w:rFonts w:eastAsia="Times New Roman" w:cs="B Lotus"/>
          <w:color w:val="000000" w:themeColor="text1"/>
          <w:sz w:val="28"/>
          <w:szCs w:val="28"/>
          <w:rtl/>
        </w:rPr>
        <w:footnoteReference w:id="36"/>
      </w:r>
      <w:r w:rsidRPr="000F7EFD">
        <w:rPr>
          <w:rFonts w:eastAsia="Times New Roman" w:cs="B Lotus" w:hint="cs"/>
          <w:color w:val="000000" w:themeColor="text1"/>
          <w:sz w:val="28"/>
          <w:szCs w:val="28"/>
          <w:rtl/>
        </w:rPr>
        <w:t xml:space="preserve"> (2010)، در پژوهشی با هدف بررسی بهزیستی ذهنی با کیفیت زندگی در بیماران سرطانی نشان دادند که همبستگی مثبت و بالایی بین زمان </w:t>
      </w:r>
      <w:r w:rsidRPr="000F7EFD">
        <w:rPr>
          <w:rFonts w:eastAsia="Times New Roman" w:cs="B Lotus"/>
          <w:color w:val="000000" w:themeColor="text1"/>
          <w:sz w:val="28"/>
          <w:szCs w:val="28"/>
          <w:rtl/>
        </w:rPr>
        <w:t>پس از تیروئیدکتومی و درجه</w:t>
      </w:r>
      <w:r w:rsidRPr="000F7EFD">
        <w:rPr>
          <w:rFonts w:eastAsia="Times New Roman" w:cs="B Lotus" w:hint="cs"/>
          <w:color w:val="000000" w:themeColor="text1"/>
          <w:sz w:val="28"/>
          <w:szCs w:val="28"/>
          <w:rtl/>
        </w:rPr>
        <w:t xml:space="preserve"> بهزیستی ذهنی و کیفیت زندگی وجود دارد، همچنین </w:t>
      </w:r>
      <w:r w:rsidRPr="000F7EFD">
        <w:rPr>
          <w:rFonts w:eastAsia="Times New Roman" w:cs="B Lotus"/>
          <w:color w:val="000000" w:themeColor="text1"/>
          <w:sz w:val="28"/>
          <w:szCs w:val="28"/>
          <w:rtl/>
        </w:rPr>
        <w:t>همچنین نتایج نشان داد که همبستگی بال</w:t>
      </w:r>
      <w:r w:rsidRPr="000F7EFD">
        <w:rPr>
          <w:rFonts w:eastAsia="Times New Roman" w:cs="B Lotus" w:hint="cs"/>
          <w:color w:val="000000" w:themeColor="text1"/>
          <w:sz w:val="28"/>
          <w:szCs w:val="28"/>
          <w:rtl/>
        </w:rPr>
        <w:t>ایی</w:t>
      </w:r>
      <w:r w:rsidRPr="000F7EFD">
        <w:rPr>
          <w:rFonts w:eastAsia="Times New Roman" w:cs="B Lotus"/>
          <w:vanish/>
          <w:color w:val="000000" w:themeColor="text1"/>
          <w:sz w:val="28"/>
          <w:szCs w:val="28"/>
        </w:rPr>
        <w:t>(significant at the 99% level) between the two instruments used.</w:t>
      </w:r>
      <w:r w:rsidRPr="000F7EFD">
        <w:rPr>
          <w:rFonts w:eastAsia="Times New Roman" w:cs="B Lotus"/>
          <w:color w:val="000000" w:themeColor="text1"/>
          <w:sz w:val="28"/>
          <w:szCs w:val="28"/>
          <w:rtl/>
        </w:rPr>
        <w:t xml:space="preserve"> (در سطح </w:t>
      </w:r>
      <w:r w:rsidRPr="000F7EFD">
        <w:rPr>
          <w:rFonts w:eastAsia="Times New Roman" w:cs="B Lotus" w:hint="cs"/>
          <w:color w:val="000000" w:themeColor="text1"/>
          <w:sz w:val="28"/>
          <w:szCs w:val="28"/>
          <w:rtl/>
        </w:rPr>
        <w:t>99 درصد</w:t>
      </w:r>
      <w:r w:rsidRPr="000F7EFD">
        <w:rPr>
          <w:rFonts w:eastAsia="Times New Roman" w:cs="B Lotus"/>
          <w:color w:val="000000" w:themeColor="text1"/>
          <w:sz w:val="28"/>
          <w:szCs w:val="28"/>
          <w:rtl/>
        </w:rPr>
        <w:t xml:space="preserve"> معنی</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دار) بین دو </w:t>
      </w:r>
      <w:r w:rsidRPr="000F7EFD">
        <w:rPr>
          <w:rFonts w:eastAsia="Times New Roman" w:cs="B Lotus" w:hint="cs"/>
          <w:color w:val="000000" w:themeColor="text1"/>
          <w:sz w:val="28"/>
          <w:szCs w:val="28"/>
          <w:rtl/>
        </w:rPr>
        <w:t xml:space="preserve">مؤلفه بهزیستی ذهنی و کیفیت زندگی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واتسون، پیچلر و والاس</w:t>
      </w:r>
      <w:r w:rsidRPr="000F7EFD">
        <w:rPr>
          <w:rStyle w:val="FootnoteReference"/>
          <w:rFonts w:cs="B Lotus"/>
          <w:color w:val="000000" w:themeColor="text1"/>
          <w:sz w:val="28"/>
          <w:szCs w:val="28"/>
          <w:rtl/>
        </w:rPr>
        <w:footnoteReference w:id="37"/>
      </w:r>
      <w:r w:rsidRPr="000F7EFD">
        <w:rPr>
          <w:rFonts w:cs="B Lotus" w:hint="cs"/>
          <w:color w:val="000000" w:themeColor="text1"/>
          <w:sz w:val="28"/>
          <w:szCs w:val="28"/>
          <w:rtl/>
        </w:rPr>
        <w:t xml:space="preserve"> (2010)، در پژوهشی به بررسی و مقایسه کیفیت زندگی و بهزیستی ذهنی در کشورهای اتحادیه اروپایی پرداختند. از آن جا که رضایت زندگی نشان دهنده خوبی برای بهزیستی ذهنی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باشد از این مؤلفه استفاده شده است و نتایج نشان داد که بیشترین رضایت از زندگی در کشورهای عضو </w:t>
      </w:r>
      <w:r w:rsidRPr="000F7EFD">
        <w:rPr>
          <w:rFonts w:cs="B Lotus"/>
          <w:color w:val="000000" w:themeColor="text1"/>
          <w:sz w:val="28"/>
          <w:szCs w:val="28"/>
        </w:rPr>
        <w:t>Eu15</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8"/>
      </w:r>
      <w:r w:rsidRPr="000F7EFD">
        <w:rPr>
          <w:rFonts w:cs="B Lotus" w:hint="cs"/>
          <w:color w:val="000000" w:themeColor="text1"/>
          <w:sz w:val="28"/>
          <w:szCs w:val="28"/>
          <w:rtl/>
        </w:rPr>
        <w:t xml:space="preserve"> می‌باشد، بعد از آن در کشورهای </w:t>
      </w:r>
      <w:r w:rsidRPr="000F7EFD">
        <w:rPr>
          <w:rFonts w:cs="B Lotus"/>
          <w:color w:val="000000" w:themeColor="text1"/>
          <w:sz w:val="28"/>
          <w:szCs w:val="28"/>
        </w:rPr>
        <w:t>NMS12</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9"/>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و پایین ترین میزان در کشورهای </w:t>
      </w:r>
      <w:r w:rsidRPr="000F7EFD">
        <w:rPr>
          <w:rFonts w:cs="B Lotus"/>
          <w:color w:val="000000" w:themeColor="text1"/>
          <w:sz w:val="28"/>
          <w:szCs w:val="28"/>
        </w:rPr>
        <w:t>CC3</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40"/>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می‌باشد. همچنین </w:t>
      </w:r>
      <w:r w:rsidRPr="000F7EFD">
        <w:rPr>
          <w:rFonts w:cs="B Lotus" w:hint="cs"/>
          <w:color w:val="000000" w:themeColor="text1"/>
          <w:sz w:val="28"/>
          <w:szCs w:val="28"/>
          <w:rtl/>
        </w:rPr>
        <w:lastRenderedPageBreak/>
        <w:t xml:space="preserve">آن‌ها گزارش کردند که بیکاری و سلامتی پایین از موانع مهم سطح رضایت از زندگی در همه کشورها بودند.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راسل</w:t>
      </w:r>
      <w:r w:rsidRPr="000F7EFD">
        <w:rPr>
          <w:rStyle w:val="FootnoteReference"/>
          <w:rFonts w:cs="B Lotus"/>
          <w:color w:val="000000" w:themeColor="text1"/>
          <w:sz w:val="28"/>
          <w:szCs w:val="28"/>
          <w:rtl/>
        </w:rPr>
        <w:footnoteReference w:id="41"/>
      </w:r>
      <w:r w:rsidRPr="000F7EFD">
        <w:rPr>
          <w:rFonts w:cs="B Lotus" w:hint="cs"/>
          <w:color w:val="000000" w:themeColor="text1"/>
          <w:sz w:val="28"/>
          <w:szCs w:val="28"/>
          <w:rtl/>
        </w:rPr>
        <w:t xml:space="preserve"> (2008)، در پژوهشی بیان می‌کند که تحقیقات رابطه بین بهزیستی ذهنی و عملکرد شغلی را نشان داده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اند.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کلپاک</w:t>
      </w:r>
      <w:r w:rsidRPr="000F7EFD">
        <w:rPr>
          <w:rStyle w:val="FootnoteReference"/>
          <w:rFonts w:cs="B Lotus"/>
          <w:color w:val="000000" w:themeColor="text1"/>
          <w:sz w:val="28"/>
          <w:szCs w:val="28"/>
          <w:rtl/>
        </w:rPr>
        <w:footnoteReference w:id="42"/>
      </w:r>
      <w:r w:rsidRPr="000F7EFD">
        <w:rPr>
          <w:rFonts w:cs="B Lotus" w:hint="cs"/>
          <w:color w:val="000000" w:themeColor="text1"/>
          <w:sz w:val="28"/>
          <w:szCs w:val="28"/>
          <w:rtl/>
        </w:rPr>
        <w:t xml:space="preserve"> و همکاران (2008)، در پژوهشی با عنوان بررسی رابطه کیفیت زندگی با عملکرد شناختی در بیماران پارکینسونی نشان دادند که عملکرد شناختی با کیفیت زندگی در ارتباط می باشد.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لی در سال 2008 با استفاده از شاخص‌های ذهنی به ارزیابی کیفیت زندگی در شهر تایپه پرداخته است. نتایج این مطالعه نشان می‌دهد که وضعیت اجتماع، تعلقات محلی، و رضایت از محله بیشترین تاثیر را بر رضایت از کیفیت زندگی دارند.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آپتر</w:t>
      </w:r>
      <w:r w:rsidRPr="000F7EFD">
        <w:rPr>
          <w:rStyle w:val="FootnoteReference"/>
          <w:rFonts w:cs="B Lotus"/>
          <w:color w:val="000000" w:themeColor="text1"/>
          <w:sz w:val="28"/>
          <w:szCs w:val="28"/>
          <w:rtl/>
        </w:rPr>
        <w:footnoteReference w:id="43"/>
      </w:r>
      <w:r w:rsidRPr="000F7EFD">
        <w:rPr>
          <w:rFonts w:cs="B Lotus" w:hint="cs"/>
          <w:color w:val="000000" w:themeColor="text1"/>
          <w:sz w:val="28"/>
          <w:szCs w:val="28"/>
          <w:rtl/>
        </w:rPr>
        <w:t xml:space="preserve"> (2007)، در مطالعه‌ای به این نتیجه رسید که تعامل دوسویه شخصیت و سبک‌های فراانگیزشی می‌تواند به طور معنی داری هیجان و عملکرد را پیش بینی نماید.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ویرجینیا</w:t>
      </w:r>
      <w:r w:rsidRPr="000F7EFD">
        <w:rPr>
          <w:rStyle w:val="FootnoteReference"/>
          <w:rFonts w:cs="B Lotus"/>
          <w:color w:val="000000" w:themeColor="text1"/>
          <w:sz w:val="28"/>
          <w:szCs w:val="28"/>
          <w:rtl/>
        </w:rPr>
        <w:footnoteReference w:id="44"/>
      </w:r>
      <w:r w:rsidRPr="000F7EFD">
        <w:rPr>
          <w:rFonts w:cs="B Lotus" w:hint="cs"/>
          <w:color w:val="000000" w:themeColor="text1"/>
          <w:sz w:val="28"/>
          <w:szCs w:val="28"/>
          <w:rtl/>
        </w:rPr>
        <w:t xml:space="preserve"> (2007)، در مطالعه‌ای دریافت در مشاغل مختلف 85 درصد عواملی که عملکرد شغلی عالی را از متوسط جدا می‌کنند به هوش هیجانی بر می‌گردد و تنها 15 درصد به عوامل شناختی مربوط می‌شود. </w:t>
      </w:r>
    </w:p>
    <w:p w:rsidR="00FC306F" w:rsidRPr="000F7EFD" w:rsidRDefault="00FC306F" w:rsidP="00FC306F">
      <w:pPr>
        <w:spacing w:line="240" w:lineRule="auto"/>
        <w:ind w:firstLine="284"/>
        <w:jc w:val="both"/>
        <w:rPr>
          <w:rFonts w:cs="B Lotus"/>
          <w:b/>
          <w:bCs/>
          <w:color w:val="000000" w:themeColor="text1"/>
          <w:sz w:val="28"/>
          <w:szCs w:val="28"/>
          <w:rtl/>
        </w:rPr>
      </w:pPr>
      <w:r w:rsidRPr="000F7EFD">
        <w:rPr>
          <w:rFonts w:ascii="Tahoma" w:eastAsia="Times New Roman" w:hAnsi="Tahoma" w:cs="B Lotus"/>
          <w:color w:val="000000" w:themeColor="text1"/>
          <w:sz w:val="28"/>
          <w:szCs w:val="28"/>
          <w:rtl/>
        </w:rPr>
        <w:t>نتايج مطالعه‏ کارادماس</w:t>
      </w:r>
      <w:r w:rsidRPr="000F7EFD">
        <w:rPr>
          <w:rStyle w:val="FootnoteReference"/>
          <w:rFonts w:eastAsia="Times New Roman" w:cs="B Lotus"/>
          <w:color w:val="000000" w:themeColor="text1"/>
          <w:sz w:val="28"/>
          <w:szCs w:val="28"/>
          <w:rtl/>
        </w:rPr>
        <w:footnoteReference w:id="45"/>
      </w:r>
      <w:r w:rsidRPr="000F7EFD">
        <w:rPr>
          <w:rFonts w:ascii="Tahoma" w:eastAsia="Times New Roman" w:hAnsi="Tahoma" w:cs="B Lotus"/>
          <w:color w:val="000000" w:themeColor="text1"/>
          <w:sz w:val="28"/>
          <w:szCs w:val="28"/>
          <w:rtl/>
        </w:rPr>
        <w:t>(2007)نيز نشان داده است تنش و ناراحتي</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 xml:space="preserve"> زندگي مي‏توانند موجب به وجود آمدن‏ نشانگاني مانند اضطراب و افسردگي شوند و از اين‏ طريق، ابعاد مثبت بهزيستي روان‌شناختي را مختل‏ کنند</w:t>
      </w:r>
      <w:r w:rsidRPr="000F7EFD">
        <w:rPr>
          <w:rFonts w:ascii="Tahoma" w:eastAsia="Times New Roman" w:hAnsi="Tahoma" w:cs="B Lotus" w:hint="cs"/>
          <w:color w:val="000000" w:themeColor="text1"/>
          <w:sz w:val="28"/>
          <w:szCs w:val="28"/>
          <w:rtl/>
        </w:rPr>
        <w:t>.</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کامینز و داورن</w:t>
      </w:r>
      <w:r w:rsidRPr="000F7EFD">
        <w:rPr>
          <w:rStyle w:val="FootnoteReference"/>
          <w:rFonts w:cs="B Lotus"/>
          <w:color w:val="000000" w:themeColor="text1"/>
          <w:sz w:val="28"/>
          <w:szCs w:val="28"/>
          <w:rtl/>
        </w:rPr>
        <w:footnoteReference w:id="46"/>
      </w:r>
      <w:r w:rsidRPr="000F7EFD">
        <w:rPr>
          <w:rFonts w:cs="B Lotus" w:hint="cs"/>
          <w:color w:val="000000" w:themeColor="text1"/>
          <w:sz w:val="28"/>
          <w:szCs w:val="28"/>
          <w:rtl/>
        </w:rPr>
        <w:t xml:space="preserve"> (2006)، معتقدند هسته مرکزی هیجانی با سه مؤلفه رضایت، شادمانی و برانگیختگی، تبیین کننده 85 درصد از میزان بهزیستی ذهنی افراد است. هر شخصی دارای یک دامنه و خط پایه بهزیستی و شادمانی است که در اثر شرایط و تغییرات محیطی، بهزیستی و شادمانی افراد در آن دامنه تغییر می‌کند و در شرایط معمولی دوباره به خط پایه اصلی باز می‌گردد. </w:t>
      </w:r>
    </w:p>
    <w:p w:rsidR="00FC306F" w:rsidRPr="000F7EFD" w:rsidRDefault="00FC306F" w:rsidP="00FC306F">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lastRenderedPageBreak/>
        <w:t>از نظر هوسر</w:t>
      </w:r>
      <w:r w:rsidRPr="000F7EFD">
        <w:rPr>
          <w:rStyle w:val="FootnoteReference"/>
          <w:rFonts w:eastAsia="Times New Roman" w:cs="B Lotus"/>
          <w:color w:val="000000" w:themeColor="text1"/>
          <w:sz w:val="28"/>
          <w:szCs w:val="28"/>
          <w:rtl/>
        </w:rPr>
        <w:footnoteReference w:id="47"/>
      </w:r>
      <w:r w:rsidRPr="000F7EFD">
        <w:rPr>
          <w:rFonts w:ascii="Tahoma" w:eastAsia="Times New Roman" w:hAnsi="Tahoma" w:cs="B Lotus"/>
          <w:color w:val="000000" w:themeColor="text1"/>
          <w:sz w:val="28"/>
          <w:szCs w:val="28"/>
          <w:rtl/>
        </w:rPr>
        <w:t xml:space="preserve"> و همکارانش(2005)</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هريک از ابعاد مدل فوق چالش</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ي هستند که انسان</w:t>
      </w:r>
      <w:r w:rsidRPr="000F7EFD">
        <w:rPr>
          <w:rFonts w:ascii="Tahoma" w:eastAsia="Times New Roman" w:hAnsi="Tahoma" w:cs="B Lotus" w:hint="cs"/>
          <w:color w:val="000000" w:themeColor="text1"/>
          <w:sz w:val="28"/>
          <w:szCs w:val="28"/>
          <w:rtl/>
        </w:rPr>
        <w:t xml:space="preserve">‌ها </w:t>
      </w:r>
      <w:r w:rsidRPr="000F7EFD">
        <w:rPr>
          <w:rFonts w:ascii="Tahoma" w:eastAsia="Times New Roman" w:hAnsi="Tahoma" w:cs="B Lotus"/>
          <w:color w:val="000000" w:themeColor="text1"/>
          <w:sz w:val="28"/>
          <w:szCs w:val="28"/>
          <w:rtl/>
        </w:rPr>
        <w:t>در زندگي خود با آن‌ها مواجه مي‏شوند. شواهد پژوهشي‏ شايان توجهي وجود دارد که نشان مي‏دهند تنش و حوادث نامطبوع زندگي مي‏توانند بهزيستي‏ روان‌شناختي را تحت تاثیر قرار دهند و مختل‏ کنند</w:t>
      </w:r>
      <w:r w:rsidRPr="000F7EFD">
        <w:rPr>
          <w:rFonts w:ascii="Tahoma" w:eastAsia="Times New Roman" w:hAnsi="Tahoma" w:cs="B Lotus" w:hint="cs"/>
          <w:color w:val="000000" w:themeColor="text1"/>
          <w:sz w:val="28"/>
          <w:szCs w:val="28"/>
          <w:rtl/>
        </w:rPr>
        <w:t>.</w:t>
      </w:r>
    </w:p>
    <w:p w:rsidR="00FC306F" w:rsidRPr="000F7EFD" w:rsidRDefault="00FC306F" w:rsidP="00FC306F">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وان دان برگ و پیتاریو</w:t>
      </w:r>
      <w:r w:rsidRPr="000F7EFD">
        <w:rPr>
          <w:rStyle w:val="FootnoteReference"/>
          <w:rFonts w:cs="B Lotus"/>
          <w:color w:val="000000" w:themeColor="text1"/>
          <w:sz w:val="28"/>
          <w:szCs w:val="28"/>
          <w:rtl/>
        </w:rPr>
        <w:footnoteReference w:id="48"/>
      </w:r>
      <w:r w:rsidRPr="000F7EFD">
        <w:rPr>
          <w:rFonts w:cs="B Lotus" w:hint="cs"/>
          <w:color w:val="000000" w:themeColor="text1"/>
          <w:sz w:val="28"/>
          <w:szCs w:val="28"/>
          <w:rtl/>
        </w:rPr>
        <w:t xml:space="preserve"> (2005) در تحقیق خود تحت عنوان ارتباط بین شخصیت و بهزیستی در طول تحول انجام دادند، نشان دادند که رضایت شغلی با روان نژندی ارتباط منفی و با مسئولیت پذیری ارتباط مثبت دارد. </w:t>
      </w:r>
    </w:p>
    <w:p w:rsidR="00FC306F" w:rsidRPr="000F7EFD" w:rsidRDefault="00FC306F" w:rsidP="00FC306F">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بویر</w:t>
      </w:r>
      <w:r w:rsidRPr="000F7EFD">
        <w:rPr>
          <w:rStyle w:val="FootnoteReference"/>
          <w:rFonts w:cs="B Lotus"/>
          <w:color w:val="000000" w:themeColor="text1"/>
          <w:sz w:val="28"/>
          <w:szCs w:val="28"/>
          <w:rtl/>
        </w:rPr>
        <w:footnoteReference w:id="49"/>
      </w:r>
      <w:r w:rsidRPr="000F7EFD">
        <w:rPr>
          <w:rFonts w:cs="B Lotus" w:hint="cs"/>
          <w:color w:val="000000" w:themeColor="text1"/>
          <w:sz w:val="28"/>
          <w:szCs w:val="28"/>
          <w:rtl/>
        </w:rPr>
        <w:t xml:space="preserve"> و همکاران (2005)، در تحقیقی تحت عنوان رابطه بین شخصیت، راهبردهای مقابله‌ای و بهزیستی ذهنی انجام دادند نشان دادند که بین راهبردهای مقابله‌ای مسأله</w:t>
      </w:r>
      <w:r w:rsidRPr="000F7EFD">
        <w:rPr>
          <w:rFonts w:cs="B Lotus" w:hint="eastAsia"/>
          <w:color w:val="000000" w:themeColor="text1"/>
          <w:sz w:val="28"/>
          <w:szCs w:val="28"/>
          <w:rtl/>
        </w:rPr>
        <w:t>‌</w:t>
      </w:r>
      <w:r w:rsidRPr="000F7EFD">
        <w:rPr>
          <w:rFonts w:cs="B Lotus" w:hint="cs"/>
          <w:color w:val="000000" w:themeColor="text1"/>
          <w:sz w:val="28"/>
          <w:szCs w:val="28"/>
          <w:rtl/>
        </w:rPr>
        <w:t>دار با بهزیستی ذهنی رابطه مثبت و معناداری دارد.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نتایج نشان داد که بین ویژگی شخصیتی روان رنجور خویی با بهزیستی ذهنی رابطه معنی دار وجود دارد. </w:t>
      </w:r>
    </w:p>
    <w:p w:rsidR="00FC306F" w:rsidRPr="000F7EFD" w:rsidRDefault="00FC306F" w:rsidP="00FC306F">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نالن و هوکسیما</w:t>
      </w:r>
      <w:r w:rsidRPr="000F7EFD">
        <w:rPr>
          <w:rStyle w:val="FootnoteReference"/>
          <w:rFonts w:cs="B Lotus"/>
          <w:color w:val="000000" w:themeColor="text1"/>
          <w:sz w:val="28"/>
          <w:szCs w:val="28"/>
          <w:rtl/>
        </w:rPr>
        <w:footnoteReference w:id="50"/>
      </w:r>
      <w:r w:rsidRPr="000F7EFD">
        <w:rPr>
          <w:rFonts w:cs="B Lotus" w:hint="cs"/>
          <w:color w:val="000000" w:themeColor="text1"/>
          <w:sz w:val="28"/>
          <w:szCs w:val="28"/>
          <w:rtl/>
        </w:rPr>
        <w:t xml:space="preserve"> (2005)، در پژوهش خود نشان دادند که ویژگی‌های شخصیتی قوی ترین عوامل پیش بینی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کننده شادی، رضایت مندی از زندگی و بهزیستی ذهنی است. </w:t>
      </w:r>
    </w:p>
    <w:p w:rsidR="00FC306F" w:rsidRPr="000F7EFD" w:rsidRDefault="00FC306F" w:rsidP="00FC306F">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مطالعه اسمیت</w:t>
      </w:r>
      <w:r w:rsidRPr="000F7EFD">
        <w:rPr>
          <w:rStyle w:val="FootnoteReference"/>
          <w:rFonts w:eastAsia="Calibri" w:cs="B Lotus"/>
          <w:color w:val="000000" w:themeColor="text1"/>
          <w:sz w:val="28"/>
          <w:szCs w:val="28"/>
          <w:rtl/>
        </w:rPr>
        <w:footnoteReference w:id="51"/>
      </w:r>
      <w:r w:rsidRPr="000F7EFD">
        <w:rPr>
          <w:rFonts w:eastAsia="Calibri" w:cs="B Lotus" w:hint="cs"/>
          <w:color w:val="000000" w:themeColor="text1"/>
          <w:sz w:val="28"/>
          <w:szCs w:val="28"/>
          <w:rtl/>
        </w:rPr>
        <w:t xml:space="preserve"> (2004)، نشان داد که آموزش مهارت‌های زندگی به طور قابل توجهی منجر به کاهش مصرف الکل، مواد مخدر و بهبود بهزیستی در جوانان می‌شود.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دیلانگ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همکاران</w:t>
      </w:r>
      <w:r w:rsidRPr="000F7EFD">
        <w:rPr>
          <w:rFonts w:cs="B Lotus"/>
          <w:color w:val="000000" w:themeColor="text1"/>
          <w:sz w:val="28"/>
          <w:szCs w:val="28"/>
          <w:rtl/>
        </w:rPr>
        <w:t xml:space="preserve"> (2004)</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طولی</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عنوان </w:t>
      </w:r>
      <w:r w:rsidRPr="000F7EFD">
        <w:rPr>
          <w:rFonts w:cs="B Lotus" w:hint="eastAsia"/>
          <w:color w:val="000000" w:themeColor="text1"/>
          <w:sz w:val="28"/>
          <w:szCs w:val="28"/>
          <w:rtl/>
        </w:rPr>
        <w:t>«</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بر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نمونه</w:t>
      </w:r>
      <w:r w:rsidRPr="000F7EFD">
        <w:rPr>
          <w:rFonts w:cs="B Lotus"/>
          <w:color w:val="000000" w:themeColor="text1"/>
          <w:sz w:val="28"/>
          <w:szCs w:val="28"/>
          <w:rtl/>
        </w:rPr>
        <w:t xml:space="preserve"> </w:t>
      </w:r>
      <w:r w:rsidRPr="000F7EFD">
        <w:rPr>
          <w:rFonts w:cs="B Lotus" w:hint="cs"/>
          <w:color w:val="000000" w:themeColor="text1"/>
          <w:sz w:val="28"/>
          <w:szCs w:val="28"/>
          <w:rtl/>
        </w:rPr>
        <w:t>ناهمگن</w:t>
      </w:r>
      <w:r w:rsidRPr="000F7EFD">
        <w:rPr>
          <w:rFonts w:cs="B Lotus"/>
          <w:color w:val="000000" w:themeColor="text1"/>
          <w:sz w:val="28"/>
          <w:szCs w:val="28"/>
          <w:rtl/>
        </w:rPr>
        <w:t xml:space="preserve"> 668 </w:t>
      </w:r>
      <w:r w:rsidRPr="000F7EFD">
        <w:rPr>
          <w:rFonts w:cs="B Lotus" w:hint="cs"/>
          <w:color w:val="000000" w:themeColor="text1"/>
          <w:sz w:val="28"/>
          <w:szCs w:val="28"/>
          <w:rtl/>
        </w:rPr>
        <w:t>نفری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کارکنان</w:t>
      </w:r>
      <w:r w:rsidRPr="000F7EFD">
        <w:rPr>
          <w:rFonts w:cs="B Lotus"/>
          <w:color w:val="000000" w:themeColor="text1"/>
          <w:sz w:val="28"/>
          <w:szCs w:val="28"/>
          <w:rtl/>
        </w:rPr>
        <w:t xml:space="preserve"> </w:t>
      </w:r>
      <w:r w:rsidRPr="000F7EFD">
        <w:rPr>
          <w:rFonts w:cs="B Lotus" w:hint="cs"/>
          <w:color w:val="000000" w:themeColor="text1"/>
          <w:sz w:val="28"/>
          <w:szCs w:val="28"/>
          <w:rtl/>
        </w:rPr>
        <w:t>هلندی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نیازهای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کنترل</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حمایت</w:t>
      </w:r>
      <w:r w:rsidRPr="000F7EFD">
        <w:rPr>
          <w:rFonts w:cs="B Lotus"/>
          <w:color w:val="000000" w:themeColor="text1"/>
          <w:sz w:val="28"/>
          <w:szCs w:val="28"/>
          <w:rtl/>
        </w:rPr>
        <w:t xml:space="preserve"> </w:t>
      </w:r>
      <w:r w:rsidRPr="000F7EFD">
        <w:rPr>
          <w:rFonts w:cs="B Lotus" w:hint="cs"/>
          <w:color w:val="000000" w:themeColor="text1"/>
          <w:sz w:val="28"/>
          <w:szCs w:val="28"/>
          <w:rtl/>
        </w:rPr>
        <w:t>سرپرست</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 روان</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دیگر</w:t>
      </w:r>
      <w:r w:rsidRPr="000F7EFD">
        <w:rPr>
          <w:rFonts w:cs="B Lotus"/>
          <w:color w:val="000000" w:themeColor="text1"/>
          <w:sz w:val="28"/>
          <w:szCs w:val="28"/>
          <w:rtl/>
        </w:rPr>
        <w:t xml:space="preserve"> </w:t>
      </w:r>
      <w:r w:rsidRPr="000F7EFD">
        <w:rPr>
          <w:rFonts w:cs="B Lotus" w:hint="cs"/>
          <w:color w:val="000000" w:themeColor="text1"/>
          <w:sz w:val="28"/>
          <w:szCs w:val="28"/>
          <w:rtl/>
        </w:rPr>
        <w:t>پرداختند</w:t>
      </w:r>
      <w:r w:rsidRPr="000F7EFD">
        <w:rPr>
          <w:rFonts w:cs="B Lotus"/>
          <w:color w:val="000000" w:themeColor="text1"/>
          <w:sz w:val="28"/>
          <w:szCs w:val="28"/>
          <w:rtl/>
        </w:rPr>
        <w:t xml:space="preserve">. </w:t>
      </w:r>
      <w:r w:rsidRPr="000F7EFD">
        <w:rPr>
          <w:rFonts w:cs="B Lotus" w:hint="cs"/>
          <w:color w:val="000000" w:themeColor="text1"/>
          <w:sz w:val="28"/>
          <w:szCs w:val="28"/>
          <w:rtl/>
        </w:rPr>
        <w:t>آن‌ها</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دانست‌ند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معکوس</w:t>
      </w:r>
      <w:r w:rsidRPr="000F7EFD">
        <w:rPr>
          <w:rFonts w:cs="B Lotus"/>
          <w:color w:val="000000" w:themeColor="text1"/>
          <w:sz w:val="28"/>
          <w:szCs w:val="28"/>
          <w:rtl/>
        </w:rPr>
        <w:t xml:space="preserve"> (</w:t>
      </w:r>
      <w:r w:rsidRPr="000F7EFD">
        <w:rPr>
          <w:rFonts w:cs="B Lotus" w:hint="cs"/>
          <w:color w:val="000000" w:themeColor="text1"/>
          <w:sz w:val="28"/>
          <w:szCs w:val="28"/>
          <w:rtl/>
        </w:rPr>
        <w:t>یعنی</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نیز</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کردند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w:t>
      </w:r>
      <w:r w:rsidRPr="000F7EFD">
        <w:rPr>
          <w:rFonts w:cs="B Lotus"/>
          <w:color w:val="000000" w:themeColor="text1"/>
          <w:sz w:val="28"/>
          <w:szCs w:val="28"/>
          <w:rtl/>
        </w:rPr>
        <w:t xml:space="preserve"> </w:t>
      </w:r>
      <w:r w:rsidRPr="000F7EFD">
        <w:rPr>
          <w:rFonts w:cs="B Lotus" w:hint="cs"/>
          <w:color w:val="000000" w:themeColor="text1"/>
          <w:sz w:val="28"/>
          <w:szCs w:val="28"/>
          <w:rtl/>
        </w:rPr>
        <w:t>نشان</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متقابلی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دارد</w:t>
      </w:r>
      <w:r w:rsidRPr="000F7EFD">
        <w:rPr>
          <w:rFonts w:cs="B Lotus"/>
          <w:color w:val="000000" w:themeColor="text1"/>
          <w:sz w:val="28"/>
          <w:szCs w:val="28"/>
          <w:rtl/>
        </w:rPr>
        <w:t xml:space="preserve"> </w:t>
      </w:r>
      <w:r w:rsidRPr="000F7EFD">
        <w:rPr>
          <w:rFonts w:cs="B Lotus" w:hint="cs"/>
          <w:color w:val="000000" w:themeColor="text1"/>
          <w:sz w:val="28"/>
          <w:szCs w:val="28"/>
          <w:rtl/>
        </w:rPr>
        <w:t>اگر</w:t>
      </w:r>
      <w:r w:rsidRPr="000F7EFD">
        <w:rPr>
          <w:rFonts w:cs="B Lotus"/>
          <w:color w:val="000000" w:themeColor="text1"/>
          <w:sz w:val="28"/>
          <w:szCs w:val="28"/>
          <w:rtl/>
        </w:rPr>
        <w:t xml:space="preserve"> </w:t>
      </w:r>
      <w:r w:rsidRPr="000F7EFD">
        <w:rPr>
          <w:rFonts w:cs="B Lotus" w:hint="cs"/>
          <w:color w:val="000000" w:themeColor="text1"/>
          <w:sz w:val="28"/>
          <w:szCs w:val="28"/>
          <w:rtl/>
        </w:rPr>
        <w:t>چه</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غالب‏تر</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p>
    <w:p w:rsidR="00FC306F" w:rsidRPr="000F7EFD" w:rsidRDefault="00FC306F" w:rsidP="00FC306F">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هایز و جوزف</w:t>
      </w:r>
      <w:r w:rsidRPr="000F7EFD">
        <w:rPr>
          <w:rStyle w:val="FootnoteReference"/>
          <w:rFonts w:cs="B Lotus"/>
          <w:color w:val="000000" w:themeColor="text1"/>
          <w:sz w:val="28"/>
          <w:szCs w:val="28"/>
          <w:rtl/>
        </w:rPr>
        <w:footnoteReference w:id="52"/>
      </w:r>
      <w:r w:rsidRPr="000F7EFD">
        <w:rPr>
          <w:rFonts w:cs="B Lotus" w:hint="cs"/>
          <w:color w:val="000000" w:themeColor="text1"/>
          <w:sz w:val="28"/>
          <w:szCs w:val="28"/>
          <w:rtl/>
        </w:rPr>
        <w:t xml:space="preserve"> (2003)، در پژوهش خود نشان دادند که ویژگی‌های شخصیتی برون‌گرایی و وظیفه شناسی قوی</w:t>
      </w:r>
      <w:r w:rsidRPr="000F7EFD">
        <w:rPr>
          <w:rFonts w:cs="B Lotus" w:hint="eastAsia"/>
          <w:color w:val="000000" w:themeColor="text1"/>
          <w:sz w:val="28"/>
          <w:szCs w:val="28"/>
          <w:rtl/>
        </w:rPr>
        <w:t>‌</w:t>
      </w:r>
      <w:r w:rsidRPr="000F7EFD">
        <w:rPr>
          <w:rFonts w:cs="B Lotus" w:hint="cs"/>
          <w:color w:val="000000" w:themeColor="text1"/>
          <w:sz w:val="28"/>
          <w:szCs w:val="28"/>
          <w:rtl/>
        </w:rPr>
        <w:t>ترین عوامل پیش بینی کننده شادی، رضایت</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مندی از زندگی و بهزیستی </w:t>
      </w:r>
      <w:r w:rsidRPr="000F7EFD">
        <w:rPr>
          <w:rFonts w:cs="B Lotus" w:hint="cs"/>
          <w:color w:val="000000" w:themeColor="text1"/>
          <w:sz w:val="28"/>
          <w:szCs w:val="28"/>
          <w:rtl/>
        </w:rPr>
        <w:lastRenderedPageBreak/>
        <w:t xml:space="preserve">ذهنی است و این عوامل باعث بوجود آمدن شخصیت سازگار با بهزیستی ذهنی بالا در موقعیت کاری و اجتماعی خواهد بود. </w:t>
      </w:r>
    </w:p>
    <w:p w:rsidR="00FC306F" w:rsidRPr="000F7EFD" w:rsidRDefault="00FC306F" w:rsidP="00FC306F">
      <w:pPr>
        <w:pStyle w:val="NormalWeb"/>
        <w:bidi/>
        <w:spacing w:before="120" w:beforeAutospacing="0" w:after="120" w:afterAutospacing="0"/>
        <w:ind w:firstLine="284"/>
        <w:jc w:val="both"/>
        <w:rPr>
          <w:rFonts w:ascii="Tahoma" w:hAnsi="Tahoma" w:cs="B Lotus"/>
          <w:color w:val="000000" w:themeColor="text1"/>
          <w:sz w:val="28"/>
          <w:szCs w:val="28"/>
        </w:rPr>
      </w:pPr>
      <w:r w:rsidRPr="000F7EFD">
        <w:rPr>
          <w:rFonts w:ascii="Tahoma" w:hAnsi="Tahoma" w:cs="B Lotus" w:hint="cs"/>
          <w:color w:val="000000" w:themeColor="text1"/>
          <w:sz w:val="28"/>
          <w:szCs w:val="28"/>
          <w:rtl/>
        </w:rPr>
        <w:t>روني</w:t>
      </w:r>
      <w:r w:rsidRPr="000F7EFD">
        <w:rPr>
          <w:rStyle w:val="FootnoteReference"/>
          <w:rFonts w:eastAsiaTheme="minorEastAsia" w:cs="B Lotus"/>
          <w:color w:val="000000" w:themeColor="text1"/>
          <w:sz w:val="28"/>
          <w:szCs w:val="28"/>
          <w:rtl/>
        </w:rPr>
        <w:footnoteReference w:id="53"/>
      </w:r>
      <w:r w:rsidRPr="000F7EFD">
        <w:rPr>
          <w:rFonts w:ascii="Tahoma" w:hAnsi="Tahoma" w:cs="B Lotus" w:hint="cs"/>
          <w:color w:val="000000" w:themeColor="text1"/>
          <w:sz w:val="28"/>
          <w:szCs w:val="28"/>
          <w:rtl/>
        </w:rPr>
        <w:t xml:space="preserve"> و همکاران (2003)، دريافته اند که بين ابعاد بهزيستي روان‌شناختي و اضطرابي و خصومت رابطه منفي و معناداري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هارتر</w:t>
      </w:r>
      <w:r w:rsidRPr="000F7EFD">
        <w:rPr>
          <w:rStyle w:val="FootnoteReference"/>
          <w:rFonts w:cs="B Lotus"/>
          <w:color w:val="000000" w:themeColor="text1"/>
          <w:sz w:val="28"/>
          <w:szCs w:val="28"/>
          <w:rtl/>
        </w:rPr>
        <w:footnoteReference w:id="54"/>
      </w:r>
      <w:r w:rsidRPr="000F7EFD">
        <w:rPr>
          <w:rFonts w:cs="B Lotus" w:hint="cs"/>
          <w:color w:val="000000" w:themeColor="text1"/>
          <w:sz w:val="28"/>
          <w:szCs w:val="28"/>
          <w:rtl/>
        </w:rPr>
        <w:t xml:space="preserve"> و همکاران (2003)، در پژوهشی نشان دادند که محل کار و عملکرد شغلی مستقل از هم نیستند.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فراتحلیلی که توسط تت</w:t>
      </w:r>
      <w:r w:rsidRPr="000F7EFD">
        <w:rPr>
          <w:rStyle w:val="FootnoteReference"/>
          <w:rFonts w:cs="B Lotus"/>
          <w:color w:val="000000" w:themeColor="text1"/>
          <w:sz w:val="28"/>
          <w:szCs w:val="28"/>
          <w:rtl/>
        </w:rPr>
        <w:footnoteReference w:id="55"/>
      </w:r>
      <w:r w:rsidRPr="000F7EFD">
        <w:rPr>
          <w:rFonts w:cs="B Lotus" w:hint="cs"/>
          <w:color w:val="000000" w:themeColor="text1"/>
          <w:sz w:val="28"/>
          <w:szCs w:val="28"/>
          <w:rtl/>
        </w:rPr>
        <w:t xml:space="preserve"> و همکاران (2003)، صورت گرفته نشان داده است که ویژگی‌های شخصیتی، پیش</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بینی کننده‌های خوبی برای عملکرد شغلی هستند.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لوکاس، کلارک و دینر (2003)، نشان دادند که برای بیشتر مردم، میزان رضایت از زندگی ناشی از تغییرات و پیشرفت‌های موقعیتی مثل ازدواج، با گذشت سال‌ها و به مرور زمان کاسته می‌شود. بنابراین افراد، هنگامی که به یک پیشرفت موقتی به وسیله رسیدن به یک موقعیت جدید مثلاً افزایش سطح درآمد یا تغییر در چهره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رسند چنین افزایشی پایدار نخواهد بود، زیرا مردم تمایل دارند به سازگاری و انطباق با شرایط ثابت را دارند. بنابراین عوامل موقعیتی در کوتاه مدت برای افزایش بهزیستی و شادمانی، عملی به نظر می‌رسد، اما در بلند مدت کارایی ندارد. البته قبل از اقدام به ارتقاء شادمانی، ضروری است نخست نیازهای اساسی و اولیه برطرف گردد.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هرن و میشل</w:t>
      </w:r>
      <w:r w:rsidRPr="000F7EFD">
        <w:rPr>
          <w:rStyle w:val="FootnoteReference"/>
          <w:rFonts w:cs="B Lotus"/>
          <w:color w:val="000000" w:themeColor="text1"/>
          <w:sz w:val="28"/>
          <w:szCs w:val="28"/>
          <w:rtl/>
        </w:rPr>
        <w:footnoteReference w:id="56"/>
      </w:r>
      <w:r w:rsidRPr="000F7EFD">
        <w:rPr>
          <w:rFonts w:cs="B Lotus" w:hint="cs"/>
          <w:color w:val="000000" w:themeColor="text1"/>
          <w:sz w:val="28"/>
          <w:szCs w:val="28"/>
          <w:rtl/>
        </w:rPr>
        <w:t>، (2003) در مطالعاتی نشان دادند که افراد با روان رنجور خویی بالا در مواجهه با موقعیت‌های تنیدگی زا از راه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بردهای منفعلانه از قبیل اجتناب، خود ملامت‌گری، تفکر آرزومندانه، شیوه‌های مبتنی بر ستیزه جویی بین فردی از قبیل واکنش خصمانه و تخلیه و برون ریزی هیجانات منفی استفاده می‌کند، لذا سطوح بالاتر روان رنجورخویی تجربه عواطف منفی را تشدید می‌کند که باعث پایین آمدن بهزیستی افراد خواهد شد.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چای سام</w:t>
      </w:r>
      <w:r w:rsidRPr="000F7EFD">
        <w:rPr>
          <w:rStyle w:val="FootnoteReference"/>
          <w:rFonts w:cs="B Lotus"/>
          <w:color w:val="000000" w:themeColor="text1"/>
          <w:sz w:val="28"/>
          <w:szCs w:val="28"/>
          <w:rtl/>
        </w:rPr>
        <w:footnoteReference w:id="57"/>
      </w:r>
      <w:r w:rsidRPr="000F7EFD">
        <w:rPr>
          <w:rFonts w:cs="B Lotus" w:hint="cs"/>
          <w:color w:val="000000" w:themeColor="text1"/>
          <w:sz w:val="28"/>
          <w:szCs w:val="28"/>
          <w:rtl/>
        </w:rPr>
        <w:t xml:space="preserve"> و همکاران (2002)، در پژوهشی نشان دادند که هوش هیجانی در عملکرد شغلی اثر مثبتی دارد. </w:t>
      </w:r>
    </w:p>
    <w:p w:rsidR="00FC306F" w:rsidRPr="000F7EFD" w:rsidRDefault="00FC306F" w:rsidP="00FC306F">
      <w:pPr>
        <w:pStyle w:val="NormalWeb"/>
        <w:bidi/>
        <w:spacing w:before="120" w:beforeAutospacing="0" w:after="120" w:afterAutospacing="0"/>
        <w:ind w:firstLine="284"/>
        <w:jc w:val="both"/>
        <w:rPr>
          <w:rFonts w:ascii="Calibri" w:hAnsi="Calibri" w:cs="B Lotus"/>
          <w:color w:val="000000" w:themeColor="text1"/>
          <w:sz w:val="28"/>
          <w:szCs w:val="28"/>
          <w:rtl/>
        </w:rPr>
      </w:pPr>
      <w:r w:rsidRPr="000F7EFD">
        <w:rPr>
          <w:rFonts w:cs="B Lotus"/>
          <w:color w:val="000000" w:themeColor="text1"/>
          <w:sz w:val="28"/>
          <w:szCs w:val="28"/>
          <w:rtl/>
        </w:rPr>
        <w:t>آريندل</w:t>
      </w:r>
      <w:r w:rsidRPr="000F7EFD">
        <w:rPr>
          <w:rStyle w:val="FootnoteReference"/>
          <w:rFonts w:eastAsiaTheme="minorEastAsia" w:cs="B Lotus"/>
          <w:color w:val="000000" w:themeColor="text1"/>
          <w:sz w:val="28"/>
          <w:szCs w:val="28"/>
          <w:rtl/>
        </w:rPr>
        <w:footnoteReference w:id="58"/>
      </w:r>
      <w:r w:rsidRPr="000F7EFD">
        <w:rPr>
          <w:rFonts w:cs="B Lotus"/>
          <w:color w:val="000000" w:themeColor="text1"/>
          <w:sz w:val="28"/>
          <w:szCs w:val="28"/>
          <w:rtl/>
        </w:rPr>
        <w:t xml:space="preserve"> و همکاران (</w:t>
      </w:r>
      <w:r w:rsidRPr="000F7EFD">
        <w:rPr>
          <w:rFonts w:cs="B Lotus" w:hint="cs"/>
          <w:color w:val="000000" w:themeColor="text1"/>
          <w:sz w:val="28"/>
          <w:szCs w:val="28"/>
          <w:rtl/>
        </w:rPr>
        <w:t>2000</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نيز در بررسي رابطه بين بهزيستي روان‌شناختي و سلامت عمومي به اين نتيجه رسيدند </w:t>
      </w:r>
      <w:r w:rsidRPr="000F7EFD">
        <w:rPr>
          <w:rFonts w:cs="B Lotus"/>
          <w:color w:val="000000" w:themeColor="text1"/>
          <w:sz w:val="28"/>
          <w:szCs w:val="28"/>
          <w:rtl/>
        </w:rPr>
        <w:lastRenderedPageBreak/>
        <w:t xml:space="preserve">که با افزايش بهزيستي روان‌شناختي، سلامت عمومي نيز تحت تاثیر قرار گرفته و افزايش مي‌يابد.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رایت و پاتریک</w:t>
      </w:r>
      <w:r w:rsidRPr="000F7EFD">
        <w:rPr>
          <w:rStyle w:val="FootnoteReference"/>
          <w:rFonts w:cs="B Lotus"/>
          <w:color w:val="000000" w:themeColor="text1"/>
          <w:sz w:val="28"/>
          <w:szCs w:val="28"/>
          <w:rtl/>
        </w:rPr>
        <w:footnoteReference w:id="59"/>
      </w:r>
      <w:r w:rsidRPr="000F7EFD">
        <w:rPr>
          <w:rFonts w:cs="B Lotus" w:hint="cs"/>
          <w:color w:val="000000" w:themeColor="text1"/>
          <w:sz w:val="28"/>
          <w:szCs w:val="28"/>
          <w:rtl/>
        </w:rPr>
        <w:t xml:space="preserve"> (2000)، در یک تحقیق به بررسی ارتباط میان عملکرد شغلی و شخصیت پرداختند، آن‌ها به این نتیجه رسیدند که توانایی‌های شناختی، به عنوان یک متغیر تعدیل کننده مابین این‌ها عمل می‌کند به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طوری که افراد با توانایی بالا و انگیزش بالا عملکرد شغلی بالاتری دارند ولی افراد با توانایی و انگیزش پایین عملکرد پایینی دارند.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مارچانت</w:t>
      </w:r>
      <w:r w:rsidRPr="000F7EFD">
        <w:rPr>
          <w:rStyle w:val="FootnoteReference"/>
          <w:rFonts w:cs="B Lotus"/>
          <w:color w:val="000000" w:themeColor="text1"/>
          <w:sz w:val="28"/>
          <w:szCs w:val="28"/>
          <w:rtl/>
        </w:rPr>
        <w:footnoteReference w:id="60"/>
      </w:r>
      <w:r w:rsidRPr="000F7EFD">
        <w:rPr>
          <w:rFonts w:cs="B Lotus" w:hint="cs"/>
          <w:color w:val="000000" w:themeColor="text1"/>
          <w:sz w:val="28"/>
          <w:szCs w:val="28"/>
          <w:rtl/>
        </w:rPr>
        <w:t xml:space="preserve"> (2000)، دو عامل توانایی و انگیزش را در عملکرد شغلی مؤثر می‌داند وی بیان می‌کند که جهت توان‌مند کردن افراد می‌بایستی آن‌ها را آموزش داد و برای برانگیختن آن‌ها باید از عوامل انگیزشی استفاده کرد، در واقع دو عامل انگیزشی و آموزشی در عملکرد شغلی افراد از دید وی نقش تعیین کننده دارند.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تاتوم</w:t>
      </w:r>
      <w:r w:rsidRPr="000F7EFD">
        <w:rPr>
          <w:rStyle w:val="FootnoteReference"/>
          <w:rFonts w:cs="B Lotus"/>
          <w:color w:val="000000" w:themeColor="text1"/>
          <w:sz w:val="28"/>
          <w:szCs w:val="28"/>
          <w:rtl/>
        </w:rPr>
        <w:footnoteReference w:id="61"/>
      </w:r>
      <w:r w:rsidRPr="000F7EFD">
        <w:rPr>
          <w:rFonts w:cs="B Lotus" w:hint="cs"/>
          <w:color w:val="000000" w:themeColor="text1"/>
          <w:sz w:val="28"/>
          <w:szCs w:val="28"/>
          <w:rtl/>
        </w:rPr>
        <w:t xml:space="preserve"> (2000)، در پژوهشی بیان داشت که بین میزان انگیزش شغلی با عملکرد شغلی رابطه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گوش و ویجیرا</w:t>
      </w:r>
      <w:r w:rsidRPr="000F7EFD">
        <w:rPr>
          <w:rStyle w:val="FootnoteReference"/>
          <w:rFonts w:cs="B Lotus"/>
          <w:color w:val="000000" w:themeColor="text1"/>
          <w:sz w:val="28"/>
          <w:szCs w:val="28"/>
          <w:rtl/>
        </w:rPr>
        <w:footnoteReference w:id="62"/>
      </w:r>
      <w:r w:rsidRPr="000F7EFD">
        <w:rPr>
          <w:rFonts w:cs="B Lotus" w:hint="cs"/>
          <w:color w:val="000000" w:themeColor="text1"/>
          <w:sz w:val="28"/>
          <w:szCs w:val="28"/>
          <w:rtl/>
        </w:rPr>
        <w:t xml:space="preserve"> (2000)، در مطالعه‌ای رابطه بین رضایت شغلی و عملکرد شغلی را تأیید کردند.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به بررسی بهزیستی ذهنی و شادمانی به عنوان علائم سلامت روان پرداخت و وجود بهزیستی ذهنی بالا را تحت عنوان شکوفایی و سطوح بهزیستی ذهنی پایین را پژمردگی و بی حالی نامیده است.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در مطالعه‌ای روی 3032 نفر از بزرگ‌سالان در ایالات متحده، نشان داد که 2/17 درصد از افراد، بهزیستی بالایی را گزارش کردند که افراد شکوفا یا رشد یافته نامیده می‌شوند و 1/12 درصد از بزرگ‌سالان بهزیستی پایینی را گزارش کردند که با معیار پژمرده همخوانی داشتند.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طی مطالعات طولی، کامینز (2000)، نشان داد که بهزیستی ذهنی عمدتاً دارای بعد هیجانی است که مبتنی بر عوامل ژنتیکی است و تحت شرایط محیطی تغییر نمی کند.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وایت و گالاگر</w:t>
      </w:r>
      <w:r w:rsidRPr="000F7EFD">
        <w:rPr>
          <w:rStyle w:val="FootnoteReference"/>
          <w:rFonts w:cs="B Lotus"/>
          <w:color w:val="000000" w:themeColor="text1"/>
          <w:sz w:val="28"/>
          <w:szCs w:val="28"/>
          <w:rtl/>
        </w:rPr>
        <w:footnoteReference w:id="63"/>
      </w:r>
      <w:r w:rsidRPr="000F7EFD">
        <w:rPr>
          <w:rFonts w:cs="B Lotus" w:hint="cs"/>
          <w:color w:val="000000" w:themeColor="text1"/>
          <w:sz w:val="28"/>
          <w:szCs w:val="28"/>
          <w:rtl/>
        </w:rPr>
        <w:t xml:space="preserve"> (2000)، در پژوهشی بیان کردند که ازدواج با ایجاد حس رهایی از تنهایی، توانایی مقابله با </w:t>
      </w:r>
      <w:r w:rsidRPr="000F7EFD">
        <w:rPr>
          <w:rFonts w:cs="B Lotus" w:hint="cs"/>
          <w:color w:val="000000" w:themeColor="text1"/>
          <w:sz w:val="28"/>
          <w:szCs w:val="28"/>
          <w:rtl/>
        </w:rPr>
        <w:lastRenderedPageBreak/>
        <w:t>فشارهای روانی را بیشتر می‌کند و با فراهم کردن حمایت شخصی و جنسی برای فرد، بهزیستی روانی او را افزایش داده، موجب تقویت احساس هویت و عزت نفس می‌شود</w:t>
      </w:r>
      <w:r w:rsidRPr="000F7EFD">
        <w:rPr>
          <w:rFonts w:cs="B Lotus"/>
          <w:color w:val="000000" w:themeColor="text1"/>
          <w:sz w:val="28"/>
          <w:szCs w:val="28"/>
          <w:rtl/>
        </w:rPr>
        <w:t xml:space="preserve">. </w:t>
      </w:r>
    </w:p>
    <w:p w:rsidR="00FC306F" w:rsidRPr="000F7EFD" w:rsidRDefault="00FC306F" w:rsidP="00FC306F">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پژوهش‌های یانگ</w:t>
      </w:r>
      <w:r w:rsidRPr="000F7EFD">
        <w:rPr>
          <w:rStyle w:val="FootnoteReference"/>
          <w:rFonts w:eastAsia="Calibri" w:cs="B Lotus"/>
          <w:color w:val="000000" w:themeColor="text1"/>
          <w:sz w:val="28"/>
          <w:szCs w:val="28"/>
          <w:rtl/>
        </w:rPr>
        <w:footnoteReference w:id="64"/>
      </w:r>
      <w:r w:rsidRPr="000F7EFD">
        <w:rPr>
          <w:rFonts w:eastAsia="Calibri" w:cs="B Lotus" w:hint="cs"/>
          <w:color w:val="000000" w:themeColor="text1"/>
          <w:sz w:val="28"/>
          <w:szCs w:val="28"/>
          <w:rtl/>
        </w:rPr>
        <w:t xml:space="preserve"> و همکاران (2000) نشان دادند که روابط جنسی و ابراز محبت باعث بالا رفتن سازگاری زناشویی و بالا رفتن شادمانی و بهزیستی روانی می‌شود. </w:t>
      </w:r>
    </w:p>
    <w:p w:rsidR="00FC306F" w:rsidRPr="009E5001" w:rsidRDefault="00FC306F" w:rsidP="00FC306F">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2-3-2-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داخلی</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حق شناس کاشانی (1391)، در پژوهشی با عنوان بررسی کیفیت زندگی کاری با ویژگی‌های جمعیت شناختی نشان داد که بین ویژگی‌های جمعیت شناختی با کیفیت زندگی کاری رابطه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سرو قد و همکاران (1390)، در پژوهشی نشان دادند که بین ویژگی‌های شخصیتی و بهزیستی ذهنی رابطه معناداری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صفاری دهنوی و همکاران (1388)، در پژوهشی نشان دادند که بین هوش هیجانی و عملکرد شغلی رابطه معناداری وجود دارد. </w:t>
      </w:r>
    </w:p>
    <w:p w:rsidR="00FC306F" w:rsidRPr="000F7EFD" w:rsidRDefault="00FC306F" w:rsidP="00FC306F">
      <w:pPr>
        <w:spacing w:line="240" w:lineRule="auto"/>
        <w:ind w:firstLine="284"/>
        <w:jc w:val="both"/>
        <w:rPr>
          <w:rFonts w:ascii="BZar" w:cs="B Lotus"/>
          <w:color w:val="000000" w:themeColor="text1"/>
          <w:sz w:val="28"/>
          <w:szCs w:val="28"/>
          <w:rtl/>
        </w:rPr>
      </w:pPr>
      <w:r w:rsidRPr="000F7EFD">
        <w:rPr>
          <w:rFonts w:ascii="BZar" w:cs="B Lotus" w:hint="cs"/>
          <w:color w:val="000000" w:themeColor="text1"/>
          <w:sz w:val="28"/>
          <w:szCs w:val="28"/>
          <w:rtl/>
        </w:rPr>
        <w:t>زاهدی اصل و فرخی (1388)، پژوهشی با عنوان بررسي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رابطه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با</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سرپرستان خانوارهاي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ساكن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تهران انجام دادند. یافته‌های پژوهش نشان داد که ارتباط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 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ابعاد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چهارگانه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آن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مورد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تاييد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می باشد</w:t>
      </w:r>
      <w:r w:rsidRPr="000F7EFD">
        <w:rPr>
          <w:rFonts w:ascii="BZar" w:cs="B Lotus"/>
          <w:color w:val="000000" w:themeColor="text1"/>
          <w:sz w:val="28"/>
          <w:szCs w:val="28"/>
          <w:rtl/>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تحليل</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رگرسيون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از</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 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نيز، 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تأثيرگذاري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جسماني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 كمترين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روابط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بيشترين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بوده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 xml:space="preserve">است.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براتی و همکاران (1388)، در پژوهشی نشان دادند که عدالت سازمانی با عملکرد شغلی کارکنان رابطه مثبتی دارد. </w:t>
      </w:r>
    </w:p>
    <w:p w:rsidR="00FC306F" w:rsidRPr="000F7EFD" w:rsidRDefault="00FC306F" w:rsidP="00FC306F">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شکری و همکاران (1388)، در پژوهشی نشان دادند که بین عامل نوروزگرایی و بهزیستی ذهنی رابطه معناداری وجود دارد. </w:t>
      </w:r>
    </w:p>
    <w:p w:rsidR="00FC306F" w:rsidRPr="000F7EFD" w:rsidRDefault="00FC306F" w:rsidP="00FC306F">
      <w:pPr>
        <w:tabs>
          <w:tab w:val="right" w:pos="3690"/>
        </w:tabs>
        <w:spacing w:line="240" w:lineRule="auto"/>
        <w:ind w:firstLine="284"/>
        <w:jc w:val="both"/>
        <w:rPr>
          <w:rFonts w:cs="B Lotus"/>
          <w:color w:val="000000" w:themeColor="text1"/>
          <w:sz w:val="28"/>
          <w:szCs w:val="28"/>
          <w:rtl/>
        </w:rPr>
      </w:pPr>
      <w:r w:rsidRPr="000F7EFD">
        <w:rPr>
          <w:rFonts w:eastAsia="Times New Roman" w:cs="B Lotus" w:hint="cs"/>
          <w:color w:val="000000" w:themeColor="text1"/>
          <w:sz w:val="28"/>
          <w:szCs w:val="28"/>
          <w:rtl/>
        </w:rPr>
        <w:t xml:space="preserve">گروسی و نقوی (1386)، پژوهشی با عنوان </w:t>
      </w:r>
      <w:r w:rsidRPr="000F7EFD">
        <w:rPr>
          <w:rFonts w:eastAsia="Times New Roman" w:cs="B Lotus"/>
          <w:color w:val="000000" w:themeColor="text1"/>
          <w:sz w:val="28"/>
          <w:szCs w:val="28"/>
          <w:rtl/>
        </w:rPr>
        <w:t>سرمایه</w:t>
      </w:r>
      <w:r w:rsidRPr="000F7EFD">
        <w:rPr>
          <w:rFonts w:eastAsia="Times New Roman" w:cs="B Lotus" w:hint="cs"/>
          <w:color w:val="000000" w:themeColor="text1"/>
          <w:sz w:val="28"/>
          <w:szCs w:val="28"/>
          <w:rtl/>
        </w:rPr>
        <w:t>‌ی</w:t>
      </w:r>
      <w:r w:rsidRPr="000F7EFD">
        <w:rPr>
          <w:rFonts w:eastAsia="Times New Roman" w:cs="B Lotus"/>
          <w:color w:val="000000" w:themeColor="text1"/>
          <w:sz w:val="28"/>
          <w:szCs w:val="28"/>
          <w:rtl/>
        </w:rPr>
        <w:t xml:space="preserve"> اجتماعی و کیفیت زندگی‌ در شهر کرمان</w:t>
      </w:r>
      <w:r w:rsidRPr="000F7EFD">
        <w:rPr>
          <w:rFonts w:eastAsia="Times New Roman" w:cs="B Lotus" w:hint="cs"/>
          <w:color w:val="000000" w:themeColor="text1"/>
          <w:sz w:val="28"/>
          <w:szCs w:val="28"/>
          <w:rtl/>
        </w:rPr>
        <w:t xml:space="preserve"> انجام دادند. </w:t>
      </w:r>
      <w:r w:rsidRPr="000F7EFD">
        <w:rPr>
          <w:rFonts w:cs="B Lotus"/>
          <w:color w:val="000000" w:themeColor="text1"/>
          <w:sz w:val="28"/>
          <w:szCs w:val="28"/>
          <w:rtl/>
        </w:rPr>
        <w:t>در بین افراد مورد مطالعه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و ابعاد مختلف آن یعنی‌ اعتماد، تعهد به هنجارها و مشارکت غیررسمی در حد متوسط </w:t>
      </w:r>
      <w:r w:rsidRPr="000F7EFD">
        <w:rPr>
          <w:rFonts w:cs="B Lotus"/>
          <w:color w:val="000000" w:themeColor="text1"/>
          <w:sz w:val="28"/>
          <w:szCs w:val="28"/>
          <w:rtl/>
        </w:rPr>
        <w:lastRenderedPageBreak/>
        <w:t>بود؛</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بعد مشارکت رسمی در سطح پائینی قرار داشت. ابعادی از کیفیت زندگی که با سلامت‌ جسمانی و روانی فرد در ارتباط بود، در سطح بالایی قرار گرفت؛</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سایر ابعاد کیفیت زندگی سطوح پائین‌تری را نشان دادند.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در دسترس‌ با سطح کیفیت زندگی ارتباط معنی‌دار داشت. نتایج نشان داد که ارتباط این دو متغیر تابعی از سطح محله است.</w:t>
      </w:r>
    </w:p>
    <w:p w:rsidR="00FC306F" w:rsidRPr="000F7EFD" w:rsidRDefault="00FC306F" w:rsidP="00FC306F">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 xml:space="preserve">هاشمیان و همکاران (1386)، در پژوهشی نشان دادند که افراد با تحصیلات بهتر و مشاغلی با موقعیت بهتر دارای بهزیستی بالاتری می‌باشند. همچنین سه متغیر تحصیلات، سن و شغل با بهزیستی ذهنی رابطه داشتند و سهم بیشتری در تبیین بهزیستی ذهنی داشتند. </w:t>
      </w:r>
    </w:p>
    <w:p w:rsidR="00FC306F" w:rsidRPr="000F7EFD" w:rsidRDefault="00FC306F" w:rsidP="00FC306F">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حسینی (1386)، در پژوهش خود نشان داد که از بین راهبرهای مقابله ای، بین راهبردهای مقابله مسأله مدار با بهزیستی روانی همبستگی مثبت و معنادار و بین راهبرد هیجان مدار با بهزیستی روانی رابطه منفی و معنی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داری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نوریان و همکاران (1384)، در پژوهشی نشان داد که انجام اقدامات توان بخشی بر روی ابعاد مختلف کیفیت زندگی بیماران تأثیر مثبتی دارد. </w:t>
      </w:r>
    </w:p>
    <w:p w:rsidR="00FC306F" w:rsidRPr="000F7EFD" w:rsidRDefault="00FC306F" w:rsidP="00FC306F">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 xml:space="preserve">در تحقيقي چلبيانلو (1383)، رابطه بين شادماني ذهني و رضايت زناشويي زوجين را مورد بررسي قرار داد که نتايج نشان داد از ابعاد شادماني ذهني دو بعد رضايت از زندگي به صورت مثبت و عاطفه منفي به صورت منفي توسط رضايت زناشويي پيش بيني شدند.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رفعتی و همکاران (1381)، در پژوهشی نشان دادند که بن سطح تحصیلات و دریافت حقوق با کیفیت زندگی ارتباط معنی داری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رئیسی و توکلی (1381)، در پژوهشی نشان دادند که استرس شغلی عملکرد شغلی را کاهش داده و بر کیفیت کارشان اثرات سوء داشته است.</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احمدی (1380)، در تحقیقی نشان داد که انگیزش شغلی با عملکرد شغلی رابطه‌ای مثبت و معنادار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رضایی (1380)، در پژوهشی نشان داد که رضایت شغلی با عملکرد شغلی رابطه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درویزه و کهکی (1378)، در پژوهشی با عنوان بررسی رابطه ی سازگاری زناشویی و بهزیستی روانی که برروی دانشجویان </w:t>
      </w:r>
      <w:r w:rsidRPr="000F7EFD">
        <w:rPr>
          <w:rFonts w:cs="B Lotus" w:hint="cs"/>
          <w:color w:val="000000" w:themeColor="text1"/>
          <w:sz w:val="28"/>
          <w:szCs w:val="28"/>
          <w:rtl/>
        </w:rPr>
        <w:lastRenderedPageBreak/>
        <w:t xml:space="preserve">متأهل دانشگاه الزهرا انجام شد نشان دادند که رابطه معنی داری بین خرده مقیاس‌های بهزیستی روانی و خرده مقیاس‌های سازگاری زناشویی وجود دارد. </w:t>
      </w:r>
    </w:p>
    <w:p w:rsidR="00FC306F" w:rsidRPr="000F7EFD" w:rsidRDefault="00FC306F" w:rsidP="00FC306F">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تحقیقی</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بهشتی</w:t>
      </w:r>
      <w:r w:rsidRPr="000F7EFD">
        <w:rPr>
          <w:rFonts w:cs="B Lotus"/>
          <w:color w:val="000000" w:themeColor="text1"/>
          <w:sz w:val="28"/>
          <w:szCs w:val="28"/>
          <w:rtl/>
        </w:rPr>
        <w:t xml:space="preserve"> (</w:t>
      </w:r>
      <w:r w:rsidRPr="000F7EFD">
        <w:rPr>
          <w:rFonts w:cs="B Lotus" w:hint="cs"/>
          <w:color w:val="000000" w:themeColor="text1"/>
          <w:sz w:val="28"/>
          <w:szCs w:val="28"/>
          <w:rtl/>
        </w:rPr>
        <w:t>1370</w:t>
      </w:r>
      <w:r w:rsidRPr="000F7EFD">
        <w:rPr>
          <w:rFonts w:cs="B Lotus"/>
          <w:color w:val="000000" w:themeColor="text1"/>
          <w:sz w:val="28"/>
          <w:szCs w:val="28"/>
          <w:rtl/>
        </w:rPr>
        <w:t>)</w:t>
      </w:r>
      <w:r w:rsidRPr="000F7EFD">
        <w:rPr>
          <w:rFonts w:cs="B Lotus" w:hint="cs"/>
          <w:color w:val="000000" w:themeColor="text1"/>
          <w:sz w:val="28"/>
          <w:szCs w:val="28"/>
          <w:rtl/>
        </w:rPr>
        <w:t>، انجام</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نتیجه</w:t>
      </w:r>
      <w:r w:rsidRPr="000F7EFD">
        <w:rPr>
          <w:rFonts w:cs="B Lotus"/>
          <w:color w:val="000000" w:themeColor="text1"/>
          <w:sz w:val="28"/>
          <w:szCs w:val="28"/>
          <w:rtl/>
        </w:rPr>
        <w:t xml:space="preserve"> </w:t>
      </w:r>
      <w:r w:rsidRPr="000F7EFD">
        <w:rPr>
          <w:rFonts w:cs="B Lotus" w:hint="cs"/>
          <w:color w:val="000000" w:themeColor="text1"/>
          <w:sz w:val="28"/>
          <w:szCs w:val="28"/>
          <w:rtl/>
        </w:rPr>
        <w:t>حاصل</w:t>
      </w:r>
      <w:r w:rsidRPr="000F7EFD">
        <w:rPr>
          <w:rFonts w:cs="B Lotus"/>
          <w:color w:val="000000" w:themeColor="text1"/>
          <w:sz w:val="28"/>
          <w:szCs w:val="28"/>
          <w:rtl/>
        </w:rPr>
        <w:t xml:space="preserve"> </w:t>
      </w:r>
      <w:r w:rsidRPr="000F7EFD">
        <w:rPr>
          <w:rFonts w:cs="B Lotus" w:hint="cs"/>
          <w:color w:val="000000" w:themeColor="text1"/>
          <w:sz w:val="28"/>
          <w:szCs w:val="28"/>
          <w:rtl/>
        </w:rPr>
        <w:t>شد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عوامل</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عملکرد و فشارهای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استادان</w:t>
      </w:r>
      <w:r w:rsidRPr="000F7EFD">
        <w:rPr>
          <w:rFonts w:cs="B Lotus"/>
          <w:color w:val="000000" w:themeColor="text1"/>
          <w:sz w:val="28"/>
          <w:szCs w:val="28"/>
          <w:rtl/>
        </w:rPr>
        <w:t xml:space="preserve"> </w:t>
      </w:r>
      <w:r w:rsidRPr="000F7EFD">
        <w:rPr>
          <w:rFonts w:cs="B Lotus" w:hint="cs"/>
          <w:color w:val="000000" w:themeColor="text1"/>
          <w:sz w:val="28"/>
          <w:szCs w:val="28"/>
          <w:rtl/>
        </w:rPr>
        <w:t>برحسب</w:t>
      </w:r>
      <w:r w:rsidRPr="000F7EFD">
        <w:rPr>
          <w:rFonts w:cs="B Lotus"/>
          <w:color w:val="000000" w:themeColor="text1"/>
          <w:sz w:val="28"/>
          <w:szCs w:val="28"/>
          <w:rtl/>
        </w:rPr>
        <w:t xml:space="preserve"> </w:t>
      </w:r>
      <w:r w:rsidRPr="000F7EFD">
        <w:rPr>
          <w:rFonts w:cs="B Lotus" w:hint="cs"/>
          <w:color w:val="000000" w:themeColor="text1"/>
          <w:sz w:val="28"/>
          <w:szCs w:val="28"/>
          <w:rtl/>
        </w:rPr>
        <w:t>اهمیت</w:t>
      </w:r>
      <w:r w:rsidRPr="000F7EFD">
        <w:rPr>
          <w:rFonts w:cs="B Lotus"/>
          <w:color w:val="000000" w:themeColor="text1"/>
          <w:sz w:val="28"/>
          <w:szCs w:val="28"/>
          <w:rtl/>
        </w:rPr>
        <w:t xml:space="preserve"> </w:t>
      </w:r>
      <w:r w:rsidRPr="000F7EFD">
        <w:rPr>
          <w:rFonts w:cs="B Lotus" w:hint="cs"/>
          <w:color w:val="000000" w:themeColor="text1"/>
          <w:sz w:val="28"/>
          <w:szCs w:val="28"/>
          <w:rtl/>
        </w:rPr>
        <w:t>عبارت‌اند</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سنگینی</w:t>
      </w:r>
      <w:r w:rsidRPr="000F7EFD">
        <w:rPr>
          <w:rFonts w:cs="B Lotus"/>
          <w:color w:val="000000" w:themeColor="text1"/>
          <w:sz w:val="28"/>
          <w:szCs w:val="28"/>
          <w:rtl/>
        </w:rPr>
        <w:t xml:space="preserve"> </w:t>
      </w:r>
      <w:r w:rsidRPr="000F7EFD">
        <w:rPr>
          <w:rFonts w:cs="B Lotus" w:hint="cs"/>
          <w:color w:val="000000" w:themeColor="text1"/>
          <w:sz w:val="28"/>
          <w:szCs w:val="28"/>
          <w:rtl/>
        </w:rPr>
        <w:t>بیش</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حد</w:t>
      </w:r>
      <w:r w:rsidRPr="000F7EFD">
        <w:rPr>
          <w:rFonts w:cs="B Lotus"/>
          <w:color w:val="000000" w:themeColor="text1"/>
          <w:sz w:val="28"/>
          <w:szCs w:val="28"/>
          <w:rtl/>
        </w:rPr>
        <w:t xml:space="preserve"> </w:t>
      </w:r>
      <w:r w:rsidRPr="000F7EFD">
        <w:rPr>
          <w:rFonts w:cs="B Lotus" w:hint="cs"/>
          <w:color w:val="000000" w:themeColor="text1"/>
          <w:sz w:val="28"/>
          <w:szCs w:val="28"/>
          <w:rtl/>
        </w:rPr>
        <w:t>حجم</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رهبری</w:t>
      </w:r>
      <w:r w:rsidRPr="000F7EFD">
        <w:rPr>
          <w:rFonts w:cs="B Lotus"/>
          <w:color w:val="000000" w:themeColor="text1"/>
          <w:sz w:val="28"/>
          <w:szCs w:val="28"/>
          <w:rtl/>
        </w:rPr>
        <w:t xml:space="preserve"> </w:t>
      </w:r>
      <w:r w:rsidRPr="000F7EFD">
        <w:rPr>
          <w:rFonts w:cs="B Lotus" w:hint="cs"/>
          <w:color w:val="000000" w:themeColor="text1"/>
          <w:sz w:val="28"/>
          <w:szCs w:val="28"/>
          <w:rtl/>
        </w:rPr>
        <w:t>آموزشی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عدم</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امنیت</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روابط</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ساختار</w:t>
      </w:r>
      <w:r w:rsidRPr="000F7EFD">
        <w:rPr>
          <w:rFonts w:cs="B Lotus"/>
          <w:color w:val="000000" w:themeColor="text1"/>
          <w:sz w:val="28"/>
          <w:szCs w:val="28"/>
          <w:rtl/>
        </w:rPr>
        <w:t xml:space="preserve"> </w:t>
      </w:r>
      <w:r w:rsidRPr="000F7EFD">
        <w:rPr>
          <w:rFonts w:cs="B Lotus" w:hint="cs"/>
          <w:color w:val="000000" w:themeColor="text1"/>
          <w:sz w:val="28"/>
          <w:szCs w:val="28"/>
          <w:rtl/>
        </w:rPr>
        <w:t>اداری</w:t>
      </w:r>
      <w:r w:rsidRPr="000F7EFD">
        <w:rPr>
          <w:rFonts w:cs="B Lotus"/>
          <w:color w:val="000000" w:themeColor="text1"/>
          <w:sz w:val="28"/>
          <w:szCs w:val="28"/>
          <w:rtl/>
        </w:rPr>
        <w:t>-</w:t>
      </w:r>
      <w:r w:rsidRPr="000F7EFD">
        <w:rPr>
          <w:rFonts w:cs="B Lotus" w:hint="cs"/>
          <w:color w:val="000000" w:themeColor="text1"/>
          <w:sz w:val="28"/>
          <w:szCs w:val="28"/>
          <w:rtl/>
        </w:rPr>
        <w:t xml:space="preserve"> سازمانی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عادی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تضاد</w:t>
      </w:r>
      <w:r w:rsidRPr="000F7EFD">
        <w:rPr>
          <w:rFonts w:cs="B Lotus"/>
          <w:color w:val="000000" w:themeColor="text1"/>
          <w:sz w:val="28"/>
          <w:szCs w:val="28"/>
          <w:rtl/>
        </w:rPr>
        <w:t xml:space="preserve"> </w:t>
      </w:r>
      <w:r w:rsidRPr="000F7EFD">
        <w:rPr>
          <w:rFonts w:cs="B Lotus" w:hint="cs"/>
          <w:color w:val="000000" w:themeColor="text1"/>
          <w:sz w:val="28"/>
          <w:szCs w:val="28"/>
          <w:rtl/>
        </w:rPr>
        <w:t>نقش</w:t>
      </w:r>
      <w:r w:rsidRPr="000F7EFD">
        <w:rPr>
          <w:rFonts w:cs="B Lotus" w:hint="eastAsia"/>
          <w:color w:val="000000" w:themeColor="text1"/>
          <w:sz w:val="28"/>
          <w:szCs w:val="28"/>
          <w:rtl/>
        </w:rPr>
        <w:t>‌</w:t>
      </w:r>
      <w:r w:rsidRPr="000F7EFD">
        <w:rPr>
          <w:rFonts w:cs="B Lotus" w:hint="cs"/>
          <w:color w:val="000000" w:themeColor="text1"/>
          <w:sz w:val="28"/>
          <w:szCs w:val="28"/>
          <w:rtl/>
        </w:rPr>
        <w:t>ها</w:t>
      </w:r>
      <w:r w:rsidRPr="000F7EFD">
        <w:rPr>
          <w:rFonts w:cs="B Lotus"/>
          <w:color w:val="000000" w:themeColor="text1"/>
          <w:sz w:val="28"/>
          <w:szCs w:val="28"/>
          <w:rtl/>
        </w:rPr>
        <w:t xml:space="preserve">. </w:t>
      </w:r>
    </w:p>
    <w:p w:rsidR="00FC306F" w:rsidRPr="009E5001" w:rsidRDefault="00FC306F" w:rsidP="00FC306F">
      <w:pPr>
        <w:spacing w:after="0" w:line="240" w:lineRule="auto"/>
        <w:ind w:firstLine="26"/>
        <w:jc w:val="both"/>
        <w:rPr>
          <w:rFonts w:ascii="Times New Roman" w:eastAsia="Times New Roman" w:hAnsi="Times New Roman" w:cs="B Lotus"/>
          <w:b/>
          <w:bCs/>
          <w:sz w:val="32"/>
          <w:szCs w:val="32"/>
          <w:rtl/>
        </w:rPr>
      </w:pPr>
      <w:r w:rsidRPr="009E5001">
        <w:rPr>
          <w:rFonts w:ascii="Times New Roman" w:eastAsia="Times New Roman" w:hAnsi="Times New Roman" w:cs="B Lotus" w:hint="eastAsia"/>
          <w:b/>
          <w:bCs/>
          <w:sz w:val="32"/>
          <w:szCs w:val="32"/>
          <w:rtl/>
        </w:rPr>
        <w:t>منابع</w:t>
      </w:r>
    </w:p>
    <w:p w:rsidR="00FC306F" w:rsidRPr="009E5001" w:rsidRDefault="00FC306F" w:rsidP="00FC306F">
      <w:pPr>
        <w:spacing w:after="0" w:line="240" w:lineRule="auto"/>
        <w:ind w:firstLine="2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الف</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فارس</w:t>
      </w:r>
      <w:r w:rsidRPr="009E5001">
        <w:rPr>
          <w:rFonts w:ascii="Times New Roman" w:eastAsia="Times New Roman" w:hAnsi="Times New Roman" w:cs="B Lotus" w:hint="cs"/>
          <w:b/>
          <w:bCs/>
          <w:sz w:val="28"/>
          <w:szCs w:val="28"/>
          <w:rtl/>
        </w:rPr>
        <w:t>ی</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اژه</w:t>
      </w:r>
      <w:r>
        <w:rPr>
          <w:rFonts w:ascii="Times New Roman" w:eastAsia="Times New Roman" w:hAnsi="Times New Roman" w:cs="B Lotus" w:hint="cs"/>
          <w:sz w:val="28"/>
          <w:szCs w:val="28"/>
          <w:rtl/>
        </w:rPr>
        <w:t>‌</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جواد؛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خداپناه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محمدکر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فتح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ثابت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قنبر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دموسو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ساسادات</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تعامل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سبک‌ها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فراانگ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310-301.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معرف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نقد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فرورد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53.</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آقا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انسجام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پژوهنده،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پانزدهم،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اسفندماه</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بقائ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منزلت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اصغر؛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گودرز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کوچک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عاشورمحمد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عموم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واحد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153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164.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جوشن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رستمي،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نصرت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مسعود</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مقياس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ايراني،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پاييز،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9.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حجاز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محمود</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171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189.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خاکسار،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جان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شرفت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خوراسگان</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خان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ارتباط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بيمارستان‌ها‌ي‌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کهک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فاطمه</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سازگار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زناشو</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دلاور،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دولان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مون،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رندال،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شولر،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طوس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صائب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دولت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دهقان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مروست،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افروز</w:t>
      </w:r>
      <w:r w:rsidRPr="009E5001">
        <w:rPr>
          <w:rFonts w:ascii="Times New Roman" w:eastAsia="Times New Roman" w:hAnsi="Times New Roman" w:cs="B Lotus"/>
          <w:sz w:val="28"/>
          <w:szCs w:val="28"/>
          <w:rtl/>
        </w:rPr>
        <w:t xml:space="preserve">. (1378).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عوامل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تعهد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طباطبا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اردب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حاتم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نژاد،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عدالت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اطلاعات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اقتصاد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185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186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160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173.</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رابينز،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استيفن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پي</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تئوري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دانائي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صفار،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صص</w:t>
      </w:r>
      <w:r w:rsidRPr="009E5001">
        <w:rPr>
          <w:rFonts w:ascii="Times New Roman" w:eastAsia="Times New Roman" w:hAnsi="Times New Roman" w:cs="B Lotus"/>
          <w:sz w:val="28"/>
          <w:szCs w:val="28"/>
          <w:rtl/>
        </w:rPr>
        <w:t xml:space="preserve"> 300-308.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لا</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مهارت‌ها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افزا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مشارکت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عبدالمطلب</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کشاورز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جلد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چهاردهم،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ششم،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منصور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ارز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روستا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60.</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سلطان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مهرداد</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استرس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تأث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نهادها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توسعه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58</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خرداد،</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57.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عبدالله</w:t>
      </w:r>
      <w:r w:rsidRPr="009E5001">
        <w:rPr>
          <w:rFonts w:ascii="Times New Roman" w:eastAsia="Times New Roman" w:hAnsi="Times New Roman" w:cs="B Lotus"/>
          <w:sz w:val="28"/>
          <w:szCs w:val="28"/>
          <w:rtl/>
        </w:rPr>
        <w:t xml:space="preserve">. (1375). </w:t>
      </w:r>
      <w:r w:rsidRPr="009E5001">
        <w:rPr>
          <w:rFonts w:ascii="Times New Roman" w:eastAsia="Times New Roman" w:hAnsi="Times New Roman" w:cs="B Lotus" w:hint="eastAsia"/>
          <w:sz w:val="28"/>
          <w:szCs w:val="28"/>
          <w:rtl/>
        </w:rPr>
        <w:t>راهنما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حرفه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انتخاب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رشد</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شکرکن،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نعام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هنرمند،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مهناز</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خشنود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برخ</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کارخانه‌ها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چمران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3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4.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شولتز،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(1367). </w:t>
      </w:r>
      <w:r w:rsidRPr="009E5001">
        <w:rPr>
          <w:rFonts w:ascii="Times New Roman" w:eastAsia="Times New Roman" w:hAnsi="Times New Roman" w:cs="B Lotus" w:hint="eastAsia"/>
          <w:sz w:val="28"/>
          <w:szCs w:val="28"/>
          <w:rtl/>
        </w:rPr>
        <w:t>روان‌شناسي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كمال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گيتي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خوشدل،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پنجم</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آفرينش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نظري</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ويرايش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غضنفر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عابد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لطفعل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149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175.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فتحل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معصومه؛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پرتو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(1390). </w:t>
      </w:r>
      <w:r w:rsidRPr="009E5001">
        <w:rPr>
          <w:rFonts w:ascii="Times New Roman" w:eastAsia="Times New Roman" w:hAnsi="Times New Roman" w:cs="B Lotus" w:hint="eastAsia"/>
          <w:sz w:val="28"/>
          <w:szCs w:val="28"/>
          <w:rtl/>
        </w:rPr>
        <w:t>مطالعه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بافت‌ها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خودرو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قائد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غلامحس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عقوب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دختر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پسر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ارمغان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کوکب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پورجعفر،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تقوا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اکبر</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مراکز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جستارها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21.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مطلب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قاسم</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محيط،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طراح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زيبا،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52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67.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(1382). </w:t>
      </w:r>
      <w:r w:rsidRPr="009E5001">
        <w:rPr>
          <w:rFonts w:ascii="Times New Roman" w:eastAsia="Times New Roman" w:hAnsi="Times New Roman" w:cs="B Lotus" w:hint="eastAsia"/>
          <w:sz w:val="28"/>
          <w:szCs w:val="28"/>
          <w:rtl/>
        </w:rPr>
        <w:t>همبسته‏ها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الگو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مثبت</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تازه‌ها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پنوت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زم</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31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87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100.</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مورهد؛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گريفين</w:t>
      </w:r>
      <w:r w:rsidRPr="009E5001">
        <w:rPr>
          <w:rFonts w:ascii="Times New Roman" w:eastAsia="Times New Roman" w:hAnsi="Times New Roman" w:cs="B Lotus"/>
          <w:sz w:val="28"/>
          <w:szCs w:val="28"/>
          <w:rtl/>
        </w:rPr>
        <w:t xml:space="preserve">. (1374).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مترجمان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مرواريد</w:t>
      </w:r>
      <w:r w:rsidRPr="009E5001">
        <w:rPr>
          <w:rFonts w:ascii="Times New Roman" w:eastAsia="Times New Roman" w:hAnsi="Times New Roman" w:cs="B Lotus"/>
          <w:sz w:val="28"/>
          <w:szCs w:val="28"/>
          <w:rtl/>
        </w:rPr>
        <w:t>.</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وضع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گناباد،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ميکائيلي،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روابط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هيجاني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ادارک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حيطه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استثنايي،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اندازه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تخصص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ولوژ</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57-62.</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کورش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هلاکوئ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مجدزاده،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سيدرضا</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مردم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sz w:val="24"/>
          <w:szCs w:val="24"/>
        </w:rPr>
        <w:t>WHOQOL-BREF</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هوالكوي</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نائين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كوروش</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استانداردساز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جهان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دانشكدة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انستيتو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تحقيقات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12.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فعال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مذهب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گروه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مسلمانان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224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232. </w:t>
      </w:r>
    </w:p>
    <w:p w:rsidR="00FC306F" w:rsidRPr="009E5001" w:rsidRDefault="00FC306F" w:rsidP="00FC306F">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هاشم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شکوه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السادات؛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گلستان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بخت،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طاهره</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p>
    <w:p w:rsidR="00FC306F" w:rsidRPr="009E5001" w:rsidRDefault="00FC306F" w:rsidP="00FC306F">
      <w:pPr>
        <w:spacing w:after="0" w:line="240" w:lineRule="auto"/>
        <w:ind w:firstLine="29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ب</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لات</w:t>
      </w:r>
      <w:r w:rsidRPr="009E5001">
        <w:rPr>
          <w:rFonts w:ascii="Times New Roman" w:eastAsia="Times New Roman" w:hAnsi="Times New Roman" w:cs="B Lotus" w:hint="cs"/>
          <w:b/>
          <w:bCs/>
          <w:sz w:val="28"/>
          <w:szCs w:val="28"/>
          <w:rtl/>
        </w:rPr>
        <w:t>ی</w:t>
      </w:r>
      <w:r w:rsidRPr="009E5001">
        <w:rPr>
          <w:rFonts w:ascii="Times New Roman" w:eastAsia="Times New Roman" w:hAnsi="Times New Roman" w:cs="B Lotus" w:hint="eastAsia"/>
          <w:b/>
          <w:bCs/>
          <w:sz w:val="28"/>
          <w:szCs w:val="28"/>
          <w:rtl/>
        </w:rPr>
        <w:t>ن</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Alvani, S. M., &amp; Meimarzadeh, G. R. (1995). Organizational behavior. Tehran Morvarid Press. . pp. 320</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Amerigo, M., &amp; Aragonés, A. (2002). </w:t>
      </w:r>
      <w:r w:rsidRPr="009E5001">
        <w:rPr>
          <w:rFonts w:ascii="Times New Roman" w:hAnsi="Times New Roman" w:cs="Times New Roman"/>
          <w:i/>
          <w:iCs/>
          <w:sz w:val="24"/>
          <w:szCs w:val="24"/>
        </w:rPr>
        <w:t>"A psychological approach to the study of satisfaction". In: Residential</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Environments: Choice, Satisfaction, and Behavior, Bergin &amp; Garvey, Westport, Connecticut</w:t>
      </w:r>
      <w:r w:rsidRPr="009E5001">
        <w:rPr>
          <w:rFonts w:ascii="Times New Roman" w:hAnsi="Times New Roman" w:cs="Times New Roman"/>
          <w:sz w:val="24"/>
          <w:szCs w:val="24"/>
        </w:rPr>
        <w:t xml:space="preserve">. London, pp. 81–100.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Babu, A. R., Singh, Y. P., &amp; Sachdeva, R. K. (1997). </w:t>
      </w:r>
      <w:r w:rsidRPr="009E5001">
        <w:rPr>
          <w:rFonts w:ascii="Times New Roman" w:hAnsi="Times New Roman" w:cs="Times New Roman"/>
          <w:i/>
          <w:iCs/>
          <w:sz w:val="24"/>
          <w:szCs w:val="24"/>
          <w:lang w:bidi="fa-IR"/>
        </w:rPr>
        <w:t>Managing human resources within extension</w:t>
      </w:r>
      <w:r w:rsidRPr="009E5001">
        <w:rPr>
          <w:rFonts w:ascii="Times New Roman" w:hAnsi="Times New Roman" w:cs="Times New Roman"/>
          <w:sz w:val="24"/>
          <w:szCs w:val="24"/>
          <w:lang w:bidi="fa-IR"/>
        </w:rPr>
        <w:t>. In: Burton E. Swanson, Robert P. Bentz, Andrew J. Sofranko (eds). "Improving Agricultural</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 xml:space="preserve">extension. A reference manual". Food and Agriculture Organization of the United Nations, Rome.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Bonaiuto, M., Fornara, F., &amp; Bonnes, M. (2003). "Indexes of perceived residential environment quality and neighborhood attachment in urban environments: a confirmation study on</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the city of Rome", </w:t>
      </w:r>
      <w:r w:rsidRPr="009E5001">
        <w:rPr>
          <w:rFonts w:ascii="Times New Roman" w:hAnsi="Times New Roman" w:cs="Times New Roman"/>
          <w:i/>
          <w:iCs/>
          <w:sz w:val="24"/>
          <w:szCs w:val="24"/>
        </w:rPr>
        <w:t>Landscape and UrbanPlanning 65</w:t>
      </w:r>
      <w:r w:rsidRPr="009E5001">
        <w:rPr>
          <w:rFonts w:ascii="Times New Roman" w:hAnsi="Times New Roman" w:cs="Times New Roman"/>
          <w:sz w:val="24"/>
          <w:szCs w:val="24"/>
        </w:rPr>
        <w:t xml:space="preserve">. pp. 41–52.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Borman, W. C., Ilgen, D. R., &amp; Klimoski, R. J. (2003). </w:t>
      </w:r>
      <w:r w:rsidRPr="009E5001">
        <w:rPr>
          <w:rFonts w:ascii="Times New Roman" w:hAnsi="Times New Roman" w:cs="Times New Roman"/>
          <w:i/>
          <w:iCs/>
          <w:sz w:val="24"/>
          <w:szCs w:val="24"/>
          <w:lang w:bidi="fa-IR"/>
        </w:rPr>
        <w:t>Industrail and</w:t>
      </w:r>
      <w:r w:rsidRPr="009E5001">
        <w:rPr>
          <w:rFonts w:ascii="Times New Roman" w:hAnsi="Times New Roman" w:cs="Times New Roman"/>
          <w:i/>
          <w:iCs/>
          <w:sz w:val="24"/>
          <w:szCs w:val="24"/>
          <w:rtl/>
          <w:lang w:bidi="fa-IR"/>
        </w:rPr>
        <w:t xml:space="preserve"> </w:t>
      </w:r>
      <w:r w:rsidRPr="009E5001">
        <w:rPr>
          <w:rFonts w:ascii="Times New Roman" w:hAnsi="Times New Roman" w:cs="Times New Roman"/>
          <w:i/>
          <w:iCs/>
          <w:sz w:val="24"/>
          <w:szCs w:val="24"/>
          <w:lang w:bidi="fa-IR"/>
        </w:rPr>
        <w:t xml:space="preserve">organizational </w:t>
      </w:r>
      <w:r w:rsidRPr="009E5001">
        <w:rPr>
          <w:rFonts w:ascii="Times New Roman" w:hAnsi="Times New Roman" w:cs="Times New Roman"/>
          <w:i/>
          <w:iCs/>
          <w:sz w:val="24"/>
          <w:szCs w:val="24"/>
          <w:lang w:bidi="fa-IR"/>
        </w:rPr>
        <w:lastRenderedPageBreak/>
        <w:t>psychology</w:t>
      </w:r>
      <w:r w:rsidRPr="009E5001">
        <w:rPr>
          <w:rFonts w:ascii="Times New Roman" w:hAnsi="Times New Roman" w:cs="Times New Roman"/>
          <w:sz w:val="24"/>
          <w:szCs w:val="24"/>
          <w:lang w:bidi="fa-IR"/>
        </w:rPr>
        <w:t>. Handbook of psychology, John</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Wiley &amp; Sons Inc, Hoboken, New Jersey</w:t>
      </w:r>
      <w:r w:rsidRPr="009E5001">
        <w:rPr>
          <w:rFonts w:ascii="Times New Roman" w:hAnsi="Times New Roman" w:cs="Times New Roman"/>
          <w:sz w:val="24"/>
          <w:szCs w:val="24"/>
          <w:rtl/>
          <w:lang w:bidi="fa-IR"/>
        </w:rPr>
        <w:t xml:space="preserve">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Clark, A. (2008). </w:t>
      </w:r>
      <w:r w:rsidRPr="009E5001">
        <w:rPr>
          <w:rFonts w:ascii="Times New Roman" w:hAnsi="Times New Roman" w:cs="Times New Roman"/>
          <w:i/>
          <w:iCs/>
          <w:sz w:val="24"/>
          <w:szCs w:val="24"/>
        </w:rPr>
        <w:t>monitoring the urban quality of life in Latin America, organization for economic</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co-operation and development</w:t>
      </w:r>
      <w:r w:rsidRPr="009E5001">
        <w:rPr>
          <w:rFonts w:ascii="Times New Roman" w:hAnsi="Times New Roman" w:cs="Times New Roman"/>
          <w:sz w:val="24"/>
          <w:szCs w:val="24"/>
        </w:rPr>
        <w:t xml:space="preserve">, September 26.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Cummins, R. A. (2000). Objective and Subjective Quality of Life: An Interactive Model. </w:t>
      </w:r>
      <w:r w:rsidRPr="009E5001">
        <w:rPr>
          <w:rFonts w:ascii="Times New Roman" w:hAnsi="Times New Roman" w:cs="Times New Roman"/>
          <w:i/>
          <w:iCs/>
          <w:sz w:val="24"/>
          <w:szCs w:val="24"/>
          <w:lang w:bidi="fa-IR"/>
        </w:rPr>
        <w:t>Social Indicators Research</w:t>
      </w:r>
      <w:r w:rsidRPr="009E5001">
        <w:rPr>
          <w:rFonts w:ascii="Times New Roman" w:hAnsi="Times New Roman" w:cs="Times New Roman"/>
          <w:sz w:val="24"/>
          <w:szCs w:val="24"/>
          <w:lang w:bidi="fa-IR"/>
        </w:rPr>
        <w:t xml:space="preserve">. 52, 55- 72.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Davern, M., &amp; Cummins, R. A. (2006). Is Life  satisfaction the Opposite of Life Satisfaction? Australian Journal of Psycology, 58 (1), 1-7.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(2005). National indication of subjective well-being. </w:t>
      </w:r>
      <w:r w:rsidRPr="009E5001">
        <w:rPr>
          <w:rFonts w:ascii="Times New Roman" w:hAnsi="Times New Roman" w:cs="Times New Roman"/>
          <w:i/>
          <w:iCs/>
          <w:color w:val="000000" w:themeColor="text1"/>
          <w:sz w:val="24"/>
          <w:szCs w:val="24"/>
          <w:lang w:bidi="fa-IR"/>
        </w:rPr>
        <w:t>Journal of personality and social psychology</w:t>
      </w:r>
      <w:r w:rsidRPr="009E5001">
        <w:rPr>
          <w:rFonts w:ascii="Times New Roman" w:hAnsi="Times New Roman" w:cs="Times New Roman"/>
          <w:color w:val="000000" w:themeColor="text1"/>
          <w:sz w:val="24"/>
          <w:szCs w:val="24"/>
          <w:lang w:bidi="fa-IR"/>
        </w:rPr>
        <w:t xml:space="preserve"> , 25, 240 – 256.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D., Suh, E. M., Lucas, R. E., &amp; Smith, H. L. (2003). Subjective well-being, Three de-cades of well-being. </w:t>
      </w:r>
      <w:r w:rsidRPr="009E5001">
        <w:rPr>
          <w:rFonts w:ascii="Times New Roman" w:hAnsi="Times New Roman" w:cs="Times New Roman"/>
          <w:i/>
          <w:iCs/>
          <w:color w:val="000000" w:themeColor="text1"/>
          <w:sz w:val="24"/>
          <w:szCs w:val="24"/>
          <w:lang w:bidi="fa-IR"/>
        </w:rPr>
        <w:t>Psychological Bulleting</w:t>
      </w:r>
      <w:r w:rsidRPr="009E5001">
        <w:rPr>
          <w:rFonts w:ascii="Times New Roman" w:hAnsi="Times New Roman" w:cs="Times New Roman"/>
          <w:color w:val="000000" w:themeColor="text1"/>
          <w:sz w:val="24"/>
          <w:szCs w:val="24"/>
          <w:lang w:bidi="fa-IR"/>
        </w:rPr>
        <w:t>, 125 (2): 276-302.</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&amp; Seligman, M. E. P. (2004). Byond Mony: Toward an economy of well- being. </w:t>
      </w:r>
      <w:r w:rsidRPr="009E5001">
        <w:rPr>
          <w:rFonts w:ascii="Times New Roman" w:hAnsi="Times New Roman" w:cs="Times New Roman"/>
          <w:i/>
          <w:iCs/>
          <w:sz w:val="24"/>
          <w:szCs w:val="24"/>
          <w:lang w:bidi="fa-IR"/>
        </w:rPr>
        <w:t>Psychological Science in the public interest</w:t>
      </w:r>
      <w:r w:rsidRPr="009E5001">
        <w:rPr>
          <w:rFonts w:ascii="Times New Roman" w:hAnsi="Times New Roman" w:cs="Times New Roman"/>
          <w:sz w:val="24"/>
          <w:szCs w:val="24"/>
          <w:lang w:bidi="fa-IR"/>
        </w:rPr>
        <w:t xml:space="preserve">, 5, 1-31. </w:t>
      </w:r>
    </w:p>
    <w:p w:rsidR="00FC306F" w:rsidRPr="009E5001" w:rsidRDefault="00FC306F" w:rsidP="00FC306F">
      <w:pPr>
        <w:pStyle w:val="Subtitle"/>
        <w:numPr>
          <w:ilvl w:val="0"/>
          <w:numId w:val="38"/>
        </w:numPr>
        <w:bidi w:val="0"/>
        <w:ind w:left="360"/>
        <w:jc w:val="both"/>
        <w:rPr>
          <w:rFonts w:cs="Times New Roman"/>
          <w:color w:val="000000" w:themeColor="text1"/>
          <w:sz w:val="24"/>
          <w:szCs w:val="24"/>
          <w:rtl/>
          <w:lang w:bidi="fa-IR"/>
        </w:rPr>
      </w:pPr>
      <w:r w:rsidRPr="009E5001">
        <w:rPr>
          <w:rFonts w:cs="Times New Roman"/>
          <w:color w:val="000000" w:themeColor="text1"/>
          <w:sz w:val="24"/>
          <w:szCs w:val="24"/>
          <w:lang w:bidi="fa-IR"/>
        </w:rPr>
        <w:t>Diener, E., Lucas, R. E., &amp; Oishi, S. (2002). Subjective wellbeing</w:t>
      </w:r>
      <w:r w:rsidRPr="009E5001">
        <w:rPr>
          <w:rFonts w:cs="Times New Roman"/>
          <w:i/>
          <w:iCs/>
          <w:color w:val="000000" w:themeColor="text1"/>
          <w:sz w:val="24"/>
          <w:szCs w:val="24"/>
          <w:lang w:bidi="fa-IR"/>
        </w:rPr>
        <w:t>. J Clin Psychol</w:t>
      </w:r>
      <w:r w:rsidRPr="009E5001">
        <w:rPr>
          <w:rFonts w:cs="Times New Roman"/>
          <w:color w:val="000000" w:themeColor="text1"/>
          <w:sz w:val="24"/>
          <w:szCs w:val="24"/>
          <w:lang w:bidi="fa-IR"/>
        </w:rPr>
        <w:t xml:space="preserve">, (24), 25-41.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Suh, E., &amp; Oishi, S. (1996). Recent findings on subjective- being. Indiana Journal of clinical Psycology. 24, 25- 41.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Diener,E. (2000). Subjective well-being: the science of happiness and proposal for anational index</w:t>
      </w:r>
      <w:r w:rsidRPr="009E5001">
        <w:rPr>
          <w:rFonts w:ascii="Times New Roman" w:hAnsi="Times New Roman" w:cs="Times New Roman"/>
          <w:i/>
          <w:iCs/>
          <w:color w:val="000000" w:themeColor="text1"/>
          <w:sz w:val="24"/>
          <w:szCs w:val="24"/>
          <w:lang w:bidi="fa-IR"/>
        </w:rPr>
        <w:t>. American psychology</w:t>
      </w:r>
      <w:r w:rsidRPr="009E5001">
        <w:rPr>
          <w:rFonts w:ascii="Times New Roman" w:hAnsi="Times New Roman" w:cs="Times New Roman"/>
          <w:color w:val="000000" w:themeColor="text1"/>
          <w:sz w:val="24"/>
          <w:szCs w:val="24"/>
          <w:lang w:bidi="fa-IR"/>
        </w:rPr>
        <w:t xml:space="preserve">, 55, 34- 43.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Fahy, F., &amp; Cinnéide, M. (2008). "Developing and testing an operational framework for assessing quality of life", </w:t>
      </w:r>
      <w:r w:rsidRPr="009E5001">
        <w:rPr>
          <w:rFonts w:ascii="Times New Roman" w:hAnsi="Times New Roman" w:cs="Times New Roman"/>
          <w:i/>
          <w:iCs/>
          <w:sz w:val="24"/>
          <w:szCs w:val="24"/>
        </w:rPr>
        <w:t>Environmental Impact Assessment Review 28</w:t>
      </w:r>
      <w:r w:rsidRPr="009E5001">
        <w:rPr>
          <w:rFonts w:ascii="Times New Roman" w:hAnsi="Times New Roman" w:cs="Times New Roman"/>
          <w:sz w:val="24"/>
          <w:szCs w:val="24"/>
        </w:rPr>
        <w:t xml:space="preserve">. pp 366–379.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Fasli, M., Sahin, N. P., &amp; Vehbi,  B. O. (2007). An  assessment of  quality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life residential environments: Case of selimiye quarter in walled city of  nicosia, north Cyprus,faculty</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of architecture, architecture, eastern Mediterranean university, famagusta, north cyprus.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rtl/>
        </w:rPr>
      </w:pPr>
      <w:r w:rsidRPr="009E5001">
        <w:rPr>
          <w:rFonts w:ascii="Times New Roman" w:hAnsi="Times New Roman" w:cs="Times New Roman"/>
          <w:color w:val="000000" w:themeColor="text1"/>
          <w:sz w:val="24"/>
          <w:szCs w:val="24"/>
        </w:rPr>
        <w:t xml:space="preserve">Felce, D. , &amp; Perry, J. (1996). Exploring current conceptions of quality of life: A model for people with and without disabilities', in R. Renwick, I. Brown and M. Nagler (eds. ), </w:t>
      </w:r>
      <w:r w:rsidRPr="009E5001">
        <w:rPr>
          <w:rFonts w:ascii="Times New Roman" w:hAnsi="Times New Roman" w:cs="Times New Roman"/>
          <w:i/>
          <w:iCs/>
          <w:color w:val="000000" w:themeColor="text1"/>
          <w:sz w:val="24"/>
          <w:szCs w:val="24"/>
        </w:rPr>
        <w:t>Quality of Life in Health Promotion and Rehabilitation: Conceptual Approaches, Issues, and Applications (</w:t>
      </w:r>
      <w:r w:rsidRPr="009E5001">
        <w:rPr>
          <w:rFonts w:ascii="Times New Roman" w:hAnsi="Times New Roman" w:cs="Times New Roman"/>
          <w:color w:val="000000" w:themeColor="text1"/>
          <w:sz w:val="24"/>
          <w:szCs w:val="24"/>
        </w:rPr>
        <w:t>Sage, Thousand Oaks), 51-62</w:t>
      </w:r>
      <w:r w:rsidRPr="009E5001">
        <w:rPr>
          <w:rFonts w:ascii="Times New Roman" w:hAnsi="Times New Roman" w:cs="Times New Roman"/>
          <w:color w:val="000000" w:themeColor="text1"/>
          <w:sz w:val="24"/>
          <w:szCs w:val="24"/>
          <w:rtl/>
        </w:rPr>
        <w:t xml:space="preserve">.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rPr>
      </w:pPr>
      <w:r w:rsidRPr="009E5001">
        <w:rPr>
          <w:rFonts w:ascii="Times New Roman" w:hAnsi="Times New Roman" w:cs="Times New Roman"/>
          <w:sz w:val="24"/>
          <w:szCs w:val="24"/>
        </w:rPr>
        <w:t>Hackman, J. R. &amp; Oldham, R. G. (</w:t>
      </w:r>
      <w:r w:rsidRPr="009E5001">
        <w:rPr>
          <w:rFonts w:ascii="Times New Roman" w:hAnsi="Times New Roman" w:cs="Times New Roman"/>
          <w:sz w:val="24"/>
          <w:szCs w:val="24"/>
          <w:rtl/>
        </w:rPr>
        <w:t>1980</w:t>
      </w:r>
      <w:r w:rsidRPr="009E5001">
        <w:rPr>
          <w:rFonts w:ascii="Times New Roman" w:hAnsi="Times New Roman" w:cs="Times New Roman"/>
          <w:sz w:val="24"/>
          <w:szCs w:val="24"/>
        </w:rPr>
        <w:t xml:space="preserve">), "Development of the job iagnosticsurve", </w:t>
      </w:r>
      <w:r w:rsidRPr="009E5001">
        <w:rPr>
          <w:rFonts w:ascii="Times New Roman" w:hAnsi="Times New Roman" w:cs="Times New Roman"/>
          <w:i/>
          <w:iCs/>
          <w:sz w:val="24"/>
          <w:szCs w:val="24"/>
        </w:rPr>
        <w:t>Journal Applied psychology</w:t>
      </w:r>
      <w:r w:rsidRPr="009E5001">
        <w:rPr>
          <w:rFonts w:ascii="Times New Roman" w:hAnsi="Times New Roman" w:cs="Times New Roman"/>
          <w:sz w:val="24"/>
          <w:szCs w:val="24"/>
        </w:rPr>
        <w:t>, vol. 60, pp: 159-170</w:t>
      </w:r>
    </w:p>
    <w:p w:rsidR="00FC306F" w:rsidRPr="009E5001" w:rsidRDefault="00FC306F" w:rsidP="00FC306F">
      <w:pPr>
        <w:pStyle w:val="ListParagraph"/>
        <w:widowControl w:val="0"/>
        <w:numPr>
          <w:ilvl w:val="0"/>
          <w:numId w:val="38"/>
        </w:numPr>
        <w:tabs>
          <w:tab w:val="right" w:pos="3690"/>
        </w:tabs>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Haren, E. &amp; Mitchell, C. W. (2003). Relationship between the five factor personality model and coping style. </w:t>
      </w:r>
      <w:r w:rsidRPr="009E5001">
        <w:rPr>
          <w:rFonts w:ascii="Times New Roman" w:hAnsi="Times New Roman" w:cs="Times New Roman"/>
          <w:i/>
          <w:iCs/>
          <w:sz w:val="24"/>
          <w:szCs w:val="24"/>
          <w:lang w:bidi="fa-IR"/>
        </w:rPr>
        <w:t>Psychology &amp; Education An interdisciplinary Journal</w:t>
      </w:r>
      <w:r w:rsidRPr="009E5001">
        <w:rPr>
          <w:rFonts w:ascii="Times New Roman" w:hAnsi="Times New Roman" w:cs="Times New Roman"/>
          <w:sz w:val="24"/>
          <w:szCs w:val="24"/>
          <w:lang w:bidi="fa-IR"/>
        </w:rPr>
        <w:t xml:space="preserve">, 4 , 38, 49.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Karademas, E. (2007). “Positive and negative aspects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well-being: Common and </w:t>
      </w:r>
      <w:r w:rsidRPr="009E5001">
        <w:rPr>
          <w:rFonts w:ascii="Times New Roman" w:hAnsi="Times New Roman" w:cs="Times New Roman"/>
          <w:sz w:val="24"/>
          <w:szCs w:val="24"/>
        </w:rPr>
        <w:lastRenderedPageBreak/>
        <w:t xml:space="preserve">specific predictors”. </w:t>
      </w:r>
      <w:r w:rsidRPr="009E5001">
        <w:rPr>
          <w:rFonts w:ascii="Times New Roman" w:hAnsi="Times New Roman" w:cs="Times New Roman"/>
          <w:i/>
          <w:iCs/>
          <w:sz w:val="24"/>
          <w:szCs w:val="24"/>
        </w:rPr>
        <w:t>Personality and Individual Differences</w:t>
      </w:r>
      <w:r w:rsidRPr="009E5001">
        <w:rPr>
          <w:rFonts w:ascii="Times New Roman" w:hAnsi="Times New Roman" w:cs="Times New Roman"/>
          <w:sz w:val="24"/>
          <w:szCs w:val="24"/>
        </w:rPr>
        <w:t xml:space="preserve"> , 43, 277- 287.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(1998). Social well – being. </w:t>
      </w:r>
      <w:r w:rsidRPr="009E5001">
        <w:rPr>
          <w:rFonts w:ascii="Times New Roman" w:hAnsi="Times New Roman" w:cs="Times New Roman"/>
          <w:i/>
          <w:iCs/>
          <w:sz w:val="24"/>
          <w:szCs w:val="24"/>
          <w:lang w:bidi="fa-IR"/>
        </w:rPr>
        <w:t>Social Psychology Quarterly</w:t>
      </w:r>
      <w:r w:rsidRPr="009E5001">
        <w:rPr>
          <w:rFonts w:ascii="Times New Roman" w:hAnsi="Times New Roman" w:cs="Times New Roman"/>
          <w:sz w:val="24"/>
          <w:szCs w:val="24"/>
          <w:lang w:bidi="fa-IR"/>
        </w:rPr>
        <w:t xml:space="preserve">, 61, 121-140.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(2002). The mental Health continuum: from languishing to flourishing in life. </w:t>
      </w:r>
      <w:r w:rsidRPr="009E5001">
        <w:rPr>
          <w:rFonts w:ascii="Times New Roman" w:hAnsi="Times New Roman" w:cs="Times New Roman"/>
          <w:i/>
          <w:iCs/>
          <w:sz w:val="24"/>
          <w:szCs w:val="24"/>
          <w:lang w:bidi="fa-IR"/>
        </w:rPr>
        <w:t>Journal of health and social reasearch</w:t>
      </w:r>
      <w:r w:rsidRPr="009E5001">
        <w:rPr>
          <w:rFonts w:ascii="Times New Roman" w:hAnsi="Times New Roman" w:cs="Times New Roman"/>
          <w:sz w:val="24"/>
          <w:szCs w:val="24"/>
          <w:lang w:bidi="fa-IR"/>
        </w:rPr>
        <w:t xml:space="preserve">. Vol 43, 207- 222. </w:t>
      </w:r>
    </w:p>
    <w:p w:rsidR="00FC306F" w:rsidRPr="009E5001" w:rsidRDefault="00FC306F" w:rsidP="00FC306F">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(2005). </w:t>
      </w:r>
      <w:r w:rsidRPr="009E5001">
        <w:rPr>
          <w:rFonts w:ascii="Times New Roman" w:hAnsi="Times New Roman" w:cs="Times New Roman"/>
          <w:i/>
          <w:iCs/>
          <w:sz w:val="24"/>
          <w:szCs w:val="24"/>
          <w:lang w:bidi="fa-IR"/>
        </w:rPr>
        <w:t>Subjective well-being in mental health and human development research</w:t>
      </w:r>
      <w:r w:rsidRPr="009E5001">
        <w:rPr>
          <w:rFonts w:ascii="Times New Roman" w:hAnsi="Times New Roman" w:cs="Times New Roman"/>
          <w:sz w:val="24"/>
          <w:szCs w:val="24"/>
          <w:lang w:bidi="fa-IR"/>
        </w:rPr>
        <w:t>, Washington.</w:t>
      </w:r>
    </w:p>
    <w:p w:rsidR="00FC306F" w:rsidRDefault="00FC306F" w:rsidP="00FC306F">
      <w:r w:rsidRPr="009E5001">
        <w:rPr>
          <w:rFonts w:ascii="Times New Roman" w:hAnsi="Times New Roman" w:cs="Times New Roman"/>
          <w:sz w:val="24"/>
          <w:szCs w:val="24"/>
        </w:rPr>
        <w:t xml:space="preserve">Keyes, C. L. M., Magyar, M., &amp; Jean. L. (2003). </w:t>
      </w:r>
      <w:r w:rsidRPr="009E5001">
        <w:rPr>
          <w:rFonts w:ascii="Times New Roman" w:hAnsi="Times New Roman" w:cs="Times New Roman"/>
          <w:i/>
          <w:iCs/>
          <w:sz w:val="24"/>
          <w:szCs w:val="24"/>
        </w:rPr>
        <w:t>The measurment and utility of adult subjective well- being</w:t>
      </w:r>
      <w:r w:rsidRPr="009E5001">
        <w:rPr>
          <w:rFonts w:ascii="Times New Roman" w:hAnsi="Times New Roman" w:cs="Times New Roman"/>
          <w:sz w:val="24"/>
          <w:szCs w:val="24"/>
        </w:rPr>
        <w:t>. P. 411- 425 in positive psycological assessment. Handbook</w:t>
      </w:r>
    </w:p>
    <w:sectPr w:rsidR="00FC306F"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642" w:rsidRDefault="00211642" w:rsidP="00FC306F">
      <w:pPr>
        <w:spacing w:after="0" w:line="240" w:lineRule="auto"/>
      </w:pPr>
      <w:r>
        <w:separator/>
      </w:r>
    </w:p>
  </w:endnote>
  <w:endnote w:type="continuationSeparator" w:id="0">
    <w:p w:rsidR="00211642" w:rsidRDefault="00211642" w:rsidP="00FC3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2  Nazanin">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Lotus">
    <w:altName w:val="Courier New"/>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BNazanin">
    <w:altName w:val="Times New Roman"/>
    <w:panose1 w:val="00000000000000000000"/>
    <w:charset w:val="B2"/>
    <w:family w:val="auto"/>
    <w:notTrueType/>
    <w:pitch w:val="default"/>
    <w:sig w:usb0="00002000"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NazaninBold">
    <w:altName w:val="Times New Roman"/>
    <w:panose1 w:val="00000000000000000000"/>
    <w:charset w:val="B2"/>
    <w:family w:val="auto"/>
    <w:notTrueType/>
    <w:pitch w:val="default"/>
    <w:sig w:usb0="00002000" w:usb1="00000000" w:usb2="00000000"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642" w:rsidRDefault="00211642" w:rsidP="00FC306F">
      <w:pPr>
        <w:spacing w:after="0" w:line="240" w:lineRule="auto"/>
      </w:pPr>
      <w:r>
        <w:separator/>
      </w:r>
    </w:p>
  </w:footnote>
  <w:footnote w:type="continuationSeparator" w:id="0">
    <w:p w:rsidR="00211642" w:rsidRDefault="00211642" w:rsidP="00FC306F">
      <w:pPr>
        <w:spacing w:after="0" w:line="240" w:lineRule="auto"/>
      </w:pPr>
      <w:r>
        <w:continuationSeparator/>
      </w:r>
    </w:p>
  </w:footnote>
  <w:footnote w:id="1">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Diener</w:t>
      </w:r>
    </w:p>
  </w:footnote>
  <w:footnote w:id="2">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Keyes</w:t>
      </w:r>
    </w:p>
  </w:footnote>
  <w:footnote w:id="3">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Lyubomirisky, Sheldon &amp; Schkade</w:t>
      </w:r>
    </w:p>
  </w:footnote>
  <w:footnote w:id="4">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Snyder</w:t>
      </w:r>
      <w:r w:rsidRPr="0077262C">
        <w:rPr>
          <w:rFonts w:ascii="Times New Roman" w:hAnsi="Times New Roman" w:cs="Times New Roman"/>
          <w:color w:val="000000" w:themeColor="text1"/>
          <w:rtl/>
          <w:lang w:bidi="fa-IR"/>
        </w:rPr>
        <w:t xml:space="preserve"> </w:t>
      </w:r>
      <w:r w:rsidRPr="0077262C">
        <w:rPr>
          <w:rFonts w:ascii="Times New Roman" w:hAnsi="Times New Roman" w:cs="Times New Roman"/>
          <w:color w:val="000000" w:themeColor="text1"/>
          <w:lang w:bidi="fa-IR"/>
        </w:rPr>
        <w:t>&amp; Lopez</w:t>
      </w:r>
    </w:p>
  </w:footnote>
  <w:footnote w:id="5">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Kagan</w:t>
      </w:r>
    </w:p>
  </w:footnote>
  <w:footnote w:id="6">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Hodi &amp; Viring</w:t>
      </w:r>
    </w:p>
  </w:footnote>
  <w:footnote w:id="7">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Diene &amp; Seligman</w:t>
      </w:r>
    </w:p>
  </w:footnote>
  <w:footnote w:id="8">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Kompel</w:t>
      </w:r>
    </w:p>
  </w:footnote>
  <w:footnote w:id="9">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Ryan &amp; Deci</w:t>
      </w:r>
    </w:p>
  </w:footnote>
  <w:footnote w:id="10">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Epicor</w:t>
      </w:r>
    </w:p>
  </w:footnote>
  <w:footnote w:id="11">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Hobbes</w:t>
      </w:r>
    </w:p>
  </w:footnote>
  <w:footnote w:id="12">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Stuart Mill,J</w:t>
      </w:r>
    </w:p>
  </w:footnote>
  <w:footnote w:id="13">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Waterman</w:t>
      </w:r>
    </w:p>
  </w:footnote>
  <w:footnote w:id="14">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Ryff</w:t>
      </w:r>
    </w:p>
  </w:footnote>
  <w:footnote w:id="15">
    <w:p w:rsidR="00FC306F" w:rsidRPr="0077262C" w:rsidRDefault="00FC306F" w:rsidP="00FC306F">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Karademas</w:t>
      </w:r>
    </w:p>
  </w:footnote>
  <w:footnote w:id="16">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Keyes &amp; Magyar- Moe</w:t>
      </w:r>
    </w:p>
  </w:footnote>
  <w:footnote w:id="17">
    <w:p w:rsidR="00FC306F" w:rsidRPr="0077262C" w:rsidRDefault="00FC306F" w:rsidP="00FC306F">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Maslow</w:t>
      </w:r>
    </w:p>
  </w:footnote>
  <w:footnote w:id="18">
    <w:p w:rsidR="00FC306F" w:rsidRPr="0077262C" w:rsidRDefault="00FC306F" w:rsidP="00FC306F">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Rodgers</w:t>
      </w:r>
    </w:p>
  </w:footnote>
  <w:footnote w:id="19">
    <w:p w:rsidR="00FC306F" w:rsidRPr="0077262C" w:rsidRDefault="00FC306F" w:rsidP="00FC306F">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Allport</w:t>
      </w:r>
    </w:p>
  </w:footnote>
  <w:footnote w:id="20">
    <w:p w:rsidR="00FC306F" w:rsidRPr="0077262C" w:rsidRDefault="00FC306F" w:rsidP="00FC306F">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Jahoda</w:t>
      </w:r>
    </w:p>
  </w:footnote>
  <w:footnote w:id="21">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WHO(Well Health Organination)</w:t>
      </w:r>
    </w:p>
  </w:footnote>
  <w:footnote w:id="22">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James</w:t>
      </w:r>
    </w:p>
  </w:footnote>
  <w:footnote w:id="23">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Rogers</w:t>
      </w:r>
    </w:p>
  </w:footnote>
  <w:footnote w:id="24">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Fromm</w:t>
      </w:r>
    </w:p>
  </w:footnote>
  <w:footnote w:id="25">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Frankl</w:t>
      </w:r>
    </w:p>
  </w:footnote>
  <w:footnote w:id="26">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eastAsia="Times New Roman" w:hAnsi="Times New Roman" w:cs="Times New Roman"/>
          <w:color w:val="000000" w:themeColor="text1"/>
        </w:rPr>
        <w:t>Jung</w:t>
      </w:r>
    </w:p>
  </w:footnote>
  <w:footnote w:id="27">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Chicsent</w:t>
      </w:r>
    </w:p>
  </w:footnote>
  <w:footnote w:id="28">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val="de-DE"/>
        </w:rPr>
        <w:t>Maike Schmitt</w:t>
      </w:r>
    </w:p>
  </w:footnote>
  <w:footnote w:id="29">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Stewart, Chipperfield, Judith, Joelle, Heckhausen, Jutta</w:t>
      </w:r>
    </w:p>
  </w:footnote>
  <w:footnote w:id="30">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Reddy K. Jayashankar</w:t>
      </w:r>
    </w:p>
  </w:footnote>
  <w:footnote w:id="31">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Moh</w:t>
      </w:r>
      <w:r w:rsidRPr="0077262C">
        <w:rPr>
          <w:rStyle w:val="Strong"/>
          <w:rFonts w:ascii="Times New Roman" w:hAnsi="Times New Roman" w:cs="Times New Roman"/>
          <w:b w:val="0"/>
          <w:bCs w:val="0"/>
          <w:color w:val="000000" w:themeColor="text1"/>
          <w:lang w:val="en-GB"/>
        </w:rPr>
        <w:t>ammed J Almalki</w:t>
      </w:r>
      <w:r w:rsidRPr="0077262C">
        <w:rPr>
          <w:rFonts w:ascii="Times New Roman" w:hAnsi="Times New Roman" w:cs="Times New Roman"/>
          <w:color w:val="000000" w:themeColor="text1"/>
          <w:lang w:val="en-GB"/>
        </w:rPr>
        <w:t xml:space="preserve">, </w:t>
      </w:r>
      <w:r w:rsidRPr="0077262C">
        <w:rPr>
          <w:rStyle w:val="Strong"/>
          <w:rFonts w:ascii="Times New Roman" w:hAnsi="Times New Roman" w:cs="Times New Roman"/>
          <w:b w:val="0"/>
          <w:bCs w:val="0"/>
          <w:color w:val="000000" w:themeColor="text1"/>
          <w:lang w:val="en-GB"/>
        </w:rPr>
        <w:t>Gerry FitzGerald</w:t>
      </w:r>
      <w:r w:rsidRPr="0077262C">
        <w:rPr>
          <w:rFonts w:ascii="Times New Roman" w:hAnsi="Times New Roman" w:cs="Times New Roman"/>
          <w:color w:val="000000" w:themeColor="text1"/>
          <w:lang w:val="en-GB"/>
        </w:rPr>
        <w:t xml:space="preserve"> and </w:t>
      </w:r>
      <w:r w:rsidRPr="0077262C">
        <w:rPr>
          <w:rStyle w:val="Strong"/>
          <w:rFonts w:ascii="Times New Roman" w:hAnsi="Times New Roman" w:cs="Times New Roman"/>
          <w:b w:val="0"/>
          <w:bCs w:val="0"/>
          <w:color w:val="000000" w:themeColor="text1"/>
          <w:lang w:val="en-GB"/>
        </w:rPr>
        <w:t>Michele Clark</w:t>
      </w:r>
    </w:p>
  </w:footnote>
  <w:footnote w:id="32">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Style w:val="notranslate"/>
          <w:rFonts w:ascii="Times New Roman" w:hAnsi="Times New Roman" w:cs="Times New Roman"/>
          <w:color w:val="000000" w:themeColor="text1"/>
        </w:rPr>
        <w:t>Boarini</w:t>
      </w:r>
    </w:p>
  </w:footnote>
  <w:footnote w:id="33">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Ansah</w:t>
      </w:r>
    </w:p>
  </w:footnote>
  <w:footnote w:id="34">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Fien &amp; Rudi</w:t>
      </w:r>
    </w:p>
  </w:footnote>
  <w:footnote w:id="35">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xml:space="preserve">Daniel W. Sacks, Betsey Stevenson and </w:t>
      </w:r>
      <w:hyperlink r:id="rId1" w:history="1">
        <w:r w:rsidRPr="0077262C">
          <w:rPr>
            <w:rFonts w:ascii="Times New Roman" w:hAnsi="Times New Roman" w:cs="Times New Roman"/>
            <w:color w:val="000000" w:themeColor="text1"/>
          </w:rPr>
          <w:t>Justin Wolfers</w:t>
        </w:r>
      </w:hyperlink>
    </w:p>
  </w:footnote>
  <w:footnote w:id="36">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MóniCa maRía novoa Gómez , RoChy m. vaRGas GuTiéRRez, shiRley aleXandRa obispo CasTellanos, </w:t>
      </w:r>
    </w:p>
    <w:p w:rsidR="00FC306F" w:rsidRPr="0077262C" w:rsidRDefault="00FC306F" w:rsidP="00FC306F">
      <w:pPr>
        <w:pStyle w:val="FootnoteText"/>
        <w:rPr>
          <w:rFonts w:ascii="Times New Roman" w:hAnsi="Times New Roman" w:cs="Times New Roman"/>
          <w:color w:val="000000" w:themeColor="text1"/>
          <w:lang w:bidi="fa-IR"/>
        </w:rPr>
      </w:pPr>
      <w:r w:rsidRPr="0077262C">
        <w:rPr>
          <w:rFonts w:ascii="Times New Roman" w:hAnsi="Times New Roman" w:cs="Times New Roman"/>
          <w:color w:val="000000" w:themeColor="text1"/>
        </w:rPr>
        <w:t>máRyoRi peRTuz veRGaRa y yady KaRina RiveRa pRadilla</w:t>
      </w:r>
    </w:p>
  </w:footnote>
  <w:footnote w:id="37">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Watson, Pichler and Wallace</w:t>
      </w:r>
    </w:p>
  </w:footnote>
  <w:footnote w:id="38">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Austria, Belgium, Denmark, Finland, France, Germany, Greece, Ireland, Italy, Luxembourg, the Netherlands, Portugal, Spain, Sweden and the United Kingdom</w:t>
      </w:r>
    </w:p>
  </w:footnote>
  <w:footnote w:id="39">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Cyprus, the Czech Republic, Estonia, Hungary, Latvia, Lithuania, Malta, Poland, Slovakia and Slovenia</w:t>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Bulgaria and Romania</w:t>
      </w:r>
    </w:p>
  </w:footnote>
  <w:footnote w:id="40">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Croatia, the Former Yugoslav Republic of Macedonia and Turkey</w:t>
      </w:r>
    </w:p>
  </w:footnote>
  <w:footnote w:id="41">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Russell</w:t>
      </w:r>
    </w:p>
  </w:footnote>
  <w:footnote w:id="42">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Klepac</w:t>
      </w:r>
    </w:p>
  </w:footnote>
  <w:footnote w:id="43">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Apter</w:t>
      </w:r>
    </w:p>
  </w:footnote>
  <w:footnote w:id="44">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Virjinia</w:t>
      </w:r>
    </w:p>
  </w:footnote>
  <w:footnote w:id="45">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Karadmas</w:t>
      </w:r>
    </w:p>
  </w:footnote>
  <w:footnote w:id="46">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Davern &amp; Cummins</w:t>
      </w:r>
    </w:p>
  </w:footnote>
  <w:footnote w:id="47">
    <w:p w:rsidR="00FC306F" w:rsidRPr="0077262C" w:rsidRDefault="00FC306F" w:rsidP="00FC306F">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Hauser, R.M.</w:t>
      </w:r>
    </w:p>
  </w:footnote>
  <w:footnote w:id="48">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Vandaneberg &amp; Pitariu</w:t>
      </w:r>
    </w:p>
  </w:footnote>
  <w:footnote w:id="49">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Boyer</w:t>
      </w:r>
    </w:p>
  </w:footnote>
  <w:footnote w:id="50">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Nolen &amp; Hoksema</w:t>
      </w:r>
    </w:p>
  </w:footnote>
  <w:footnote w:id="51">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Esmit</w:t>
      </w:r>
    </w:p>
  </w:footnote>
  <w:footnote w:id="52">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Hayez &amp; Joseph</w:t>
      </w:r>
    </w:p>
  </w:footnote>
  <w:footnote w:id="53">
    <w:p w:rsidR="00FC306F" w:rsidRPr="0077262C" w:rsidRDefault="00FC306F" w:rsidP="00FC306F">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Roini</w:t>
      </w:r>
    </w:p>
  </w:footnote>
  <w:footnote w:id="54">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Harter</w:t>
      </w:r>
    </w:p>
  </w:footnote>
  <w:footnote w:id="55">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Tett</w:t>
      </w:r>
    </w:p>
  </w:footnote>
  <w:footnote w:id="56">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Haren &amp; Mitchell</w:t>
      </w:r>
    </w:p>
  </w:footnote>
  <w:footnote w:id="57">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Chi- sum</w:t>
      </w:r>
    </w:p>
  </w:footnote>
  <w:footnote w:id="58">
    <w:p w:rsidR="00FC306F" w:rsidRPr="0077262C" w:rsidRDefault="00FC306F" w:rsidP="00FC306F">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Arrindell</w:t>
      </w:r>
    </w:p>
  </w:footnote>
  <w:footnote w:id="59">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Right &amp; patric</w:t>
      </w:r>
    </w:p>
  </w:footnote>
  <w:footnote w:id="60">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Marchant</w:t>
      </w:r>
    </w:p>
  </w:footnote>
  <w:footnote w:id="61">
    <w:p w:rsidR="00FC306F" w:rsidRPr="0077262C" w:rsidRDefault="00FC306F" w:rsidP="00FC306F">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Tatum</w:t>
      </w:r>
    </w:p>
  </w:footnote>
  <w:footnote w:id="62">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Ghosh, S. and Vijayara</w:t>
      </w:r>
    </w:p>
  </w:footnote>
  <w:footnote w:id="63">
    <w:p w:rsidR="00FC306F" w:rsidRPr="0077262C" w:rsidRDefault="00FC306F" w:rsidP="00FC306F">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Waite, Linda, and Maggie Gallagher</w:t>
      </w:r>
    </w:p>
  </w:footnote>
  <w:footnote w:id="64">
    <w:p w:rsidR="00FC306F" w:rsidRPr="0077262C" w:rsidRDefault="00FC306F" w:rsidP="00FC306F">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Yung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D6198"/>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62BE9"/>
    <w:multiLevelType w:val="hybridMultilevel"/>
    <w:tmpl w:val="1DBE452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F17651"/>
    <w:multiLevelType w:val="hybridMultilevel"/>
    <w:tmpl w:val="9692C3D6"/>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1307B1"/>
    <w:multiLevelType w:val="hybridMultilevel"/>
    <w:tmpl w:val="0DD29D24"/>
    <w:lvl w:ilvl="0" w:tplc="5032E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D77ED"/>
    <w:multiLevelType w:val="hybridMultilevel"/>
    <w:tmpl w:val="34D89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503E2"/>
    <w:multiLevelType w:val="hybridMultilevel"/>
    <w:tmpl w:val="3EB4F9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7A0121C"/>
    <w:multiLevelType w:val="hybridMultilevel"/>
    <w:tmpl w:val="CC847744"/>
    <w:lvl w:ilvl="0" w:tplc="0409000F">
      <w:start w:val="1"/>
      <w:numFmt w:val="decimal"/>
      <w:lvlText w:val="%1."/>
      <w:lvlJc w:val="left"/>
      <w:pPr>
        <w:ind w:left="1016" w:hanging="360"/>
      </w:p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1B54136E"/>
    <w:multiLevelType w:val="hybridMultilevel"/>
    <w:tmpl w:val="6CFA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25BC5"/>
    <w:multiLevelType w:val="hybridMultilevel"/>
    <w:tmpl w:val="BA0A9820"/>
    <w:lvl w:ilvl="0" w:tplc="D32E1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1320F"/>
    <w:multiLevelType w:val="hybridMultilevel"/>
    <w:tmpl w:val="28441968"/>
    <w:lvl w:ilvl="0" w:tplc="9CBA0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544BC6"/>
    <w:multiLevelType w:val="hybridMultilevel"/>
    <w:tmpl w:val="88B2828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760C5F"/>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FF1037"/>
    <w:multiLevelType w:val="hybridMultilevel"/>
    <w:tmpl w:val="7914943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7142BAB"/>
    <w:multiLevelType w:val="hybridMultilevel"/>
    <w:tmpl w:val="60287244"/>
    <w:lvl w:ilvl="0" w:tplc="B0C62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C116F"/>
    <w:multiLevelType w:val="hybridMultilevel"/>
    <w:tmpl w:val="B1FEDFF6"/>
    <w:lvl w:ilvl="0" w:tplc="50CE73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B8204A"/>
    <w:multiLevelType w:val="hybridMultilevel"/>
    <w:tmpl w:val="9FB0BF1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6" w15:restartNumberingAfterBreak="0">
    <w:nsid w:val="4458318C"/>
    <w:multiLevelType w:val="hybridMultilevel"/>
    <w:tmpl w:val="07DE22B8"/>
    <w:lvl w:ilvl="0" w:tplc="FEA49946">
      <w:start w:val="1"/>
      <w:numFmt w:val="decimal"/>
      <w:lvlText w:val="%1."/>
      <w:lvlJc w:val="left"/>
      <w:pPr>
        <w:ind w:left="1042" w:hanging="72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7" w15:restartNumberingAfterBreak="0">
    <w:nsid w:val="49797D75"/>
    <w:multiLevelType w:val="hybridMultilevel"/>
    <w:tmpl w:val="8C38A486"/>
    <w:lvl w:ilvl="0" w:tplc="8656177E">
      <w:start w:val="1"/>
      <w:numFmt w:val="bullet"/>
      <w:lvlText w:val="-"/>
      <w:lvlJc w:val="left"/>
      <w:pPr>
        <w:ind w:left="720" w:hanging="360"/>
      </w:pPr>
      <w:rPr>
        <w:rFonts w:ascii="Times New Roman" w:eastAsia="Times New Roman" w:hAnsi="Times New Roman" w:cs="2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16019D"/>
    <w:multiLevelType w:val="hybridMultilevel"/>
    <w:tmpl w:val="2860418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9" w15:restartNumberingAfterBreak="0">
    <w:nsid w:val="4A3C271A"/>
    <w:multiLevelType w:val="hybridMultilevel"/>
    <w:tmpl w:val="A96ACA48"/>
    <w:lvl w:ilvl="0" w:tplc="71FA0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F2AA7"/>
    <w:multiLevelType w:val="hybridMultilevel"/>
    <w:tmpl w:val="F4CE42F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C040B20"/>
    <w:multiLevelType w:val="hybridMultilevel"/>
    <w:tmpl w:val="CFA0CECC"/>
    <w:lvl w:ilvl="0" w:tplc="3CFCE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744B1"/>
    <w:multiLevelType w:val="hybridMultilevel"/>
    <w:tmpl w:val="0606985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4EEE48DA"/>
    <w:multiLevelType w:val="hybridMultilevel"/>
    <w:tmpl w:val="3636450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D0F3F"/>
    <w:multiLevelType w:val="hybridMultilevel"/>
    <w:tmpl w:val="2A9628D2"/>
    <w:lvl w:ilvl="0" w:tplc="1E2A9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E662C5"/>
    <w:multiLevelType w:val="hybridMultilevel"/>
    <w:tmpl w:val="0BD2C1A2"/>
    <w:lvl w:ilvl="0" w:tplc="7D0A4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9E688A"/>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85631B9"/>
    <w:multiLevelType w:val="hybridMultilevel"/>
    <w:tmpl w:val="DCE4C564"/>
    <w:lvl w:ilvl="0" w:tplc="A7D8A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0B47C6"/>
    <w:multiLevelType w:val="hybridMultilevel"/>
    <w:tmpl w:val="E81E6F1A"/>
    <w:lvl w:ilvl="0" w:tplc="89400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F62E7"/>
    <w:multiLevelType w:val="hybridMultilevel"/>
    <w:tmpl w:val="82F45560"/>
    <w:lvl w:ilvl="0" w:tplc="61600F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33FF7"/>
    <w:multiLevelType w:val="hybridMultilevel"/>
    <w:tmpl w:val="26248C82"/>
    <w:lvl w:ilvl="0" w:tplc="C41050D8">
      <w:start w:val="1"/>
      <w:numFmt w:val="decimal"/>
      <w:lvlText w:val="%1-"/>
      <w:lvlJc w:val="left"/>
      <w:pPr>
        <w:ind w:left="720" w:hanging="360"/>
      </w:pPr>
      <w:rPr>
        <w:rFonts w:asciiTheme="minorHAnsi" w:eastAsiaTheme="minorHAnsi" w:hAnsiTheme="minorHAnsi" w:cs="B Za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4F764D"/>
    <w:multiLevelType w:val="hybridMultilevel"/>
    <w:tmpl w:val="D0E6B4E0"/>
    <w:lvl w:ilvl="0" w:tplc="856284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56B40"/>
    <w:multiLevelType w:val="hybridMultilevel"/>
    <w:tmpl w:val="A52C09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4BA7B10"/>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D35662"/>
    <w:multiLevelType w:val="hybridMultilevel"/>
    <w:tmpl w:val="DF961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FA7C65"/>
    <w:multiLevelType w:val="hybridMultilevel"/>
    <w:tmpl w:val="04707A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030D8F"/>
    <w:multiLevelType w:val="hybridMultilevel"/>
    <w:tmpl w:val="AB0C8E32"/>
    <w:lvl w:ilvl="0" w:tplc="FEA49946">
      <w:start w:val="1"/>
      <w:numFmt w:val="decimal"/>
      <w:lvlText w:val="%1."/>
      <w:lvlJc w:val="left"/>
      <w:pPr>
        <w:ind w:left="1016" w:hanging="72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37" w15:restartNumberingAfterBreak="0">
    <w:nsid w:val="6FD164F5"/>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7B754F"/>
    <w:multiLevelType w:val="hybridMultilevel"/>
    <w:tmpl w:val="4800884E"/>
    <w:lvl w:ilvl="0" w:tplc="9FD05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F0E78"/>
    <w:multiLevelType w:val="hybridMultilevel"/>
    <w:tmpl w:val="77D6A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2A46DD"/>
    <w:multiLevelType w:val="multilevel"/>
    <w:tmpl w:val="65FAAF6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79C37AB4"/>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3"/>
  </w:num>
  <w:num w:numId="3">
    <w:abstractNumId w:val="12"/>
  </w:num>
  <w:num w:numId="4">
    <w:abstractNumId w:val="22"/>
  </w:num>
  <w:num w:numId="5">
    <w:abstractNumId w:val="5"/>
  </w:num>
  <w:num w:numId="6">
    <w:abstractNumId w:val="7"/>
  </w:num>
  <w:num w:numId="7">
    <w:abstractNumId w:val="34"/>
  </w:num>
  <w:num w:numId="8">
    <w:abstractNumId w:val="39"/>
  </w:num>
  <w:num w:numId="9">
    <w:abstractNumId w:val="17"/>
  </w:num>
  <w:num w:numId="10">
    <w:abstractNumId w:val="28"/>
  </w:num>
  <w:num w:numId="11">
    <w:abstractNumId w:val="30"/>
  </w:num>
  <w:num w:numId="12">
    <w:abstractNumId w:val="25"/>
  </w:num>
  <w:num w:numId="13">
    <w:abstractNumId w:val="31"/>
  </w:num>
  <w:num w:numId="14">
    <w:abstractNumId w:val="37"/>
  </w:num>
  <w:num w:numId="15">
    <w:abstractNumId w:val="23"/>
  </w:num>
  <w:num w:numId="16">
    <w:abstractNumId w:val="24"/>
  </w:num>
  <w:num w:numId="17">
    <w:abstractNumId w:val="9"/>
  </w:num>
  <w:num w:numId="18">
    <w:abstractNumId w:val="11"/>
  </w:num>
  <w:num w:numId="19">
    <w:abstractNumId w:val="41"/>
  </w:num>
  <w:num w:numId="20">
    <w:abstractNumId w:val="33"/>
  </w:num>
  <w:num w:numId="21">
    <w:abstractNumId w:val="26"/>
  </w:num>
  <w:num w:numId="22">
    <w:abstractNumId w:val="0"/>
  </w:num>
  <w:num w:numId="23">
    <w:abstractNumId w:val="15"/>
  </w:num>
  <w:num w:numId="24">
    <w:abstractNumId w:val="18"/>
  </w:num>
  <w:num w:numId="25">
    <w:abstractNumId w:val="27"/>
  </w:num>
  <w:num w:numId="26">
    <w:abstractNumId w:val="2"/>
  </w:num>
  <w:num w:numId="27">
    <w:abstractNumId w:val="40"/>
  </w:num>
  <w:num w:numId="28">
    <w:abstractNumId w:val="3"/>
  </w:num>
  <w:num w:numId="29">
    <w:abstractNumId w:val="1"/>
  </w:num>
  <w:num w:numId="30">
    <w:abstractNumId w:val="29"/>
  </w:num>
  <w:num w:numId="31">
    <w:abstractNumId w:val="21"/>
  </w:num>
  <w:num w:numId="32">
    <w:abstractNumId w:val="10"/>
  </w:num>
  <w:num w:numId="33">
    <w:abstractNumId w:val="8"/>
  </w:num>
  <w:num w:numId="34">
    <w:abstractNumId w:val="19"/>
  </w:num>
  <w:num w:numId="35">
    <w:abstractNumId w:val="38"/>
  </w:num>
  <w:num w:numId="36">
    <w:abstractNumId w:val="20"/>
  </w:num>
  <w:num w:numId="37">
    <w:abstractNumId w:val="32"/>
  </w:num>
  <w:num w:numId="38">
    <w:abstractNumId w:val="35"/>
  </w:num>
  <w:num w:numId="39">
    <w:abstractNumId w:val="6"/>
  </w:num>
  <w:num w:numId="40">
    <w:abstractNumId w:val="36"/>
  </w:num>
  <w:num w:numId="41">
    <w:abstractNumId w:val="16"/>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C306F"/>
    <w:rsid w:val="00120767"/>
    <w:rsid w:val="00195B2F"/>
    <w:rsid w:val="00211642"/>
    <w:rsid w:val="00AE5EBC"/>
    <w:rsid w:val="00B46748"/>
    <w:rsid w:val="00CA4C5D"/>
    <w:rsid w:val="00F86E14"/>
    <w:rsid w:val="00FC306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0D7C9EE-88F9-474B-928C-C985C88E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06F"/>
    <w:pPr>
      <w:bidi/>
    </w:pPr>
    <w:rPr>
      <w:rFonts w:eastAsiaTheme="minorEastAsia"/>
    </w:rPr>
  </w:style>
  <w:style w:type="paragraph" w:styleId="Heading1">
    <w:name w:val="heading 1"/>
    <w:basedOn w:val="Normal"/>
    <w:next w:val="Normal"/>
    <w:link w:val="Heading1Char"/>
    <w:uiPriority w:val="99"/>
    <w:qFormat/>
    <w:rsid w:val="00FC306F"/>
    <w:pPr>
      <w:keepNext/>
      <w:spacing w:after="0" w:line="840" w:lineRule="atLeast"/>
      <w:jc w:val="lowKashida"/>
      <w:outlineLvl w:val="0"/>
    </w:pPr>
    <w:rPr>
      <w:rFonts w:ascii="Times New Roman" w:eastAsia="Times New Roman" w:hAnsi="Times New Roman" w:cs="Lotus"/>
      <w:b/>
      <w:bCs/>
      <w:kern w:val="28"/>
      <w:sz w:val="28"/>
      <w:szCs w:val="32"/>
      <w:lang w:bidi="ar-SA"/>
    </w:rPr>
  </w:style>
  <w:style w:type="paragraph" w:styleId="Heading2">
    <w:name w:val="heading 2"/>
    <w:basedOn w:val="Normal"/>
    <w:next w:val="Normal"/>
    <w:link w:val="Heading2Char"/>
    <w:uiPriority w:val="99"/>
    <w:unhideWhenUsed/>
    <w:qFormat/>
    <w:rsid w:val="00FC306F"/>
    <w:pPr>
      <w:keepNext/>
      <w:keepLines/>
      <w:bidi w:val="0"/>
      <w:spacing w:before="200" w:after="0"/>
      <w:outlineLvl w:val="1"/>
    </w:pPr>
    <w:rPr>
      <w:rFonts w:ascii="Cambria" w:eastAsia="Times New Roman" w:hAnsi="Cambria" w:cs="Times New Roman"/>
      <w:b/>
      <w:bCs/>
      <w:color w:val="4F81BD"/>
      <w:sz w:val="26"/>
      <w:szCs w:val="26"/>
      <w:lang w:bidi="ar-SA"/>
    </w:rPr>
  </w:style>
  <w:style w:type="paragraph" w:styleId="Heading3">
    <w:name w:val="heading 3"/>
    <w:basedOn w:val="Normal"/>
    <w:link w:val="Heading3Char"/>
    <w:uiPriority w:val="9"/>
    <w:qFormat/>
    <w:rsid w:val="00FC306F"/>
    <w:pPr>
      <w:bidi w:val="0"/>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paragraph" w:styleId="Heading4">
    <w:name w:val="heading 4"/>
    <w:basedOn w:val="Normal"/>
    <w:link w:val="Heading4Char"/>
    <w:uiPriority w:val="9"/>
    <w:qFormat/>
    <w:rsid w:val="00FC306F"/>
    <w:pPr>
      <w:bidi w:val="0"/>
      <w:spacing w:before="100" w:beforeAutospacing="1" w:after="100" w:afterAutospacing="1" w:line="240" w:lineRule="auto"/>
      <w:outlineLvl w:val="3"/>
    </w:pPr>
    <w:rPr>
      <w:rFonts w:ascii="Times New Roman" w:eastAsia="Times New Roman" w:hAnsi="Times New Roman" w:cs="Times New Roman"/>
      <w:b/>
      <w:bCs/>
      <w:sz w:val="24"/>
      <w:szCs w:val="24"/>
      <w:lang w:bidi="ar-SA"/>
    </w:rPr>
  </w:style>
  <w:style w:type="paragraph" w:styleId="Heading5">
    <w:name w:val="heading 5"/>
    <w:basedOn w:val="Normal"/>
    <w:next w:val="Normal"/>
    <w:link w:val="Heading5Char"/>
    <w:uiPriority w:val="9"/>
    <w:unhideWhenUsed/>
    <w:qFormat/>
    <w:rsid w:val="00FC306F"/>
    <w:pPr>
      <w:spacing w:before="240" w:after="60"/>
      <w:outlineLvl w:val="4"/>
    </w:pPr>
    <w:rPr>
      <w:rFonts w:ascii="Calibri" w:eastAsia="Times New Roman" w:hAnsi="Calibri" w:cs="Arial"/>
      <w:b/>
      <w:bCs/>
      <w:i/>
      <w:iCs/>
      <w:sz w:val="26"/>
      <w:szCs w:val="26"/>
    </w:rPr>
  </w:style>
  <w:style w:type="paragraph" w:styleId="Heading6">
    <w:name w:val="heading 6"/>
    <w:basedOn w:val="Normal"/>
    <w:next w:val="Normal"/>
    <w:link w:val="Heading6Char"/>
    <w:unhideWhenUsed/>
    <w:qFormat/>
    <w:rsid w:val="00FC306F"/>
    <w:pPr>
      <w:widowControl w:val="0"/>
      <w:autoSpaceDE w:val="0"/>
      <w:autoSpaceDN w:val="0"/>
      <w:bidi w:val="0"/>
      <w:adjustRightInd w:val="0"/>
      <w:spacing w:before="240" w:after="60" w:line="240" w:lineRule="auto"/>
      <w:outlineLvl w:val="5"/>
    </w:pPr>
    <w:rPr>
      <w:rFonts w:ascii="Calibri" w:eastAsia="Times New Roman" w:hAnsi="Calibri" w:cs="Arial"/>
      <w:b/>
      <w:bCs/>
      <w:color w:val="000000"/>
    </w:rPr>
  </w:style>
  <w:style w:type="paragraph" w:styleId="Heading7">
    <w:name w:val="heading 7"/>
    <w:basedOn w:val="Normal"/>
    <w:next w:val="Normal"/>
    <w:link w:val="Heading7Char"/>
    <w:uiPriority w:val="9"/>
    <w:semiHidden/>
    <w:unhideWhenUsed/>
    <w:qFormat/>
    <w:rsid w:val="00FC306F"/>
    <w:pPr>
      <w:keepNext/>
      <w:keepLines/>
      <w:bidi w:val="0"/>
      <w:spacing w:before="200" w:after="0"/>
      <w:outlineLvl w:val="6"/>
    </w:pPr>
    <w:rPr>
      <w:rFonts w:ascii="Cambria" w:eastAsia="Times New Roman" w:hAnsi="Cambria" w:cs="Times New Roman"/>
      <w:i/>
      <w:iCs/>
      <w:color w:val="404040"/>
      <w:lang w:bidi="ar-SA"/>
    </w:rPr>
  </w:style>
  <w:style w:type="paragraph" w:styleId="Heading8">
    <w:name w:val="heading 8"/>
    <w:basedOn w:val="Normal"/>
    <w:next w:val="Normal"/>
    <w:link w:val="Heading8Char"/>
    <w:uiPriority w:val="99"/>
    <w:qFormat/>
    <w:rsid w:val="00FC306F"/>
    <w:pPr>
      <w:bidi w:val="0"/>
      <w:spacing w:before="240" w:after="60"/>
      <w:outlineLvl w:val="7"/>
    </w:pPr>
    <w:rPr>
      <w:rFonts w:ascii="Calibri" w:eastAsia="Times New Roman" w:hAnsi="Calibri" w:cs="Arial"/>
      <w:i/>
      <w:iCs/>
      <w:sz w:val="24"/>
      <w:szCs w:val="24"/>
      <w:lang w:bidi="ar-SA"/>
    </w:rPr>
  </w:style>
  <w:style w:type="paragraph" w:styleId="Heading9">
    <w:name w:val="heading 9"/>
    <w:basedOn w:val="Normal"/>
    <w:next w:val="Normal"/>
    <w:link w:val="Heading9Char"/>
    <w:uiPriority w:val="99"/>
    <w:qFormat/>
    <w:rsid w:val="00FC306F"/>
    <w:pPr>
      <w:bidi w:val="0"/>
      <w:spacing w:before="240" w:after="60"/>
      <w:outlineLvl w:val="8"/>
    </w:pPr>
    <w:rPr>
      <w:rFonts w:ascii="Cambria" w:eastAsia="Times New Roman" w:hAnsi="Cambria" w:cs="Times New Roman"/>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06F"/>
    <w:pPr>
      <w:bidi w:val="0"/>
      <w:ind w:left="720"/>
      <w:contextualSpacing/>
    </w:pPr>
    <w:rPr>
      <w:rFonts w:ascii="Calibri" w:eastAsia="Calibri" w:hAnsi="Calibri" w:cs="Arial"/>
      <w:lang w:bidi="ar-SA"/>
    </w:rPr>
  </w:style>
  <w:style w:type="paragraph" w:styleId="FootnoteText">
    <w:name w:val="footnote text"/>
    <w:aliases w:val="Char, Char"/>
    <w:basedOn w:val="Normal"/>
    <w:link w:val="FootnoteTextChar"/>
    <w:uiPriority w:val="99"/>
    <w:unhideWhenUsed/>
    <w:rsid w:val="00FC306F"/>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Char Char"/>
    <w:basedOn w:val="DefaultParagraphFont"/>
    <w:link w:val="FootnoteText"/>
    <w:uiPriority w:val="99"/>
    <w:rsid w:val="00FC306F"/>
    <w:rPr>
      <w:rFonts w:ascii="Calibri" w:eastAsia="Calibri" w:hAnsi="Calibri" w:cs="Arial"/>
      <w:sz w:val="20"/>
      <w:szCs w:val="20"/>
      <w:lang w:bidi="ar-SA"/>
    </w:rPr>
  </w:style>
  <w:style w:type="character" w:styleId="FootnoteReference">
    <w:name w:val="footnote reference"/>
    <w:basedOn w:val="DefaultParagraphFont"/>
    <w:uiPriority w:val="99"/>
    <w:unhideWhenUsed/>
    <w:rsid w:val="00FC306F"/>
    <w:rPr>
      <w:vertAlign w:val="superscript"/>
    </w:rPr>
  </w:style>
  <w:style w:type="character" w:customStyle="1" w:styleId="Heading1Char">
    <w:name w:val="Heading 1 Char"/>
    <w:basedOn w:val="DefaultParagraphFont"/>
    <w:link w:val="Heading1"/>
    <w:uiPriority w:val="99"/>
    <w:rsid w:val="00FC306F"/>
    <w:rPr>
      <w:rFonts w:ascii="Times New Roman" w:eastAsia="Times New Roman" w:hAnsi="Times New Roman" w:cs="Lotus"/>
      <w:b/>
      <w:bCs/>
      <w:kern w:val="28"/>
      <w:sz w:val="28"/>
      <w:szCs w:val="32"/>
      <w:lang w:bidi="ar-SA"/>
    </w:rPr>
  </w:style>
  <w:style w:type="character" w:customStyle="1" w:styleId="Heading2Char">
    <w:name w:val="Heading 2 Char"/>
    <w:basedOn w:val="DefaultParagraphFont"/>
    <w:link w:val="Heading2"/>
    <w:uiPriority w:val="99"/>
    <w:rsid w:val="00FC306F"/>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
    <w:rsid w:val="00FC306F"/>
    <w:rPr>
      <w:rFonts w:ascii="Times New Roman" w:eastAsia="Times New Roman" w:hAnsi="Times New Roman" w:cs="Times New Roman"/>
      <w:b/>
      <w:bCs/>
      <w:sz w:val="27"/>
      <w:szCs w:val="27"/>
      <w:lang w:bidi="ar-SA"/>
    </w:rPr>
  </w:style>
  <w:style w:type="character" w:customStyle="1" w:styleId="Heading4Char">
    <w:name w:val="Heading 4 Char"/>
    <w:basedOn w:val="DefaultParagraphFont"/>
    <w:link w:val="Heading4"/>
    <w:uiPriority w:val="9"/>
    <w:rsid w:val="00FC306F"/>
    <w:rPr>
      <w:rFonts w:ascii="Times New Roman" w:eastAsia="Times New Roman" w:hAnsi="Times New Roman" w:cs="Times New Roman"/>
      <w:b/>
      <w:bCs/>
      <w:sz w:val="24"/>
      <w:szCs w:val="24"/>
      <w:lang w:bidi="ar-SA"/>
    </w:rPr>
  </w:style>
  <w:style w:type="character" w:customStyle="1" w:styleId="Heading5Char">
    <w:name w:val="Heading 5 Char"/>
    <w:basedOn w:val="DefaultParagraphFont"/>
    <w:link w:val="Heading5"/>
    <w:uiPriority w:val="9"/>
    <w:rsid w:val="00FC306F"/>
    <w:rPr>
      <w:rFonts w:ascii="Calibri" w:eastAsia="Times New Roman" w:hAnsi="Calibri" w:cs="Arial"/>
      <w:b/>
      <w:bCs/>
      <w:i/>
      <w:iCs/>
      <w:sz w:val="26"/>
      <w:szCs w:val="26"/>
    </w:rPr>
  </w:style>
  <w:style w:type="character" w:customStyle="1" w:styleId="Heading6Char">
    <w:name w:val="Heading 6 Char"/>
    <w:basedOn w:val="DefaultParagraphFont"/>
    <w:link w:val="Heading6"/>
    <w:rsid w:val="00FC306F"/>
    <w:rPr>
      <w:rFonts w:ascii="Calibri" w:eastAsia="Times New Roman" w:hAnsi="Calibri" w:cs="Arial"/>
      <w:b/>
      <w:bCs/>
      <w:color w:val="000000"/>
    </w:rPr>
  </w:style>
  <w:style w:type="character" w:customStyle="1" w:styleId="Heading7Char">
    <w:name w:val="Heading 7 Char"/>
    <w:basedOn w:val="DefaultParagraphFont"/>
    <w:link w:val="Heading7"/>
    <w:uiPriority w:val="9"/>
    <w:semiHidden/>
    <w:rsid w:val="00FC306F"/>
    <w:rPr>
      <w:rFonts w:ascii="Cambria" w:eastAsia="Times New Roman" w:hAnsi="Cambria" w:cs="Times New Roman"/>
      <w:i/>
      <w:iCs/>
      <w:color w:val="404040"/>
      <w:lang w:bidi="ar-SA"/>
    </w:rPr>
  </w:style>
  <w:style w:type="character" w:customStyle="1" w:styleId="Heading8Char">
    <w:name w:val="Heading 8 Char"/>
    <w:basedOn w:val="DefaultParagraphFont"/>
    <w:link w:val="Heading8"/>
    <w:uiPriority w:val="99"/>
    <w:rsid w:val="00FC306F"/>
    <w:rPr>
      <w:rFonts w:ascii="Calibri" w:eastAsia="Times New Roman" w:hAnsi="Calibri" w:cs="Arial"/>
      <w:i/>
      <w:iCs/>
      <w:sz w:val="24"/>
      <w:szCs w:val="24"/>
      <w:lang w:bidi="ar-SA"/>
    </w:rPr>
  </w:style>
  <w:style w:type="character" w:customStyle="1" w:styleId="Heading9Char">
    <w:name w:val="Heading 9 Char"/>
    <w:basedOn w:val="DefaultParagraphFont"/>
    <w:link w:val="Heading9"/>
    <w:uiPriority w:val="99"/>
    <w:rsid w:val="00FC306F"/>
    <w:rPr>
      <w:rFonts w:ascii="Cambria" w:eastAsia="Times New Roman" w:hAnsi="Cambria" w:cs="Times New Roman"/>
      <w:lang w:bidi="ar-SA"/>
    </w:rPr>
  </w:style>
  <w:style w:type="paragraph" w:styleId="Subtitle">
    <w:name w:val="Subtitle"/>
    <w:basedOn w:val="Normal"/>
    <w:link w:val="SubtitleChar"/>
    <w:qFormat/>
    <w:rsid w:val="00FC306F"/>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FC306F"/>
    <w:rPr>
      <w:rFonts w:ascii="Times New Roman" w:eastAsia="Times New Roman" w:hAnsi="Times New Roman" w:cs="B Zar"/>
      <w:sz w:val="28"/>
      <w:szCs w:val="28"/>
      <w:lang w:bidi="ar-SA"/>
    </w:rPr>
  </w:style>
  <w:style w:type="paragraph" w:styleId="BalloonText">
    <w:name w:val="Balloon Text"/>
    <w:basedOn w:val="Normal"/>
    <w:link w:val="BalloonTextChar"/>
    <w:uiPriority w:val="99"/>
    <w:semiHidden/>
    <w:unhideWhenUsed/>
    <w:rsid w:val="00FC30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06F"/>
    <w:rPr>
      <w:rFonts w:ascii="Tahoma" w:eastAsiaTheme="minorEastAsia" w:hAnsi="Tahoma" w:cs="Tahoma"/>
      <w:sz w:val="16"/>
      <w:szCs w:val="16"/>
    </w:rPr>
  </w:style>
  <w:style w:type="paragraph" w:customStyle="1" w:styleId="jadia">
    <w:name w:val="jadia"/>
    <w:basedOn w:val="Normal"/>
    <w:link w:val="jadiaChar"/>
    <w:qFormat/>
    <w:rsid w:val="00FC306F"/>
    <w:pPr>
      <w:widowControl w:val="0"/>
      <w:autoSpaceDE w:val="0"/>
      <w:autoSpaceDN w:val="0"/>
      <w:adjustRightInd w:val="0"/>
      <w:spacing w:after="0" w:line="360" w:lineRule="auto"/>
      <w:contextualSpacing/>
    </w:pPr>
    <w:rPr>
      <w:rFonts w:ascii="Times New Roman" w:hAnsi="Times New Roman" w:cs="B Lotus"/>
      <w:color w:val="000000"/>
      <w:sz w:val="24"/>
      <w:szCs w:val="28"/>
      <w:lang w:bidi="ar-SA"/>
    </w:rPr>
  </w:style>
  <w:style w:type="character" w:customStyle="1" w:styleId="jadiaChar">
    <w:name w:val="jadia Char"/>
    <w:basedOn w:val="DefaultParagraphFont"/>
    <w:link w:val="jadia"/>
    <w:rsid w:val="00FC306F"/>
    <w:rPr>
      <w:rFonts w:ascii="Times New Roman" w:eastAsiaTheme="minorEastAsia" w:hAnsi="Times New Roman" w:cs="B Lotus"/>
      <w:color w:val="000000"/>
      <w:sz w:val="24"/>
      <w:szCs w:val="28"/>
      <w:lang w:bidi="ar-SA"/>
    </w:rPr>
  </w:style>
  <w:style w:type="character" w:customStyle="1" w:styleId="HeaderChar">
    <w:name w:val="Header Char"/>
    <w:basedOn w:val="DefaultParagraphFont"/>
    <w:link w:val="Header"/>
    <w:uiPriority w:val="99"/>
    <w:rsid w:val="00FC306F"/>
    <w:rPr>
      <w:rFonts w:ascii="Calibri" w:eastAsia="Calibri" w:hAnsi="Calibri" w:cs="Arial"/>
    </w:rPr>
  </w:style>
  <w:style w:type="paragraph" w:styleId="Header">
    <w:name w:val="header"/>
    <w:basedOn w:val="Normal"/>
    <w:link w:val="HeaderChar"/>
    <w:uiPriority w:val="99"/>
    <w:unhideWhenUsed/>
    <w:rsid w:val="00FC306F"/>
    <w:pPr>
      <w:tabs>
        <w:tab w:val="center" w:pos="4513"/>
        <w:tab w:val="right" w:pos="9026"/>
      </w:tabs>
    </w:pPr>
    <w:rPr>
      <w:rFonts w:ascii="Calibri" w:eastAsia="Calibri" w:hAnsi="Calibri" w:cs="Arial"/>
    </w:rPr>
  </w:style>
  <w:style w:type="character" w:customStyle="1" w:styleId="HeaderChar1">
    <w:name w:val="Header Char1"/>
    <w:basedOn w:val="DefaultParagraphFont"/>
    <w:uiPriority w:val="99"/>
    <w:semiHidden/>
    <w:rsid w:val="00FC306F"/>
    <w:rPr>
      <w:rFonts w:eastAsiaTheme="minorEastAsia"/>
    </w:rPr>
  </w:style>
  <w:style w:type="character" w:customStyle="1" w:styleId="FooterChar">
    <w:name w:val="Footer Char"/>
    <w:basedOn w:val="DefaultParagraphFont"/>
    <w:link w:val="Footer"/>
    <w:uiPriority w:val="99"/>
    <w:rsid w:val="00FC306F"/>
    <w:rPr>
      <w:rFonts w:ascii="Calibri" w:eastAsia="Calibri" w:hAnsi="Calibri" w:cs="Arial"/>
    </w:rPr>
  </w:style>
  <w:style w:type="paragraph" w:styleId="Footer">
    <w:name w:val="footer"/>
    <w:basedOn w:val="Normal"/>
    <w:link w:val="FooterChar"/>
    <w:uiPriority w:val="99"/>
    <w:unhideWhenUsed/>
    <w:rsid w:val="00FC306F"/>
    <w:pPr>
      <w:tabs>
        <w:tab w:val="center" w:pos="4513"/>
        <w:tab w:val="right" w:pos="9026"/>
      </w:tabs>
    </w:pPr>
    <w:rPr>
      <w:rFonts w:ascii="Calibri" w:eastAsia="Calibri" w:hAnsi="Calibri" w:cs="Arial"/>
    </w:rPr>
  </w:style>
  <w:style w:type="character" w:customStyle="1" w:styleId="FooterChar1">
    <w:name w:val="Footer Char1"/>
    <w:basedOn w:val="DefaultParagraphFont"/>
    <w:uiPriority w:val="99"/>
    <w:semiHidden/>
    <w:rsid w:val="00FC306F"/>
    <w:rPr>
      <w:rFonts w:eastAsiaTheme="minorEastAsia"/>
    </w:rPr>
  </w:style>
  <w:style w:type="character" w:customStyle="1" w:styleId="EndnoteTextChar">
    <w:name w:val="Endnote Text Char"/>
    <w:basedOn w:val="DefaultParagraphFont"/>
    <w:link w:val="EndnoteText"/>
    <w:uiPriority w:val="99"/>
    <w:semiHidden/>
    <w:rsid w:val="00FC306F"/>
    <w:rPr>
      <w:rFonts w:eastAsia="Times New Roman"/>
    </w:rPr>
  </w:style>
  <w:style w:type="paragraph" w:styleId="EndnoteText">
    <w:name w:val="endnote text"/>
    <w:basedOn w:val="Normal"/>
    <w:link w:val="EndnoteTextChar"/>
    <w:uiPriority w:val="99"/>
    <w:semiHidden/>
    <w:rsid w:val="00FC306F"/>
    <w:pPr>
      <w:bidi w:val="0"/>
      <w:spacing w:after="0" w:line="240" w:lineRule="auto"/>
    </w:pPr>
    <w:rPr>
      <w:rFonts w:eastAsia="Times New Roman"/>
    </w:rPr>
  </w:style>
  <w:style w:type="character" w:customStyle="1" w:styleId="EndnoteTextChar1">
    <w:name w:val="Endnote Text Char1"/>
    <w:basedOn w:val="DefaultParagraphFont"/>
    <w:uiPriority w:val="99"/>
    <w:semiHidden/>
    <w:rsid w:val="00FC306F"/>
    <w:rPr>
      <w:rFonts w:eastAsiaTheme="minorEastAsia"/>
      <w:sz w:val="20"/>
      <w:szCs w:val="20"/>
    </w:rPr>
  </w:style>
  <w:style w:type="character" w:customStyle="1" w:styleId="BodyTextIndent3Char">
    <w:name w:val="Body Text Indent 3 Char"/>
    <w:basedOn w:val="DefaultParagraphFont"/>
    <w:link w:val="BodyTextIndent3"/>
    <w:uiPriority w:val="99"/>
    <w:rsid w:val="00FC306F"/>
    <w:rPr>
      <w:rFonts w:eastAsia="Times New Roman" w:cs="Nazanin"/>
      <w:sz w:val="20"/>
    </w:rPr>
  </w:style>
  <w:style w:type="paragraph" w:styleId="BodyTextIndent3">
    <w:name w:val="Body Text Indent 3"/>
    <w:basedOn w:val="Normal"/>
    <w:link w:val="BodyTextIndent3Char"/>
    <w:uiPriority w:val="99"/>
    <w:rsid w:val="00FC306F"/>
    <w:pPr>
      <w:spacing w:after="0" w:line="360" w:lineRule="auto"/>
      <w:ind w:firstLine="284"/>
      <w:jc w:val="lowKashida"/>
    </w:pPr>
    <w:rPr>
      <w:rFonts w:eastAsia="Times New Roman" w:cs="Nazanin"/>
      <w:sz w:val="20"/>
    </w:rPr>
  </w:style>
  <w:style w:type="character" w:customStyle="1" w:styleId="BodyTextIndent3Char1">
    <w:name w:val="Body Text Indent 3 Char1"/>
    <w:basedOn w:val="DefaultParagraphFont"/>
    <w:uiPriority w:val="99"/>
    <w:semiHidden/>
    <w:rsid w:val="00FC306F"/>
    <w:rPr>
      <w:rFonts w:eastAsiaTheme="minorEastAsia"/>
      <w:sz w:val="16"/>
      <w:szCs w:val="16"/>
    </w:rPr>
  </w:style>
  <w:style w:type="character" w:customStyle="1" w:styleId="SubtitleChar1">
    <w:name w:val="Subtitle Char1"/>
    <w:basedOn w:val="DefaultParagraphFont"/>
    <w:uiPriority w:val="11"/>
    <w:rsid w:val="00FC306F"/>
    <w:rPr>
      <w:rFonts w:asciiTheme="majorHAnsi" w:eastAsiaTheme="majorEastAsia" w:hAnsiTheme="majorHAnsi" w:cstheme="majorBidi"/>
      <w:i/>
      <w:iCs/>
      <w:color w:val="4F81BD" w:themeColor="accent1"/>
      <w:spacing w:val="15"/>
      <w:szCs w:val="24"/>
    </w:rPr>
  </w:style>
  <w:style w:type="character" w:customStyle="1" w:styleId="CommentTextChar">
    <w:name w:val="Comment Text Char"/>
    <w:basedOn w:val="DefaultParagraphFont"/>
    <w:link w:val="CommentText"/>
    <w:uiPriority w:val="99"/>
    <w:semiHidden/>
    <w:rsid w:val="00FC306F"/>
    <w:rPr>
      <w:sz w:val="20"/>
      <w:szCs w:val="20"/>
    </w:rPr>
  </w:style>
  <w:style w:type="paragraph" w:styleId="CommentText">
    <w:name w:val="annotation text"/>
    <w:basedOn w:val="Normal"/>
    <w:link w:val="CommentTextChar"/>
    <w:uiPriority w:val="99"/>
    <w:semiHidden/>
    <w:unhideWhenUsed/>
    <w:rsid w:val="00FC306F"/>
    <w:pPr>
      <w:spacing w:line="240" w:lineRule="auto"/>
      <w:jc w:val="both"/>
    </w:pPr>
    <w:rPr>
      <w:rFonts w:eastAsiaTheme="minorHAnsi"/>
      <w:sz w:val="20"/>
      <w:szCs w:val="20"/>
    </w:rPr>
  </w:style>
  <w:style w:type="character" w:customStyle="1" w:styleId="CommentTextChar1">
    <w:name w:val="Comment Text Char1"/>
    <w:basedOn w:val="DefaultParagraphFont"/>
    <w:uiPriority w:val="99"/>
    <w:semiHidden/>
    <w:rsid w:val="00FC306F"/>
    <w:rPr>
      <w:rFonts w:eastAsiaTheme="minorEastAsia"/>
      <w:sz w:val="20"/>
      <w:szCs w:val="20"/>
    </w:rPr>
  </w:style>
  <w:style w:type="character" w:customStyle="1" w:styleId="CommentSubjectChar">
    <w:name w:val="Comment Subject Char"/>
    <w:basedOn w:val="CommentTextChar"/>
    <w:link w:val="CommentSubject"/>
    <w:uiPriority w:val="99"/>
    <w:semiHidden/>
    <w:rsid w:val="00FC306F"/>
    <w:rPr>
      <w:b/>
      <w:bCs/>
      <w:sz w:val="20"/>
      <w:szCs w:val="20"/>
    </w:rPr>
  </w:style>
  <w:style w:type="paragraph" w:styleId="CommentSubject">
    <w:name w:val="annotation subject"/>
    <w:basedOn w:val="CommentText"/>
    <w:next w:val="CommentText"/>
    <w:link w:val="CommentSubjectChar"/>
    <w:uiPriority w:val="99"/>
    <w:semiHidden/>
    <w:unhideWhenUsed/>
    <w:rsid w:val="00FC306F"/>
    <w:rPr>
      <w:b/>
      <w:bCs/>
    </w:rPr>
  </w:style>
  <w:style w:type="character" w:customStyle="1" w:styleId="CommentSubjectChar1">
    <w:name w:val="Comment Subject Char1"/>
    <w:basedOn w:val="CommentTextChar1"/>
    <w:uiPriority w:val="99"/>
    <w:semiHidden/>
    <w:rsid w:val="00FC306F"/>
    <w:rPr>
      <w:rFonts w:eastAsiaTheme="minorEastAsia"/>
      <w:b/>
      <w:bCs/>
      <w:sz w:val="20"/>
      <w:szCs w:val="20"/>
    </w:rPr>
  </w:style>
  <w:style w:type="paragraph" w:styleId="NormalWeb">
    <w:name w:val="Normal (Web)"/>
    <w:basedOn w:val="Normal"/>
    <w:uiPriority w:val="99"/>
    <w:rsid w:val="00FC306F"/>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ps">
    <w:name w:val="hps"/>
    <w:basedOn w:val="DefaultParagraphFont"/>
    <w:rsid w:val="00FC306F"/>
  </w:style>
  <w:style w:type="character" w:customStyle="1" w:styleId="pageno">
    <w:name w:val="pageno"/>
    <w:basedOn w:val="DefaultParagraphFont"/>
    <w:rsid w:val="00FC306F"/>
  </w:style>
  <w:style w:type="character" w:customStyle="1" w:styleId="magsimg">
    <w:name w:val="magsimg"/>
    <w:basedOn w:val="DefaultParagraphFont"/>
    <w:rsid w:val="00FC306F"/>
  </w:style>
  <w:style w:type="character" w:styleId="Strong">
    <w:name w:val="Strong"/>
    <w:basedOn w:val="DefaultParagraphFont"/>
    <w:uiPriority w:val="22"/>
    <w:qFormat/>
    <w:rsid w:val="00FC306F"/>
    <w:rPr>
      <w:b/>
      <w:bCs/>
    </w:rPr>
  </w:style>
  <w:style w:type="character" w:customStyle="1" w:styleId="notranslate">
    <w:name w:val="notranslate"/>
    <w:basedOn w:val="DefaultParagraphFont"/>
    <w:rsid w:val="00FC306F"/>
  </w:style>
  <w:style w:type="character" w:customStyle="1" w:styleId="justify1">
    <w:name w:val="justify1"/>
    <w:basedOn w:val="DefaultParagraphFont"/>
    <w:rsid w:val="00FC306F"/>
  </w:style>
  <w:style w:type="paragraph" w:styleId="Title">
    <w:name w:val="Title"/>
    <w:basedOn w:val="Normal"/>
    <w:link w:val="TitleChar"/>
    <w:qFormat/>
    <w:rsid w:val="00FC306F"/>
    <w:pPr>
      <w:spacing w:after="0" w:line="240" w:lineRule="auto"/>
      <w:jc w:val="center"/>
    </w:pPr>
    <w:rPr>
      <w:rFonts w:ascii="Times New Roman" w:eastAsia="Times New Roman" w:hAnsi="Times New Roman" w:cs="Times New Roman"/>
      <w:b/>
      <w:bCs/>
      <w:sz w:val="36"/>
      <w:szCs w:val="36"/>
      <w:lang w:bidi="ar-SA"/>
    </w:rPr>
  </w:style>
  <w:style w:type="character" w:customStyle="1" w:styleId="TitleChar">
    <w:name w:val="Title Char"/>
    <w:basedOn w:val="DefaultParagraphFont"/>
    <w:link w:val="Title"/>
    <w:rsid w:val="00FC306F"/>
    <w:rPr>
      <w:rFonts w:ascii="Times New Roman" w:eastAsia="Times New Roman" w:hAnsi="Times New Roman" w:cs="Times New Roman"/>
      <w:b/>
      <w:bCs/>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brookings.edu/experts/wolfers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28</Pages>
  <Words>8634</Words>
  <Characters>40233</Characters>
  <Application>Microsoft Office Word</Application>
  <DocSecurity>0</DocSecurity>
  <Lines>995</Lines>
  <Paragraphs>183</Paragraphs>
  <ScaleCrop>false</ScaleCrop>
  <Company/>
  <LinksUpToDate>false</LinksUpToDate>
  <CharactersWithSpaces>48832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2017-06-30T02:32:00Z</dcterms:created>
  <dcterms:modified xsi:type="dcterms:W3CDTF">2022-10-16T10:16:00Z</dcterms:modified>
</cp:coreProperties>
</file>