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0" w:name="_GoBack"/>
      <w:bookmarkEnd w:id="0"/>
    </w:p>
    <w:p w:rsidR="00813E65" w:rsidRDefault="00813E65"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Pr>
          <w:rFonts w:ascii="Times New Roman" w:eastAsia="Times New Roman" w:hAnsi="Times New Roman" w:cs="B Lotus" w:hint="cs"/>
          <w:sz w:val="28"/>
          <w:szCs w:val="28"/>
          <w:rtl/>
          <w:lang w:bidi="fa-IR"/>
        </w:rPr>
        <w:t>دانش</w:t>
      </w:r>
    </w:p>
    <w:p w:rsidR="002839A0" w:rsidRPr="00774016" w:rsidRDefault="002839A0" w:rsidP="00813E65">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 عصرحاضر نیروی انسانی یکی از مهمترین شاخصهای پیشرفت و توسعه یافتگی جوامع بشمار می رود و کشوری می تواند مسیر رشد و بالندگی را طی نماید که با مشارکت تمامی اقشار جامعه زمینه های لازم برای شکوفایی استعدادهای نهفته و بهره گیری از امکانات مادی، انسانی و فرهنگی جامعه را فراهم 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 مشارکت در سازمانی پیاده شود، تمام کارکنان وجود خود را محترم، با ارزش، کارساز یافته و خود را درسرنوشت سازمان سهیم، متعهد و وفادارمی دانند. بنابراین دخالت و مشارکت کارکنان در تصمیم گیریهای سازمان ، در عمل باعث افزایش حس مسئولیت پذیری و تعهد در قبال تصمیمات اتخاذ شده می گردد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بعلاوه، امروزه دانش و اطلاعات به عنوان عامل تعيين کننده اي در موفقيت و قدرت پذيري سازمان ها تبديل شده است. با افزايش تاکيد دولت بر ايجاد جامعه دانشي و اولويت حرکت به سوي اقتصاد دانش محور(در برنامه چهارم توسعه) مسئله اساسي درک اين موضوع است که چگونه از دانش به عنوان يک منبع مهم کسب مزيت رقابتي استفاده شود. در اين راستا بسياري از سازمان ها تلاش خود را بر اين مسئله متمرکز نموده اند که چگونه مي توانند دانش را در سازمان مديريت نمايند. دانش مقوله اي نظامند است و نيازمند توجه همه جانبه به عوامل مختلف سازماني مي باشد (حدت،1387).</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 w:name="_Toc415153526"/>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1"/>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 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 پذيري،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 و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 تصميم گيري،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روش </w:t>
      </w:r>
      <w:r w:rsidRPr="00774016">
        <w:rPr>
          <w:rFonts w:ascii="Times New Roman" w:eastAsia="Times New Roman" w:hAnsi="Times New Roman" w:cs="B Lotus" w:hint="cs"/>
          <w:sz w:val="28"/>
          <w:szCs w:val="28"/>
          <w:rtl/>
          <w:lang w:bidi="fa-IR"/>
        </w:rPr>
        <w:lastRenderedPageBreak/>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نوآورتر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منوريان،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عسگري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آشنا،</w:t>
      </w:r>
      <w:r w:rsidRPr="00774016">
        <w:rPr>
          <w:rFonts w:ascii="Times New Roman" w:eastAsia="Times New Roman" w:hAnsi="Times New Roman" w:cs="B Lotus"/>
          <w:sz w:val="28"/>
          <w:szCs w:val="28"/>
          <w:rtl/>
          <w:lang w:bidi="fa-IR"/>
        </w:rPr>
        <w:t xml:space="preserve"> 1386).</w:t>
      </w:r>
      <w:r w:rsidRPr="00774016">
        <w:rPr>
          <w:rFonts w:ascii="Times New Roman" w:eastAsia="Times New Roman" w:hAnsi="Times New Roman" w:cs="B Lotus" w:hint="cs"/>
          <w:sz w:val="28"/>
          <w:szCs w:val="28"/>
          <w:rtl/>
          <w:lang w:bidi="fa-IR"/>
        </w:rPr>
        <w:t xml:space="preserve"> هالست</w:t>
      </w:r>
      <w:r w:rsidRPr="00774016">
        <w:rPr>
          <w:rFonts w:ascii="Times New Roman" w:eastAsia="Times New Roman" w:hAnsi="Times New Roman" w:cs="B Lotus"/>
          <w:sz w:val="28"/>
          <w:szCs w:val="28"/>
          <w:vertAlign w:val="superscript"/>
          <w:rtl/>
          <w:lang w:bidi="fa-IR"/>
        </w:rPr>
        <w:footnoteReference w:id="1"/>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 تبديل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گونه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ميتوان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 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رايانه،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فناوري 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تضمين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پايان ناپذير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هيچگاه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پايان نميرسد،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ارباب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رجوع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ذينفعان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محيط بيروني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قلمرو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صلواتي،</w:t>
      </w:r>
      <w:r w:rsidRPr="00774016">
        <w:rPr>
          <w:rFonts w:ascii="Times New Roman" w:eastAsia="Times New Roman" w:hAnsi="Times New Roman" w:cs="B Lotus"/>
          <w:sz w:val="28"/>
          <w:szCs w:val="28"/>
          <w:rtl/>
          <w:lang w:bidi="fa-IR"/>
        </w:rPr>
        <w:t xml:space="preserve"> 1385</w:t>
      </w:r>
      <w:r w:rsidRPr="00774016">
        <w:rPr>
          <w:rFonts w:ascii="Times New Roman" w:eastAsia="Times New Roman" w:hAnsi="Times New Roman" w:cs="B Lotus" w:hint="cs"/>
          <w:sz w:val="28"/>
          <w:szCs w:val="28"/>
          <w:rtl/>
          <w:lang w:bidi="fa-IR"/>
        </w:rPr>
        <w:t>،ص34</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ind w:firstLine="567"/>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2" w:name="_Toc415153527"/>
      <w:r w:rsidRPr="00774016">
        <w:rPr>
          <w:rFonts w:ascii="Calibri" w:eastAsia="Calibri" w:hAnsi="Calibri" w:cs="B Lotus" w:hint="cs"/>
          <w:b/>
          <w:bCs/>
          <w:sz w:val="28"/>
          <w:szCs w:val="28"/>
          <w:rtl/>
          <w:lang w:bidi="fa-IR"/>
        </w:rPr>
        <w:t>چرخه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مديريت</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2"/>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مدیریت دانش فرآیندی چند مرحله ایست. در یک تقسیم بندی مدیریت دانش خود شامل 4 مرحله ایجاد دانش، ذخیره سازی دانش، تسهیم دانش و کاربرد دانش می باشد.</w:t>
      </w:r>
    </w:p>
    <w:p w:rsidR="002839A0" w:rsidRPr="00774016" w:rsidRDefault="002839A0" w:rsidP="00774016">
      <w:pPr>
        <w:tabs>
          <w:tab w:val="left" w:pos="0"/>
          <w:tab w:val="left" w:pos="8820"/>
          <w:tab w:val="right" w:pos="9360"/>
        </w:tabs>
        <w:bidi/>
        <w:spacing w:before="240"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ايجاد 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تغيير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تركيب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قطعات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كاستي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تقويت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كنترل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پردازد.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واسطه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يابد،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 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تلفيق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كردند (نوناكا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تاكوچي</w:t>
      </w:r>
      <w:r w:rsidRPr="00774016">
        <w:rPr>
          <w:rFonts w:ascii="Times New Roman" w:eastAsia="Times New Roman" w:hAnsi="Times New Roman" w:cs="B Lotus"/>
          <w:sz w:val="28"/>
          <w:szCs w:val="28"/>
          <w:vertAlign w:val="superscript"/>
          <w:rtl/>
          <w:lang w:bidi="fa-IR"/>
        </w:rPr>
        <w:footnoteReference w:id="2"/>
      </w:r>
      <w:r w:rsidRPr="00774016">
        <w:rPr>
          <w:rFonts w:ascii="Times New Roman" w:eastAsia="Times New Roman" w:hAnsi="Times New Roman" w:cs="B Lotus" w:hint="cs"/>
          <w:sz w:val="28"/>
          <w:szCs w:val="28"/>
          <w:rtl/>
          <w:lang w:bidi="fa-IR"/>
        </w:rPr>
        <w:t>، 1995).</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lastRenderedPageBreak/>
        <w:t>ذخيره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ممكن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ببرند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 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رخدادهايي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اشكال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كدگذاري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خبره،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رويه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 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مبتني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مشاهدات،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صريح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جذب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b/>
          <w:bCs/>
          <w:sz w:val="28"/>
          <w:szCs w:val="28"/>
          <w:rtl/>
          <w:lang w:bidi="fa-IR"/>
        </w:rPr>
        <w:t>تسهيم</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توزيع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ميشود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لي</w:t>
      </w:r>
      <w:r w:rsidRPr="00774016">
        <w:rPr>
          <w:rFonts w:ascii="Times New Roman" w:eastAsia="Times New Roman" w:hAnsi="Times New Roman" w:cs="B Lotus"/>
          <w:sz w:val="28"/>
          <w:szCs w:val="28"/>
          <w:vertAlign w:val="superscript"/>
          <w:rtl/>
          <w:lang w:bidi="fa-IR"/>
        </w:rPr>
        <w:footnoteReference w:id="3"/>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2001). </w:t>
      </w:r>
      <w:r w:rsidRPr="00774016">
        <w:rPr>
          <w:rFonts w:ascii="Times New Roman" w:eastAsia="Times New Roman" w:hAnsi="Times New Roman" w:cs="B Lotus" w:hint="cs"/>
          <w:sz w:val="28"/>
          <w:szCs w:val="28"/>
          <w:rtl/>
          <w:lang w:bidi="fa-IR"/>
        </w:rPr>
        <w:t>در الگوهاي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 بودند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نفوذ</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ضامن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استمرار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پنداشته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اعضايش 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كارآمدي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برخوردار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بجاي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مجبور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ميدانند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 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بپردازند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b/>
          <w:bCs/>
          <w:sz w:val="28"/>
          <w:szCs w:val="28"/>
          <w:rtl/>
          <w:lang w:bidi="fa-IR"/>
        </w:rPr>
        <w:t>كاربرد</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دانش</w:t>
      </w:r>
      <w:r w:rsidRPr="00774016">
        <w:rPr>
          <w:rFonts w:ascii="Times New Roman" w:eastAsia="Times New Roman" w:hAnsi="Times New Roman" w:cs="B Lotus"/>
          <w:b/>
          <w:b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 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(لی ، 2001). تمامي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منفعت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حاصل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كاملاً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ابطحی و صلواتی 1385</w:t>
      </w:r>
      <w:r w:rsidRPr="00774016">
        <w:rPr>
          <w:rFonts w:ascii="Times New Roman" w:eastAsia="Times New Roman" w:hAnsi="Times New Roman" w:cs="B Lotu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3" w:name="_Toc415153528"/>
      <w:r w:rsidRPr="00774016">
        <w:rPr>
          <w:rFonts w:ascii="Times New Roman" w:eastAsia="Calibri" w:hAnsi="Times New Roman" w:cs="B Lotus" w:hint="cs"/>
          <w:b/>
          <w:bCs/>
          <w:sz w:val="28"/>
          <w:szCs w:val="28"/>
          <w:rtl/>
          <w:lang w:bidi="fa-IR"/>
        </w:rPr>
        <w:t>تعریف و ماهیت تسهیم دانش</w:t>
      </w:r>
      <w:bookmarkEnd w:id="3"/>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است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لاو و انگایي</w:t>
      </w:r>
      <w:r w:rsidRPr="00774016">
        <w:rPr>
          <w:rFonts w:ascii="Times New Roman" w:eastAsia="Times New Roman" w:hAnsi="Times New Roman" w:cs="B Lotus"/>
          <w:sz w:val="28"/>
          <w:szCs w:val="28"/>
          <w:vertAlign w:val="superscript"/>
          <w:rtl/>
          <w:lang w:bidi="fa-IR"/>
        </w:rPr>
        <w:footnoteReference w:id="4"/>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2008</w:t>
      </w:r>
      <w:r w:rsidRPr="00774016">
        <w:rPr>
          <w:rFonts w:ascii="Times New Roman" w:eastAsia="Times New Roman" w:hAnsi="Times New Roman" w:cs="B Lotus" w:hint="cs"/>
          <w:sz w:val="28"/>
          <w:szCs w:val="28"/>
          <w:rtl/>
          <w:lang w:bidi="fa-IR"/>
        </w:rPr>
        <w:t>، ص 23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طي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منتشر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ميكنند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بارتل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vertAlign w:val="superscript"/>
          <w:rtl/>
          <w:lang w:bidi="fa-IR"/>
        </w:rPr>
        <w:footnoteReference w:id="5"/>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2002).</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 درمت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گویيم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وافکار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ببيند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بعلاوه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هدف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نيازها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شکاف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نکته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 نشود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 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مخازن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تعریف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اتفاق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افتد (جعفری ،1391).</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داونپورت ،1998، ص</w:t>
      </w:r>
      <w:r w:rsidRPr="00774016">
        <w:rPr>
          <w:rFonts w:ascii="Times New Roman" w:eastAsia="Times New Roman" w:hAnsi="Times New Roman" w:cs="B Lotus"/>
          <w:sz w:val="28"/>
          <w:szCs w:val="28"/>
          <w:rtl/>
          <w:lang w:bidi="fa-IR"/>
        </w:rPr>
        <w:footnoteReference w:id="6"/>
      </w:r>
      <w:r w:rsidRPr="00774016">
        <w:rPr>
          <w:rFonts w:ascii="Times New Roman" w:eastAsia="Times New Roman" w:hAnsi="Times New Roman" w:cs="B Lotus"/>
          <w:sz w:val="28"/>
          <w:szCs w:val="28"/>
          <w:lang w:bidi="fa-IR"/>
        </w:rPr>
        <w:t>(</w:t>
      </w:r>
      <w:r w:rsidRPr="00774016">
        <w:rPr>
          <w:rFonts w:ascii="Times New Roman" w:eastAsia="Times New Roman" w:hAnsi="Times New Roman" w:cs="B Lotus" w:hint="cs"/>
          <w:sz w:val="28"/>
          <w:szCs w:val="28"/>
          <w:rtl/>
          <w:lang w:bidi="fa-IR"/>
        </w:rPr>
        <w:t xml:space="preserve">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شعار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باشد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اسکیرم</w:t>
      </w:r>
      <w:r w:rsidRPr="00774016">
        <w:rPr>
          <w:rFonts w:ascii="Times New Roman" w:eastAsia="Times New Roman" w:hAnsi="Times New Roman" w:cs="B Lotus" w:hint="cs"/>
          <w:sz w:val="28"/>
          <w:szCs w:val="28"/>
          <w:vertAlign w:val="superscript"/>
          <w:rtl/>
          <w:lang w:bidi="fa-IR"/>
        </w:rPr>
        <w:t>3</w:t>
      </w:r>
      <w:r w:rsidRPr="00774016">
        <w:rPr>
          <w:rFonts w:ascii="Times New Roman" w:eastAsia="Times New Roman" w:hAnsi="Times New Roman" w:cs="B Lotus" w:hint="cs"/>
          <w:sz w:val="28"/>
          <w:szCs w:val="28"/>
          <w:rtl/>
          <w:lang w:bidi="fa-IR"/>
        </w:rPr>
        <w:t>، 2002</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امروزی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آنچنان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وابسته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شعار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کاربرد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که </w:t>
      </w:r>
      <w:r w:rsidRPr="00774016">
        <w:rPr>
          <w:rFonts w:ascii="Times New Roman" w:eastAsia="Times New Roman" w:hAnsi="Times New Roman" w:cs="B Lotus" w:hint="cs"/>
          <w:sz w:val="28"/>
          <w:szCs w:val="28"/>
          <w:rtl/>
          <w:lang w:bidi="fa-IR"/>
        </w:rPr>
        <w:lastRenderedPageBreak/>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w:t>
      </w:r>
      <w:r w:rsidRPr="00774016">
        <w:rPr>
          <w:rFonts w:ascii="Times New Roman" w:eastAsia="Times New Roman" w:hAnsi="Times New Roman" w:cs="B Lotus"/>
          <w:sz w:val="28"/>
          <w:szCs w:val="28"/>
          <w:vertAlign w:val="superscript"/>
          <w:lang w:bidi="fa-IR"/>
        </w:rPr>
        <w:footnoteReference w:id="7"/>
      </w:r>
      <w:r w:rsidRPr="00774016">
        <w:rPr>
          <w:rFonts w:ascii="Times New Roman" w:eastAsia="Times New Roman" w:hAnsi="Times New Roman" w:cs="B Lotus" w:hint="cs"/>
          <w:sz w:val="28"/>
          <w:szCs w:val="28"/>
          <w:rtl/>
          <w:lang w:bidi="fa-IR"/>
        </w:rPr>
        <w:t>،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4" w:name="_Toc415153529"/>
      <w:r w:rsidRPr="00774016">
        <w:rPr>
          <w:rFonts w:ascii="Times New Roman" w:eastAsia="Calibri" w:hAnsi="Times New Roman" w:cs="B Lotus" w:hint="cs"/>
          <w:b/>
          <w:bCs/>
          <w:sz w:val="28"/>
          <w:szCs w:val="28"/>
          <w:rtl/>
          <w:lang w:bidi="fa-IR"/>
        </w:rPr>
        <w:t>اهمیت تسهیم دانش</w:t>
      </w:r>
      <w:bookmarkEnd w:id="4"/>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اولویت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اعلام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کینگ و همکاران</w:t>
      </w:r>
      <w:r w:rsidRPr="00774016">
        <w:rPr>
          <w:rFonts w:ascii="Times New Roman" w:eastAsia="Times New Roman" w:hAnsi="Times New Roman" w:cs="B Lotus"/>
          <w:sz w:val="28"/>
          <w:szCs w:val="28"/>
          <w:vertAlign w:val="superscript"/>
          <w:rtl/>
          <w:lang w:bidi="fa-IR"/>
        </w:rPr>
        <w:footnoteReference w:id="8"/>
      </w:r>
      <w:r w:rsidRPr="00774016">
        <w:rPr>
          <w:rFonts w:ascii="Times New Roman" w:eastAsia="Times New Roman" w:hAnsi="Times New Roman" w:cs="B Lotus" w:hint="cs"/>
          <w:sz w:val="28"/>
          <w:szCs w:val="28"/>
          <w:rtl/>
          <w:lang w:bidi="fa-IR"/>
        </w:rPr>
        <w:t xml:space="preserve"> ، 2006</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چيزی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 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اودل و گریسون،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 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جعبه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طلای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نمایان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آنقدر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مدیریت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 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است(داونپورت و همکاران ،1998)</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بهبود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کالاها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٣۶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٢۴</w:t>
      </w:r>
      <w:r w:rsidRPr="00774016">
        <w:rPr>
          <w:rFonts w:ascii="Times New Roman" w:eastAsia="Times New Roman" w:hAnsi="Times New Roman" w:cs="B Lotus" w:hint="cs"/>
          <w:sz w:val="28"/>
          <w:szCs w:val="28"/>
          <w:rtl/>
          <w:lang w:bidi="fa-IR"/>
        </w:rPr>
        <w:t xml:space="preserve"> 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فروشندگان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تحویل محصول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۵٠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١۵ </w:t>
      </w:r>
      <w:r w:rsidRPr="00774016">
        <w:rPr>
          <w:rFonts w:ascii="Times New Roman" w:eastAsia="Times New Roman" w:hAnsi="Times New Roman" w:cs="B Lotus" w:hint="cs"/>
          <w:sz w:val="28"/>
          <w:szCs w:val="28"/>
          <w:rtl/>
          <w:lang w:bidi="fa-IR"/>
        </w:rPr>
        <w:t>روز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علوی و لیدنر، 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تویوتا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اتومبيل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کارآ</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راحتی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این شرکت همچنین هزینه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 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دیرو نوبوکا</w:t>
      </w:r>
      <w:r w:rsidRPr="00774016">
        <w:rPr>
          <w:rFonts w:ascii="Times New Roman" w:eastAsia="Times New Roman" w:hAnsi="Times New Roman" w:cs="B Lotus"/>
          <w:sz w:val="28"/>
          <w:szCs w:val="28"/>
          <w:vertAlign w:val="superscript"/>
          <w:rtl/>
          <w:lang w:bidi="fa-IR"/>
        </w:rPr>
        <w:footnoteReference w:id="9"/>
      </w:r>
      <w:r w:rsidRPr="00774016">
        <w:rPr>
          <w:rFonts w:ascii="Times New Roman" w:eastAsia="Times New Roman" w:hAnsi="Times New Roman" w:cs="B Lotus" w:hint="cs"/>
          <w:sz w:val="28"/>
          <w:szCs w:val="28"/>
          <w:rtl/>
          <w:lang w:bidi="fa-IR"/>
        </w:rPr>
        <w:t xml:space="preserve"> ،2000</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5" w:name="_Toc415153530"/>
      <w:r w:rsidRPr="00774016">
        <w:rPr>
          <w:rFonts w:ascii="Calibri" w:eastAsia="Calibri" w:hAnsi="Calibri" w:cs="B Lotus" w:hint="cs"/>
          <w:b/>
          <w:bCs/>
          <w:sz w:val="28"/>
          <w:szCs w:val="28"/>
          <w:rtl/>
          <w:lang w:bidi="fa-IR"/>
        </w:rPr>
        <w:t xml:space="preserve"> عوامل انسانی</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موثر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در</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سازمان</w:t>
      </w:r>
      <w:bookmarkEnd w:id="5"/>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تأثيرگذارند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توان آنها را در 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تكنولوژيكي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در ادامه عوامل انسانی موثر بر تسهیم دانش بررسی می شوند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انتشار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داوطلبانه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اكتسابي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شكل 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(لاو و انگایی ، 2008، ص23). 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تأثير 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عمدتاً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استعداد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اشتياق تحت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،1390</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جمله 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مطالعات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موثر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تعدادي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ميگردد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نوع</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دوستي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ارضاي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 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عرضه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عشق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رشته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درجاتي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آموزش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تدريس،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 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شركت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خالق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انگيزه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مشوق شكوفايي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سركوب 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گسترش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درستكار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استخدام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خوبي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خيرخواهي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رونق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مييابد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داونپورت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 ، 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 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ميباشد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b/>
          <w:bCs/>
          <w:sz w:val="28"/>
          <w:szCs w:val="28"/>
          <w:rtl/>
          <w:lang w:bidi="fa-IR"/>
        </w:rPr>
        <w:t xml:space="preserve"> سازگاري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سازگاري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مهربان،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مودب،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آماده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خدمت،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بخشنده،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گشاده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دوستانه،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دلسوزانه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مشتاقانه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كمك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دنبال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رقابت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همديگر</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Times New Roman" w:hint="c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hint="cs"/>
          <w:b/>
          <w:bCs/>
          <w:sz w:val="28"/>
          <w:szCs w:val="28"/>
          <w:rtl/>
          <w:lang w:bidi="fa-IR"/>
        </w:rPr>
        <w:t>وظيفه</w:t>
      </w:r>
      <w:r w:rsidRPr="00774016">
        <w:rPr>
          <w:rFonts w:ascii="Times New Roman" w:eastAsia="Times New Roman" w:hAnsi="Times New Roman" w:cs="B Lotus"/>
          <w:b/>
          <w:bCs/>
          <w:sz w:val="28"/>
          <w:szCs w:val="28"/>
          <w:rtl/>
          <w:lang w:bidi="fa-IR"/>
        </w:rPr>
        <w:t xml:space="preserve"> </w:t>
      </w:r>
      <w:r w:rsidRPr="00774016">
        <w:rPr>
          <w:rFonts w:ascii="Times New Roman" w:eastAsia="Times New Roman" w:hAnsi="Times New Roman" w:cs="B Lotus" w:hint="cs"/>
          <w:b/>
          <w:bCs/>
          <w:sz w:val="28"/>
          <w:szCs w:val="28"/>
          <w:rtl/>
          <w:lang w:bidi="fa-IR"/>
        </w:rPr>
        <w:t>شناسي</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پاسخگو،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سختكوش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توفيق طلب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عملكرد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تأكيد 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علاقه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مكتوب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وارد </w:t>
      </w:r>
      <w:r w:rsidRPr="00774016">
        <w:rPr>
          <w:rFonts w:ascii="Times New Roman" w:eastAsia="Times New Roman" w:hAnsi="Times New Roman" w:cs="B Lotus" w:hint="cs"/>
          <w:sz w:val="28"/>
          <w:szCs w:val="28"/>
          <w:rtl/>
          <w:lang w:bidi="fa-IR"/>
        </w:rPr>
        <w:lastRenderedPageBreak/>
        <w:t>بانك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وظيفه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مستندسازي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ورود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حفاظت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پايگاه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شهروندي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محسوب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ميشود</w:t>
      </w:r>
      <w:r w:rsidRPr="00774016">
        <w:rPr>
          <w:rFonts w:ascii="Times New Roman" w:eastAsia="Times New Roman" w:hAnsi="Times New Roman" w:cs="B Lotus"/>
          <w:sz w:val="28"/>
          <w:szCs w:val="28"/>
          <w:rtl/>
          <w:lang w:bidi="fa-IR"/>
        </w:rPr>
        <w:t>.</w:t>
      </w: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6" w:name="_Toc415153531"/>
      <w:r w:rsidRPr="00774016">
        <w:rPr>
          <w:rFonts w:ascii="Calibri" w:eastAsia="Calibri" w:hAnsi="Calibri" w:cs="B Lotus" w:hint="cs"/>
          <w:b/>
          <w:bCs/>
          <w:sz w:val="28"/>
          <w:szCs w:val="28"/>
          <w:rtl/>
          <w:lang w:bidi="fa-IR"/>
        </w:rPr>
        <w:t>2تئوري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هاي</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مربوط</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6"/>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اخيراً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مبادله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سياسي،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تراكنش،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 برنامه 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قرار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(بارتول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سريواستاوا،</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اقتصادي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آزمودن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(بات</w:t>
      </w:r>
      <w:r w:rsidRPr="00774016">
        <w:rPr>
          <w:rFonts w:ascii="Times New Roman" w:eastAsia="Times New Roman" w:hAnsi="Times New Roman" w:cs="B Lotus"/>
          <w:sz w:val="28"/>
          <w:szCs w:val="28"/>
          <w:vertAlign w:val="superscript"/>
          <w:rtl/>
          <w:lang w:bidi="fa-IR"/>
        </w:rPr>
        <w:footnoteReference w:id="10"/>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 xml:space="preserve">2002)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تبادل 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تأثيرگذار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بستر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بكار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وی 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اقدام منطقي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چارچوب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مفهومي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يكپارچه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فاكتورهاي پشتيباني 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ممانعت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 است</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ديگر(لين</w:t>
      </w:r>
      <w:r w:rsidRPr="00774016">
        <w:rPr>
          <w:rFonts w:ascii="Times New Roman" w:eastAsia="Times New Roman" w:hAnsi="Times New Roman" w:cs="B Lotus"/>
          <w:sz w:val="28"/>
          <w:szCs w:val="28"/>
          <w:vertAlign w:val="superscript"/>
          <w:rtl/>
          <w:lang w:bidi="fa-IR"/>
        </w:rPr>
        <w:footnoteReference w:id="11"/>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200</w:t>
      </w:r>
      <w:r w:rsidRPr="00774016">
        <w:rPr>
          <w:rFonts w:ascii="Times New Roman" w:eastAsia="Times New Roman" w:hAnsi="Times New Roman" w:cs="B Lotus" w:hint="cs"/>
          <w:sz w:val="28"/>
          <w:szCs w:val="28"/>
          <w:rtl/>
          <w:lang w:bidi="fa-IR"/>
        </w:rPr>
        <w:t>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برنامه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ريزي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فاكتـورهايي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بـراي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تشويق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تمايل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مديران ارشد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بررسي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نموده است.</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مثالهای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متعددی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حصول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 نظر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ریشه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متنوعی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ملی تمرکز نموده اند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(مک درموت</w:t>
      </w:r>
      <w:r w:rsidRPr="00774016">
        <w:rPr>
          <w:rFonts w:ascii="Times New Roman" w:eastAsia="Times New Roman" w:hAnsi="Times New Roman" w:cs="B Lotus"/>
          <w:sz w:val="28"/>
          <w:szCs w:val="28"/>
          <w:vertAlign w:val="superscript"/>
          <w:rtl/>
          <w:lang w:bidi="fa-IR"/>
        </w:rPr>
        <w:footnoteReference w:id="12"/>
      </w:r>
      <w:r w:rsidRPr="00774016">
        <w:rPr>
          <w:rFonts w:ascii="Times New Roman" w:eastAsia="Times New Roman" w:hAnsi="Times New Roman" w:cs="B Lotus" w:hint="cs"/>
          <w:sz w:val="28"/>
          <w:szCs w:val="28"/>
          <w:rtl/>
          <w:lang w:bidi="fa-IR"/>
        </w:rPr>
        <w:t xml:space="preserve"> ، 1999).</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تمرکز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طبيعت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سرمایه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تعاملات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عدّه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پرداخته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 </w:t>
      </w:r>
      <w:r w:rsidRPr="00774016">
        <w:rPr>
          <w:rFonts w:ascii="Times New Roman" w:eastAsia="Times New Roman" w:hAnsi="Times New Roman" w:cs="B Lotus" w:hint="cs"/>
          <w:sz w:val="28"/>
          <w:szCs w:val="28"/>
          <w:rtl/>
          <w:lang w:bidi="fa-IR"/>
        </w:rPr>
        <w:t>طرز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تحصيلات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مطالعه 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 (ناهاپیت و گوشال</w:t>
      </w:r>
      <w:r w:rsidRPr="00774016">
        <w:rPr>
          <w:rFonts w:ascii="Times New Roman" w:eastAsia="Times New Roman" w:hAnsi="Times New Roman" w:cs="B Lotus"/>
          <w:sz w:val="28"/>
          <w:szCs w:val="28"/>
          <w:vertAlign w:val="superscript"/>
          <w:rtl/>
          <w:lang w:bidi="fa-IR"/>
        </w:rPr>
        <w:footnoteReference w:id="13"/>
      </w:r>
      <w:r w:rsidRPr="00774016">
        <w:rPr>
          <w:rFonts w:ascii="Times New Roman" w:eastAsia="Times New Roman" w:hAnsi="Times New Roman" w:cs="B Lotus" w:hint="cs"/>
          <w:sz w:val="28"/>
          <w:szCs w:val="28"/>
          <w:rtl/>
          <w:lang w:bidi="fa-IR"/>
        </w:rPr>
        <w:t>،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مذکور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ممکن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نداشتن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سيستم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ابزارهای نرم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 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انسان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بحث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تطابق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پویایي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 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تأکيد 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دوانپورت،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فنّاوری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پشتيبانی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فعاليتهای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چالش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محافظت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حداکثر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اختيار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مشتریان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ذینفع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خارج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 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موافق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اثربخشی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 مستقيم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ضمنی و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واقع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توصيف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 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آفرینی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(نوناکا </w:t>
      </w:r>
      <w:r w:rsidRPr="00774016">
        <w:rPr>
          <w:rFonts w:ascii="Times New Roman" w:eastAsia="Times New Roman" w:hAnsi="Times New Roman" w:cs="B Lotus" w:hint="cs"/>
          <w:sz w:val="28"/>
          <w:szCs w:val="28"/>
          <w:rtl/>
          <w:lang w:bidi="fa-IR"/>
        </w:rPr>
        <w:t xml:space="preserve">و </w:t>
      </w:r>
      <w:r w:rsidRPr="00774016">
        <w:rPr>
          <w:rFonts w:ascii="Times New Roman" w:eastAsia="Times New Roman" w:hAnsi="Times New Roman" w:cs="B Lotus"/>
          <w:sz w:val="28"/>
          <w:szCs w:val="28"/>
          <w:rtl/>
          <w:lang w:bidi="fa-IR"/>
        </w:rPr>
        <w:t>تکیوچی</w:t>
      </w:r>
      <w:r w:rsidRPr="00774016">
        <w:rPr>
          <w:rFonts w:ascii="Times New Roman" w:eastAsia="Times New Roman" w:hAnsi="Times New Roman" w:cs="B Lotus"/>
          <w:sz w:val="28"/>
          <w:szCs w:val="28"/>
          <w:vertAlign w:val="superscript"/>
          <w:rtl/>
          <w:lang w:bidi="fa-IR"/>
        </w:rPr>
        <w:footnoteReference w:id="14"/>
      </w:r>
      <w:r w:rsidRPr="00774016">
        <w:rPr>
          <w:rFonts w:ascii="Times New Roman" w:eastAsia="Times New Roman" w:hAnsi="Times New Roman" w:cs="B Lotus"/>
          <w:sz w:val="28"/>
          <w:szCs w:val="28"/>
          <w:rtl/>
          <w:lang w:bidi="fa-IR"/>
        </w:rPr>
        <w:t>، 1995</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تقليد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 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استعاره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قياسها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مفاهيم،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طریق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کتاب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راهنما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شيوه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ترکيب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تجزیه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سازماندهی 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رایانه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حوزه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شبيه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تبدیل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دارایي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ناملموس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مهارت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خودآگاه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قابل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رکوردها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حافظه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اتوماتيک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ناميده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تئوریکی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سوّم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 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اسناد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طراحي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ذخيره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پایگاه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متجلّی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سيستمها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جریان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جلوه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شود </w:t>
      </w:r>
      <w:r w:rsidRPr="00774016">
        <w:rPr>
          <w:rFonts w:ascii="Times New Roman" w:eastAsia="Times New Roman" w:hAnsi="Times New Roman" w:cs="B Lotus"/>
          <w:sz w:val="28"/>
          <w:szCs w:val="28"/>
          <w:rtl/>
          <w:lang w:bidi="fa-IR"/>
        </w:rPr>
        <w:t>(اسپندر</w:t>
      </w:r>
      <w:r w:rsidRPr="00774016">
        <w:rPr>
          <w:rFonts w:ascii="Times New Roman" w:eastAsia="Times New Roman" w:hAnsi="Times New Roman" w:cs="B Lotus"/>
          <w:sz w:val="28"/>
          <w:szCs w:val="28"/>
          <w:vertAlign w:val="superscript"/>
          <w:rtl/>
          <w:lang w:bidi="fa-IR"/>
        </w:rPr>
        <w:footnoteReference w:id="15"/>
      </w:r>
      <w:r w:rsidRPr="00774016">
        <w:rPr>
          <w:rFonts w:ascii="Times New Roman" w:eastAsia="Times New Roman" w:hAnsi="Times New Roman" w:cs="B Lotus"/>
          <w:sz w:val="28"/>
          <w:szCs w:val="28"/>
          <w:rtl/>
          <w:lang w:bidi="fa-IR"/>
        </w:rPr>
        <w:t>، 1996).</w:t>
      </w:r>
      <w:r w:rsidRPr="00774016">
        <w:rPr>
          <w:rFonts w:ascii="Times New Roman" w:eastAsia="Times New Roman" w:hAnsi="Times New Roman" w:cs="B Lotus" w:hint="cs"/>
          <w:sz w:val="28"/>
          <w:szCs w:val="28"/>
          <w:rtl/>
          <w:lang w:bidi="fa-IR"/>
        </w:rPr>
        <w:t>اسپندر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ایمن 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استراتژیکی 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غرب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تصميم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w:t>
      </w:r>
      <w:r w:rsidRPr="00774016">
        <w:rPr>
          <w:rFonts w:ascii="Times New Roman" w:eastAsia="Times New Roman" w:hAnsi="Times New Roman" w:cs="B Lotus"/>
          <w:sz w:val="28"/>
          <w:szCs w:val="28"/>
          <w:rtl/>
          <w:lang w:bidi="fa-IR"/>
        </w:rPr>
        <w:t>نوناکا و تکیوچی، 1995)</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مساوی قائلند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بنابراین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تشریک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مساعی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پيام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چگونگی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عملکرد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محور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انتخاب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عواملی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دانش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فراوانی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(دیکسون</w:t>
      </w:r>
      <w:r w:rsidRPr="00774016">
        <w:rPr>
          <w:rFonts w:ascii="Times New Roman" w:eastAsia="Times New Roman" w:hAnsi="Times New Roman" w:cs="B Lotus"/>
          <w:sz w:val="28"/>
          <w:szCs w:val="28"/>
          <w:vertAlign w:val="superscript"/>
          <w:rtl/>
          <w:lang w:bidi="fa-IR"/>
        </w:rPr>
        <w:footnoteReference w:id="16"/>
      </w:r>
      <w:r w:rsidRPr="00774016">
        <w:rPr>
          <w:rFonts w:ascii="Times New Roman" w:eastAsia="Times New Roman" w:hAnsi="Times New Roman" w:cs="B Lotus"/>
          <w:sz w:val="28"/>
          <w:szCs w:val="28"/>
          <w:rtl/>
          <w:lang w:bidi="fa-IR"/>
        </w:rPr>
        <w:t>، 2000).</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دیکسون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ترتيبی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موقعيت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مشابهی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متخصص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گردد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برساند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7" w:name="_Toc415153532"/>
      <w:r w:rsidRPr="00774016">
        <w:rPr>
          <w:rFonts w:ascii="Calibri" w:eastAsia="Calibri" w:hAnsi="Calibri" w:cs="B Lotus" w:hint="cs"/>
          <w:b/>
          <w:bCs/>
          <w:sz w:val="28"/>
          <w:szCs w:val="28"/>
          <w:rtl/>
          <w:lang w:bidi="fa-IR"/>
        </w:rPr>
        <w:t>2-6- موانع</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بالقوه</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تسهيم</w:t>
      </w:r>
      <w:r w:rsidRPr="00774016">
        <w:rPr>
          <w:rFonts w:ascii="Calibri" w:eastAsia="Calibri" w:hAnsi="Calibri" w:cs="B Lotus"/>
          <w:b/>
          <w:bCs/>
          <w:sz w:val="28"/>
          <w:szCs w:val="28"/>
          <w:rtl/>
          <w:lang w:bidi="fa-IR"/>
        </w:rPr>
        <w:t xml:space="preserve"> </w:t>
      </w:r>
      <w:r w:rsidRPr="00774016">
        <w:rPr>
          <w:rFonts w:ascii="Calibri" w:eastAsia="Calibri" w:hAnsi="Calibri" w:cs="B Lotus" w:hint="cs"/>
          <w:b/>
          <w:bCs/>
          <w:sz w:val="28"/>
          <w:szCs w:val="28"/>
          <w:rtl/>
          <w:lang w:bidi="fa-IR"/>
        </w:rPr>
        <w:t>دانش</w:t>
      </w:r>
      <w:bookmarkEnd w:id="7"/>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قسمت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مباحث</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قبلی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پردازیم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تکنولوژیکی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مالکيت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توافق عمومی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مأموریت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محيطی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 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کوچک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مستقرمی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یابد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زندی ، 1390</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شناخت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جزء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طبيعی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نقش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ایفا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برخی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متناسب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 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تلاش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استراتژی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هماهنگ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ریگ ، 2005</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شاید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موفقيت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 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نرسيدن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استراتژی مدیریت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 فعاليت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گرفته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8" w:name="_Toc415153533"/>
      <w:r w:rsidRPr="00774016">
        <w:rPr>
          <w:rFonts w:ascii="Times New Roman" w:eastAsia="Calibri" w:hAnsi="Times New Roman" w:cs="B Lotus" w:hint="cs"/>
          <w:b/>
          <w:bCs/>
          <w:sz w:val="28"/>
          <w:szCs w:val="28"/>
          <w:rtl/>
          <w:lang w:bidi="fa-IR"/>
        </w:rPr>
        <w:t>2-6-1- موانع</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بالقوه</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فردی</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تسهيم</w:t>
      </w:r>
      <w:r w:rsidRPr="00774016">
        <w:rPr>
          <w:rFonts w:ascii="Times New Roman" w:eastAsia="Calibri" w:hAnsi="Times New Roman" w:cs="B Lotus"/>
          <w:b/>
          <w:bCs/>
          <w:sz w:val="28"/>
          <w:szCs w:val="28"/>
          <w:rtl/>
          <w:lang w:bidi="fa-IR"/>
        </w:rPr>
        <w:t xml:space="preserve"> </w:t>
      </w:r>
      <w:r w:rsidRPr="00774016">
        <w:rPr>
          <w:rFonts w:ascii="Times New Roman" w:eastAsia="Calibri" w:hAnsi="Times New Roman" w:cs="B Lotus" w:hint="cs"/>
          <w:b/>
          <w:bCs/>
          <w:sz w:val="28"/>
          <w:szCs w:val="28"/>
          <w:rtl/>
          <w:lang w:bidi="fa-IR"/>
        </w:rPr>
        <w:t>دانش</w:t>
      </w:r>
      <w:bookmarkEnd w:id="8"/>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برداشت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سرچشمه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داخل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واحدهای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عملياتی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تفاوت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بيان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جداگانه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 مساوی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درهمه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بلکه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امکان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ویژگي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 ترکيب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متفاوتی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مختلف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معمولترین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شامل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همکارانی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خاصّی 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زمانی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مواجهند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اودل و گرایسون</w:t>
      </w:r>
      <w:r w:rsidRPr="00774016">
        <w:rPr>
          <w:rFonts w:ascii="Times New Roman" w:eastAsia="Times New Roman" w:hAnsi="Times New Roman" w:cs="B Lotus"/>
          <w:sz w:val="28"/>
          <w:szCs w:val="28"/>
          <w:vertAlign w:val="superscript"/>
          <w:rtl/>
          <w:lang w:bidi="fa-IR"/>
        </w:rPr>
        <w:footnoteReference w:id="17"/>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1998</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اولویت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سایر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مفيدتر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فعاليت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پردازند ( </w:t>
      </w:r>
      <w:r w:rsidRPr="00774016">
        <w:rPr>
          <w:rFonts w:ascii="Times New Roman" w:eastAsia="Times New Roman" w:hAnsi="Times New Roman" w:cs="B Lotus"/>
          <w:sz w:val="28"/>
          <w:szCs w:val="28"/>
          <w:rtl/>
          <w:lang w:bidi="fa-IR"/>
        </w:rPr>
        <w:t>مایچلونیا و هاستد</w:t>
      </w:r>
      <w:r w:rsidRPr="00774016">
        <w:rPr>
          <w:rFonts w:ascii="Times New Roman" w:eastAsia="Times New Roman" w:hAnsi="Times New Roman" w:cs="B Lotus"/>
          <w:sz w:val="28"/>
          <w:szCs w:val="28"/>
          <w:vertAlign w:val="superscript"/>
          <w:rtl/>
          <w:lang w:bidi="fa-IR"/>
        </w:rPr>
        <w:footnoteReference w:id="18"/>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عنوان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هزینه بر نگریسته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شکل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آشکار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w:t>
      </w:r>
      <w:r w:rsidRPr="00774016">
        <w:rPr>
          <w:rFonts w:ascii="Times New Roman" w:eastAsia="Times New Roman" w:hAnsi="Times New Roman" w:cs="B Lotus"/>
          <w:sz w:val="28"/>
          <w:szCs w:val="28"/>
          <w:vertAlign w:val="superscript"/>
          <w:rtl/>
          <w:lang w:bidi="fa-IR"/>
        </w:rPr>
        <w:footnoteReference w:id="19"/>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فرایندهای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طوری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طراحی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اجازه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توليد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بگذارند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 دانش هستند،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وقت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بتوانند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گلد و همکاران ،</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2001</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نویسندگان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 محيط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فرصتهایی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ایجاد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بندرت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شرکت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چنين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فکر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دائم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مشغول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نباشند،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نخواهد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 (داونپورت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نگرانی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ها پيرو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دیدگاه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قدیمی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وادار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مخفی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اطلاعات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پيشرفت 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تلقی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 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دانند(داونپورت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lastRenderedPageBreak/>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دليل ترس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امنيت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شغلی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 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آنان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اهداف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اطمينان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را ندارند </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جعفری، 1393</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سطوح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 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احتمال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سرپرستان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احساس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 بالاتر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ارتقاء</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خودداری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مدیران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کردن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پایينتر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اکراه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بویژه در 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مطلبی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 مقاومت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کنند </w:t>
      </w:r>
      <w:r w:rsidRPr="00774016">
        <w:rPr>
          <w:rFonts w:ascii="Times New Roman" w:eastAsia="Times New Roman" w:hAnsi="Times New Roman" w:cs="B Lotus"/>
          <w:sz w:val="28"/>
          <w:szCs w:val="28"/>
          <w:rtl/>
          <w:lang w:bidi="fa-IR"/>
        </w:rPr>
        <w:t>(میشایل لوا و هاست</w:t>
      </w:r>
      <w:r w:rsidRPr="00774016">
        <w:rPr>
          <w:rFonts w:ascii="Times New Roman" w:eastAsia="Times New Roman" w:hAnsi="Times New Roman" w:cs="B Lotus" w:hint="cs"/>
          <w:sz w:val="28"/>
          <w:szCs w:val="28"/>
          <w:rtl/>
          <w:lang w:bidi="fa-IR"/>
        </w:rPr>
        <w:t>د</w:t>
      </w:r>
      <w:r w:rsidRPr="00774016">
        <w:rPr>
          <w:rFonts w:ascii="Times New Roman" w:eastAsia="Times New Roman" w:hAnsi="Times New Roman" w:cs="B Lotus"/>
          <w:sz w:val="28"/>
          <w:szCs w:val="28"/>
          <w:vertAlign w:val="superscript"/>
          <w:rtl/>
          <w:lang w:bidi="fa-IR"/>
        </w:rPr>
        <w:footnoteReference w:id="20"/>
      </w:r>
      <w:r w:rsidRPr="00774016">
        <w:rPr>
          <w:rFonts w:ascii="Times New Roman" w:eastAsia="Times New Roman" w:hAnsi="Times New Roman" w:cs="B Lotus"/>
          <w:sz w:val="28"/>
          <w:szCs w:val="28"/>
          <w:rtl/>
          <w:lang w:bidi="fa-IR"/>
        </w:rPr>
        <w:t>، 2003)</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ممکن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مفيد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آگاهی نداشته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مطمئن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نيستند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 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خيلی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دلواپس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نخواهند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جهالت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طرفه نيز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معروف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بزرگترین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(داونپورت و همکاران، 1998).</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گاهی اتفاق می افتد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صریح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غلبه 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بدین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 بيشتر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ضمنی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احتياج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مسئله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اهميت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کمتری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عقيده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لازم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 دلایل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بنيادی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ضرورت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فنون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 کاری،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تجربيات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مشاهده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وگو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روش حل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تعاملی مسائل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تأکيد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 استفاده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سلسله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مراتب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جایگاه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قدرت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 و رسمی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شدن بيش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منجر 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صميميت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افزایش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بویژه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 زیردستان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مافوق</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شود</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نتایج</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کاهش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یکی دیگر 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تحمل 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نگرفتن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تحقيقات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نشان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نتيجه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ارزیابی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گذشته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بيشترین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تأثير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بکارگيری بهترین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روش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آینده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(دلونگ و فهی</w:t>
      </w:r>
      <w:r w:rsidRPr="00774016">
        <w:rPr>
          <w:rFonts w:ascii="Times New Roman" w:eastAsia="Times New Roman" w:hAnsi="Times New Roman" w:cs="B Lotus"/>
          <w:sz w:val="28"/>
          <w:szCs w:val="28"/>
          <w:vertAlign w:val="superscript"/>
          <w:rtl/>
          <w:lang w:bidi="fa-IR"/>
        </w:rPr>
        <w:footnoteReference w:id="21"/>
      </w:r>
      <w:r w:rsidRPr="00774016">
        <w:rPr>
          <w:rFonts w:ascii="Times New Roman" w:eastAsia="Times New Roman" w:hAnsi="Times New Roman" w:cs="B Lotus"/>
          <w:sz w:val="28"/>
          <w:szCs w:val="28"/>
          <w:rtl/>
          <w:lang w:bidi="fa-IR"/>
        </w:rPr>
        <w:t xml:space="preserve">، 2000).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جای شناسایی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اصلاح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اغلب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پوشانيده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توجيه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دیگران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خاطر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سرزنش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مجازات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فراموشی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سپرده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شوند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نظر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محدود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رابطه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مثال 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روس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درباره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مشکلات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محيط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صحبت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 بعضی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آسيایی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غربی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معتقدند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بازتاب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مثبت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اشتباهات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یادگيری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توسعه 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کند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از دیگر موانع  بالقوه تسهیم دانش ، 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کمبود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تعامل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افراد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نيازمند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آنان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نبود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 بين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حالت هایی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همدیگر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lastRenderedPageBreak/>
        <w:t>یک</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گروه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کنند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ولی 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نياز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گيرنده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نزد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منبع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وجود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یکی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موانع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بالقوه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w:t>
      </w:r>
      <w:r w:rsidRPr="00774016">
        <w:rPr>
          <w:rFonts w:ascii="Times New Roman" w:eastAsia="Times New Roman" w:hAnsi="Times New Roman" w:cs="B Lotus"/>
          <w:sz w:val="28"/>
          <w:szCs w:val="28"/>
          <w:rtl/>
          <w:lang w:bidi="fa-IR"/>
        </w:rPr>
        <w:t>نوناکا</w:t>
      </w:r>
      <w:r w:rsidRPr="00774016">
        <w:rPr>
          <w:rFonts w:ascii="Times New Roman" w:eastAsia="Times New Roman" w:hAnsi="Times New Roman" w:cs="B Lotus" w:hint="cs"/>
          <w:sz w:val="28"/>
          <w:szCs w:val="28"/>
          <w:rtl/>
          <w:lang w:bidi="fa-IR"/>
        </w:rPr>
        <w:t>ی و</w:t>
      </w:r>
      <w:r w:rsidRPr="00774016">
        <w:rPr>
          <w:rFonts w:ascii="Times New Roman" w:eastAsia="Times New Roman" w:hAnsi="Times New Roman" w:cs="B Lotus"/>
          <w:sz w:val="28"/>
          <w:szCs w:val="28"/>
          <w:rtl/>
          <w:lang w:bidi="fa-IR"/>
        </w:rPr>
        <w:t xml:space="preserve"> تکیوچی،</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1995</w:t>
      </w:r>
      <w:r w:rsidRPr="00774016">
        <w:rPr>
          <w:rFonts w:ascii="Times New Roman" w:eastAsia="Times New Roman" w:hAnsi="Times New Roman" w:cs="B Lotus" w:hint="c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ضعيف</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شفاهی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یا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کتبی</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از دیگر موانع تسهیم دانش می باشد.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بسياری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محققان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اندرکاران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اظهار 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توانایی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کارکنان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مرحله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اوّل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ميزان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زیادی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بستگی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 مهارت های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نوشتاری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بصورت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گفتاری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که رایجترین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وسيله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پنهان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برای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مهم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اساسی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می</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باشند (مایر و آلن</w:t>
      </w:r>
      <w:r w:rsidRPr="00774016">
        <w:rPr>
          <w:rFonts w:ascii="Times New Roman" w:eastAsia="Times New Roman" w:hAnsi="Times New Roman" w:cs="B Lotus"/>
          <w:sz w:val="28"/>
          <w:szCs w:val="28"/>
          <w:vertAlign w:val="superscript"/>
          <w:rtl/>
          <w:lang w:bidi="fa-IR"/>
        </w:rPr>
        <w:footnoteReference w:id="22"/>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1997).</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9" w:name="_Toc411111325"/>
      <w:bookmarkStart w:id="10" w:name="_Toc415153534"/>
      <w:r w:rsidRPr="00774016">
        <w:rPr>
          <w:rFonts w:ascii="Calibri" w:eastAsia="Calibri" w:hAnsi="Calibri" w:cs="B Lotus" w:hint="cs"/>
          <w:b/>
          <w:bCs/>
          <w:sz w:val="28"/>
          <w:szCs w:val="28"/>
          <w:rtl/>
          <w:lang w:bidi="fa-IR"/>
        </w:rPr>
        <w:t>2-7- عوامل موثر بر تسهیم دانش طبق الگوی وانگ و همکارانش(2010)</w:t>
      </w:r>
      <w:bookmarkEnd w:id="9"/>
      <w:bookmarkEnd w:id="10"/>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رفتار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انتقال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همكاران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فرآيند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يا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 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منظور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كسب</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كرده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(جی و همکاران</w:t>
      </w:r>
      <w:r w:rsidRPr="00774016">
        <w:rPr>
          <w:rFonts w:ascii="Times New Roman" w:eastAsia="Times New Roman" w:hAnsi="Times New Roman" w:cs="B Lotus"/>
          <w:sz w:val="28"/>
          <w:szCs w:val="28"/>
          <w:vertAlign w:val="superscript"/>
          <w:rtl/>
          <w:lang w:bidi="fa-IR"/>
        </w:rPr>
        <w:footnoteReference w:id="23"/>
      </w:r>
      <w:r w:rsidRPr="00774016">
        <w:rPr>
          <w:rFonts w:ascii="Times New Roman" w:eastAsia="Times New Roman" w:hAnsi="Times New Roman" w:cs="B Lotus" w:hint="cs"/>
          <w:sz w:val="28"/>
          <w:szCs w:val="28"/>
          <w:rtl/>
          <w:lang w:bidi="fa-IR"/>
        </w:rPr>
        <w:t>، 2009)</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درمورد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حاكي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پيچيدگي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ابعاد چند وجهي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مؤثر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اين</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پديده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دارند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(آذربایجانی</w:t>
      </w:r>
      <w:r w:rsidRPr="00774016">
        <w:rPr>
          <w:rFonts w:ascii="Times New Roman" w:eastAsia="Times New Roman" w:hAnsi="Times New Roman" w:cs="B Lotus"/>
          <w:sz w:val="28"/>
          <w:szCs w:val="28"/>
          <w:vertAlign w:val="superscript"/>
          <w:rtl/>
          <w:lang w:bidi="fa-IR"/>
        </w:rPr>
        <w:footnoteReference w:id="24"/>
      </w:r>
      <w:r w:rsidRPr="00774016">
        <w:rPr>
          <w:rFonts w:ascii="Times New Roman" w:eastAsia="Times New Roman" w:hAnsi="Times New Roman" w:cs="B Lotus" w:hint="cs"/>
          <w:sz w:val="28"/>
          <w:szCs w:val="28"/>
          <w:rtl/>
          <w:lang w:bidi="fa-IR"/>
        </w:rPr>
        <w:t>، 2007)</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 آنجا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برون گروهي،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غيررسمي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غيره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موضوع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 زيادي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بوده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است وانگ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نو</w:t>
      </w:r>
      <w:r w:rsidRPr="00774016">
        <w:rPr>
          <w:rFonts w:ascii="Times New Roman" w:eastAsia="Times New Roman" w:hAnsi="Times New Roman" w:cs="B Lotus"/>
          <w:sz w:val="28"/>
          <w:szCs w:val="28"/>
          <w:vertAlign w:val="superscript"/>
          <w:rtl/>
          <w:lang w:bidi="fa-IR"/>
        </w:rPr>
        <w:footnoteReference w:id="25"/>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 xml:space="preserve">در سال </w:t>
      </w:r>
      <w:r w:rsidRPr="00774016">
        <w:rPr>
          <w:rFonts w:ascii="Times New Roman" w:eastAsia="Times New Roman" w:hAnsi="Times New Roman" w:cs="B Lotus"/>
          <w:sz w:val="28"/>
          <w:szCs w:val="28"/>
          <w:rtl/>
          <w:lang w:bidi="fa-IR"/>
        </w:rPr>
        <w:t xml:space="preserve">2010 </w:t>
      </w:r>
      <w:r w:rsidRPr="00774016">
        <w:rPr>
          <w:rFonts w:ascii="Times New Roman" w:eastAsia="Times New Roman" w:hAnsi="Times New Roman" w:cs="B Lotus" w:hint="cs"/>
          <w:sz w:val="28"/>
          <w:szCs w:val="28"/>
          <w:rtl/>
          <w:lang w:bidi="fa-IR"/>
        </w:rPr>
        <w:t>يك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جامع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انواع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پژوهش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انجام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شده 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ارائه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داده اند كه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عبارتند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از</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lastRenderedPageBreak/>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 اي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محيطي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بافت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ساختار،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حمايت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پاداش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مشوق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فرهنگ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جو سازماني،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زمينه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ارتباطي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رودررو</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آنلاين</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ميان فردي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شبكه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تنوع</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تفاوت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ويژگي هاي فرهنگي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جمع گرايي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ind w:firstLine="282"/>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عوامل</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ادراكي</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انگيزشي: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باورها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خصوص</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مالكيت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منافع</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هزينه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ادراك</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عدالت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همينطور</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هزينه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اجتماعي،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سطح</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اعتماد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 انسجام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تيمي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سبك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رهبري</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lang w:bidi="fa-IR"/>
        </w:rPr>
      </w:pPr>
      <w:r w:rsidRPr="00774016">
        <w:rPr>
          <w:rFonts w:ascii="Times New Roman" w:eastAsia="Times New Roman" w:hAnsi="Times New Roman" w:cs="B Lotus" w:hint="cs"/>
          <w:sz w:val="28"/>
          <w:szCs w:val="28"/>
          <w:rtl/>
          <w:lang w:bidi="fa-IR"/>
        </w:rPr>
        <w:t>ويژگي 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فردي: جنسيت،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شخصيت،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خودكارايي،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دلهره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ارزيابي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مديريت ادراكات</w:t>
      </w:r>
      <w:r w:rsidRPr="00774016">
        <w:rPr>
          <w:rFonts w:ascii="Times New Roman" w:eastAsia="Times New Roman" w:hAnsi="Times New Roman" w:cs="B Lotus"/>
          <w:sz w:val="28"/>
          <w:szCs w:val="28"/>
          <w:rtl/>
          <w:lang w:bidi="fa-IR"/>
        </w:rPr>
        <w:t>.</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ادراكات</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مربوط</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به</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نگرش ها،</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هنجارهاي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ذهني</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قصد</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تسهيم</w:t>
      </w:r>
      <w:r w:rsidRPr="00774016">
        <w:rPr>
          <w:rFonts w:ascii="Times New Roman" w:eastAsia="Times New Roman" w:hAnsi="Times New Roman" w:cs="B Lotus"/>
          <w:sz w:val="28"/>
          <w:szCs w:val="28"/>
          <w:rtl/>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after="0" w:line="360" w:lineRule="auto"/>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bookmarkStart w:id="11" w:name="_Toc411111329"/>
      <w:bookmarkStart w:id="12" w:name="_Toc415153539"/>
      <w:r w:rsidRPr="00774016">
        <w:rPr>
          <w:rFonts w:ascii="Calibri" w:eastAsia="Calibri" w:hAnsi="Calibri" w:cs="B Lotus" w:hint="cs"/>
          <w:b/>
          <w:bCs/>
          <w:sz w:val="28"/>
          <w:szCs w:val="28"/>
          <w:rtl/>
          <w:lang w:bidi="fa-IR"/>
        </w:rPr>
        <w:t>2-9- پیشینه پژوهش</w:t>
      </w:r>
      <w:bookmarkEnd w:id="11"/>
      <w:bookmarkEnd w:id="12"/>
      <w:r w:rsidRPr="00774016">
        <w:rPr>
          <w:rFonts w:ascii="Calibri" w:eastAsia="Calibri" w:hAnsi="Calibri" w:cs="B Lotus" w:hint="cs"/>
          <w:b/>
          <w:bCs/>
          <w:sz w:val="28"/>
          <w:szCs w:val="28"/>
          <w:rtl/>
          <w:lang w:bidi="fa-IR"/>
        </w:rPr>
        <w:t xml:space="preserve">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3" w:name="_Toc415153540"/>
      <w:r w:rsidRPr="00774016">
        <w:rPr>
          <w:rFonts w:ascii="Times New Roman" w:eastAsia="Calibri" w:hAnsi="Times New Roman" w:cs="B Lotus" w:hint="cs"/>
          <w:b/>
          <w:bCs/>
          <w:sz w:val="28"/>
          <w:szCs w:val="28"/>
          <w:rtl/>
          <w:lang w:bidi="fa-IR"/>
        </w:rPr>
        <w:t>2-9-1- تحقیقات داخلی</w:t>
      </w:r>
      <w:bookmarkEnd w:id="13"/>
    </w:p>
    <w:p w:rsidR="002839A0" w:rsidRPr="00774016" w:rsidRDefault="002839A0" w:rsidP="00774016">
      <w:pPr>
        <w:tabs>
          <w:tab w:val="left" w:pos="0"/>
          <w:tab w:val="left" w:pos="283"/>
          <w:tab w:val="left" w:pos="425"/>
          <w:tab w:val="left" w:pos="8820"/>
          <w:tab w:val="right" w:pos="9360"/>
        </w:tabs>
        <w:bidi/>
        <w:spacing w:after="0" w:line="360" w:lineRule="auto"/>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باورصاد و همکاران (1389) به بررسی </w:t>
      </w:r>
      <w:r w:rsidRPr="00774016">
        <w:rPr>
          <w:rFonts w:ascii="Times New Roman" w:eastAsia="Times New Roman" w:hAnsi="Times New Roman" w:cs="B Lotus"/>
          <w:sz w:val="28"/>
          <w:szCs w:val="28"/>
          <w:rtl/>
          <w:lang w:bidi="fa-IR"/>
        </w:rPr>
        <w:t xml:space="preserve">رابطه بين مديريت دانش و عملكرد سازمان </w:t>
      </w:r>
      <w:r w:rsidRPr="00774016">
        <w:rPr>
          <w:rFonts w:ascii="Times New Roman" w:eastAsia="Times New Roman" w:hAnsi="Times New Roman" w:cs="B Lotus" w:hint="cs"/>
          <w:sz w:val="28"/>
          <w:szCs w:val="28"/>
          <w:rtl/>
          <w:lang w:bidi="fa-IR"/>
        </w:rPr>
        <w:t>پرداختن</w:t>
      </w:r>
      <w:r w:rsidRPr="00774016">
        <w:rPr>
          <w:rFonts w:ascii="Times New Roman" w:eastAsia="Times New Roman" w:hAnsi="Times New Roman" w:cs="B Lotus"/>
          <w:sz w:val="28"/>
          <w:szCs w:val="28"/>
          <w:rtl/>
          <w:lang w:bidi="fa-IR"/>
        </w:rPr>
        <w:t xml:space="preserve">د. در </w:t>
      </w:r>
      <w:r w:rsidRPr="00774016">
        <w:rPr>
          <w:rFonts w:ascii="Times New Roman" w:eastAsia="Times New Roman" w:hAnsi="Times New Roman" w:cs="B Lotus" w:hint="cs"/>
          <w:sz w:val="28"/>
          <w:szCs w:val="28"/>
          <w:rtl/>
          <w:lang w:bidi="fa-IR"/>
        </w:rPr>
        <w:t>این پژوهش</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از 12 معيار مطرح</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شده توسط زاك وهمكاران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براي سنجش مديريت دانش، از كيفيت و نوآوري محصول براي سنجش عملكرد سازمان و از نسبتهاي سودآوري براي محاسبه عملكرد مالي سازمان استفاده شد</w:t>
      </w:r>
      <w:r w:rsidRPr="00774016">
        <w:rPr>
          <w:rFonts w:ascii="Times New Roman" w:eastAsia="Times New Roman" w:hAnsi="Times New Roman" w:cs="B Lotus" w:hint="cs"/>
          <w:sz w:val="28"/>
          <w:szCs w:val="28"/>
          <w:rtl/>
          <w:lang w:bidi="fa-IR"/>
        </w:rPr>
        <w:t>ه است</w:t>
      </w:r>
      <w:r w:rsidRPr="00774016">
        <w:rPr>
          <w:rFonts w:ascii="Times New Roman" w:eastAsia="Times New Roman" w:hAnsi="Times New Roman" w:cs="B Lotus"/>
          <w:sz w:val="28"/>
          <w:szCs w:val="28"/>
          <w:rtl/>
          <w:lang w:bidi="fa-IR"/>
        </w:rPr>
        <w:t>.يافته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هاي پژوهش نشان</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 xml:space="preserve">دهنده وجود رابطه مثبت بين مديريت دانش و عملكرد سازمان و رابطه غير مستقيم بين مديريت دانش و عملكرد مالي سازمان (با </w:t>
      </w:r>
      <w:r w:rsidRPr="00774016">
        <w:rPr>
          <w:rFonts w:ascii="Times New Roman" w:eastAsia="Times New Roman" w:hAnsi="Times New Roman" w:cs="B Lotus"/>
          <w:sz w:val="28"/>
          <w:szCs w:val="28"/>
          <w:rtl/>
          <w:lang w:bidi="fa-IR"/>
        </w:rPr>
        <w:lastRenderedPageBreak/>
        <w:t>ميانجيگري عملكرد سازمان) ميباشد، به طور كلي يافته</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ها مبين عدم وجود رابطه معني</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rtl/>
          <w:lang w:bidi="fa-IR"/>
        </w:rPr>
        <w:t>داري بين مديريت دانش و عملكرد مالي است.</w:t>
      </w:r>
    </w:p>
    <w:p w:rsidR="002839A0" w:rsidRPr="00774016" w:rsidRDefault="002839A0" w:rsidP="00774016">
      <w:pPr>
        <w:tabs>
          <w:tab w:val="left" w:pos="0"/>
          <w:tab w:val="left" w:pos="283"/>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زندي (1390) در پژوهشی به بررسي و تعيين عوامل مؤثر بر تسهيم دانش و تأثير آن بر عملکرد کارکنان شرکت گاز استان کردستان پرداخته است. نتايج حاصل نشان داد که تسهيم دانش بر عملکرد کارکنان شرکت گاز تاثیر مثبتی دارد.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شائمي و همکاران (1391) در مقاله اي تحت عنوان " تاثير تسهيم دانش بر نوآوري و عملکرد شرکت هاي کوچک و متوسط با رويکرد کارت ارزيابي متوازن" به بررسي تاثير کمي اين متغير ها بر يکديگر پرداخته اند. نتایج اين پژوهش که در بين مديران شرکت هاي استان مازندران انجام شده است نشان داد که تسهيم دانش ضمني و آشکار بر سرعت و کيفيت نوآوري موثر است. و نوآوري بر عملکرد تاثير مثبت و معناداري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آذرين و همکاران (1391) به بررسي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رابطة</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مديريت</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دانش</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و</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اجزاي</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آن</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با</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عملكرد منابع</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انساني پرداختند.</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نتايج حاصل از آزمون فرضيات نشان داد که مولفه هاي مديريت دانش بر عملکرد شغلي کارکنان تاثير معناداري داشتند.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 xml:space="preserve">جعفری (1393) در پژوهشی به بررسی رابطه بین بکارگیری سیستم های اطلاعاتی با رفتار اشتراک دانش و امادگی برای تغییر کارکنان شعب بانک رفاه شهر اصفهان پرداخته است.نتایج حاصل نشان داد سیستم های اطلاعاتی با ابعاد تسهیم دانش و آمادگی برای تغییر کارکنان شعب بانک رفاه شهر اصفهان رابطه معنی داری دارد. </w:t>
      </w:r>
    </w:p>
    <w:p w:rsidR="002839A0" w:rsidRPr="00774016" w:rsidRDefault="002839A0" w:rsidP="00774016">
      <w:pPr>
        <w:keepNext/>
        <w:bidi/>
        <w:spacing w:after="0" w:line="360" w:lineRule="auto"/>
        <w:outlineLvl w:val="2"/>
        <w:rPr>
          <w:rFonts w:ascii="Times New Roman" w:eastAsia="Calibri" w:hAnsi="Times New Roman" w:cs="B Lotus"/>
          <w:b/>
          <w:bCs/>
          <w:sz w:val="28"/>
          <w:szCs w:val="28"/>
          <w:rtl/>
          <w:lang w:bidi="fa-IR"/>
        </w:rPr>
      </w:pPr>
      <w:bookmarkStart w:id="14" w:name="_Toc415153541"/>
      <w:r w:rsidRPr="00774016">
        <w:rPr>
          <w:rFonts w:ascii="Times New Roman" w:eastAsia="Calibri" w:hAnsi="Times New Roman" w:cs="B Lotus" w:hint="cs"/>
          <w:b/>
          <w:bCs/>
          <w:sz w:val="28"/>
          <w:szCs w:val="28"/>
          <w:rtl/>
          <w:lang w:bidi="fa-IR"/>
        </w:rPr>
        <w:lastRenderedPageBreak/>
        <w:t>2-9-2- تحقیقات خارجی</w:t>
      </w:r>
      <w:bookmarkEnd w:id="14"/>
    </w:p>
    <w:p w:rsidR="002839A0" w:rsidRPr="00774016" w:rsidRDefault="002839A0" w:rsidP="00774016">
      <w:pPr>
        <w:tabs>
          <w:tab w:val="left" w:pos="0"/>
          <w:tab w:val="left" w:pos="8820"/>
          <w:tab w:val="right" w:pos="9360"/>
        </w:tabs>
        <w:bidi/>
        <w:spacing w:before="240" w:after="240" w:line="360" w:lineRule="auto"/>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lang w:bidi="fa-IR"/>
        </w:rPr>
        <w:t>لي و چويي</w:t>
      </w:r>
      <w:r w:rsidRPr="00774016">
        <w:rPr>
          <w:rFonts w:ascii="Times New Roman" w:eastAsia="Times New Roman" w:hAnsi="Times New Roman" w:cs="B Lotus"/>
          <w:sz w:val="28"/>
          <w:szCs w:val="28"/>
          <w:vertAlign w:val="superscript"/>
          <w:rtl/>
          <w:lang w:bidi="fa-IR"/>
        </w:rPr>
        <w:footnoteReference w:id="26"/>
      </w:r>
      <w:r w:rsidRPr="00774016">
        <w:rPr>
          <w:rFonts w:ascii="Times New Roman" w:eastAsia="Times New Roman" w:hAnsi="Times New Roman" w:cs="B Lotus" w:hint="cs"/>
          <w:sz w:val="28"/>
          <w:szCs w:val="28"/>
          <w:rtl/>
          <w:lang w:bidi="fa-IR"/>
        </w:rPr>
        <w:t xml:space="preserve">(2003) مطالعه اي با عنوان بررسي رابطه بين توانمندسازهاي مديريت دانش، فرآيندها و عملکرد سازماني انجام دادند. اين مطالعه شامل سه توانمندساز فرهنگ، ساختار و تکنولوژي اطلاعاتي بود .نتايج نشان داد که متغير فرهنگ سازماني براي خلق دانش ضروري مي باشد. متغير ساختار تاثير چنداني بر خلق دانش نداشت. متغير تکنولوژي اطلاعاتي تنها متغير تاثير گذار بر ترکيب متغيرهاي خلق دانش بود. در اين بين خلق دانش داراي رابطه اي مثبت با خلاقيت سازماني بود که رابطه اي مثبت با عملکرد سازماني داشت.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rPr>
      </w:pPr>
      <w:r w:rsidRPr="00774016">
        <w:rPr>
          <w:rFonts w:ascii="Times New Roman" w:eastAsia="Times New Roman" w:hAnsi="Times New Roman" w:cs="B Lotus" w:hint="cs"/>
          <w:sz w:val="28"/>
          <w:szCs w:val="28"/>
          <w:rtl/>
        </w:rPr>
        <w:t>چاو</w:t>
      </w:r>
      <w:r w:rsidRPr="00774016">
        <w:rPr>
          <w:rFonts w:ascii="Times New Roman" w:eastAsia="Times New Roman" w:hAnsi="Times New Roman" w:cs="B Lotus"/>
          <w:sz w:val="28"/>
          <w:szCs w:val="28"/>
          <w:vertAlign w:val="superscript"/>
          <w:rtl/>
        </w:rPr>
        <w:footnoteReference w:id="27"/>
      </w:r>
      <w:r w:rsidRPr="00774016">
        <w:rPr>
          <w:rFonts w:ascii="Times New Roman" w:eastAsia="Times New Roman" w:hAnsi="Times New Roman" w:cs="B Lotus" w:hint="cs"/>
          <w:sz w:val="28"/>
          <w:szCs w:val="28"/>
          <w:rtl/>
        </w:rPr>
        <w:t xml:space="preserve">و همکاران (2008) در پژوهشی به بررسی تاثیر خلاقیت و تسهیم دانش بر روی عملکرد پرداختند. بر اساس نتایج بدست آمده خلاقیت و تسهیم دانش تاثیر مثبت و معناداری بر عملکرد شغلی و تیمی افراد دارد. این تحقیق بر روی 250 نفر از قهرمانان رشته های مختلف ورزشی انجام گرفته است.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چانگ و همکاران</w:t>
      </w:r>
      <w:r w:rsidRPr="00774016">
        <w:rPr>
          <w:rFonts w:ascii="Times New Roman" w:eastAsia="Times New Roman" w:hAnsi="Times New Roman" w:cs="B Lotus"/>
          <w:sz w:val="28"/>
          <w:szCs w:val="28"/>
          <w:vertAlign w:val="superscript"/>
          <w:rtl/>
          <w:lang w:bidi="fa-IR"/>
        </w:rPr>
        <w:footnoteReference w:id="28"/>
      </w:r>
      <w:r w:rsidRPr="00774016">
        <w:rPr>
          <w:rFonts w:ascii="Times New Roman" w:eastAsia="Times New Roman" w:hAnsi="Times New Roman" w:cs="B Lotus" w:hint="cs"/>
          <w:sz w:val="28"/>
          <w:szCs w:val="28"/>
          <w:rtl/>
          <w:lang w:bidi="fa-IR"/>
        </w:rPr>
        <w:t xml:space="preserve"> (2008) در مقاله اي به بررس اثرات عملکردي مديريت دانش پرداخته اند. نتايج اين تحقيق يک فهم پايه اي براي ارزيابی هاي عملکرد سيستم مديريت دانش شرکت ارائه و نشان می دهد مدیریت دانش در سازمان موجب ارتقاء عملکرد می شود.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اکرم و بخاري</w:t>
      </w:r>
      <w:r w:rsidRPr="00774016">
        <w:rPr>
          <w:rFonts w:ascii="Times New Roman" w:eastAsia="Times New Roman" w:hAnsi="Times New Roman" w:cs="B Lotus"/>
          <w:sz w:val="28"/>
          <w:szCs w:val="28"/>
          <w:vertAlign w:val="superscript"/>
          <w:rtl/>
          <w:lang w:bidi="fa-IR"/>
        </w:rPr>
        <w:footnoteReference w:id="29"/>
      </w:r>
      <w:r w:rsidRPr="00774016">
        <w:rPr>
          <w:rFonts w:ascii="Times New Roman" w:eastAsia="Times New Roman" w:hAnsi="Times New Roman" w:cs="B Lotus" w:hint="cs"/>
          <w:sz w:val="28"/>
          <w:szCs w:val="28"/>
          <w:rtl/>
          <w:lang w:bidi="fa-IR"/>
        </w:rPr>
        <w:t xml:space="preserve"> (2011) در تحقیقی با عنوان " نقش تسهيم دانش در عملکرد فردي در چهار چوب و ملاحظه انگيزش " به بررسي رابطه بين انگيزش، تسهيم دانش و عملکرد افراد پرداخته است . بر اساس نتايج بدست آمده از اين پژوهش انگيزش بیشتر مي تواند باعث تسهيم دانش بيشتر و تسهيم </w:t>
      </w:r>
      <w:r w:rsidRPr="00774016">
        <w:rPr>
          <w:rFonts w:ascii="Times New Roman" w:eastAsia="Times New Roman" w:hAnsi="Times New Roman" w:cs="B Lotus" w:hint="cs"/>
          <w:sz w:val="28"/>
          <w:szCs w:val="28"/>
          <w:rtl/>
          <w:lang w:bidi="fa-IR"/>
        </w:rPr>
        <w:lastRenderedPageBreak/>
        <w:t xml:space="preserve">دانش بيشتر منجر به افرايش و بهبود  عملکرد فردي افراد مي شود. </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محبوب خواه و همکاران</w:t>
      </w:r>
      <w:r w:rsidRPr="00774016">
        <w:rPr>
          <w:rFonts w:ascii="Times New Roman" w:eastAsia="Times New Roman" w:hAnsi="Times New Roman" w:cs="B Lotus"/>
          <w:sz w:val="28"/>
          <w:szCs w:val="28"/>
          <w:vertAlign w:val="superscript"/>
          <w:rtl/>
          <w:lang w:bidi="fa-IR"/>
        </w:rPr>
        <w:footnoteReference w:id="30"/>
      </w:r>
      <w:r w:rsidRPr="00774016">
        <w:rPr>
          <w:rFonts w:ascii="Times New Roman" w:eastAsia="Times New Roman" w:hAnsi="Times New Roman" w:cs="B Lotus" w:hint="cs"/>
          <w:sz w:val="28"/>
          <w:szCs w:val="28"/>
          <w:rtl/>
          <w:lang w:bidi="fa-IR"/>
        </w:rPr>
        <w:t xml:space="preserve"> (2012) در تحقیقی به بررسی رابطه مدیریت دانش با عملکرد کارکنان پرداختند. آنها به این نتیجه رسیدند که بین مولفه های مدیریت دانش و عملکرد کارکنان دانشگاه آزاد اسلامی رابطه ای بسیار قوی و مثبت وجود دارد.</w:t>
      </w: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p>
    <w:p w:rsidR="002839A0" w:rsidRPr="00774016" w:rsidRDefault="002839A0" w:rsidP="00774016">
      <w:pPr>
        <w:tabs>
          <w:tab w:val="left" w:pos="0"/>
          <w:tab w:val="left" w:pos="8820"/>
          <w:tab w:val="right" w:pos="9360"/>
        </w:tabs>
        <w:bidi/>
        <w:spacing w:before="240" w:after="240" w:line="360" w:lineRule="auto"/>
        <w:ind w:firstLine="282"/>
        <w:jc w:val="both"/>
        <w:rPr>
          <w:rFonts w:ascii="Times New Roman" w:eastAsia="Times New Roman" w:hAnsi="Times New Roman" w:cs="B Lotus"/>
          <w:sz w:val="28"/>
          <w:szCs w:val="28"/>
          <w:rtl/>
          <w:lang w:bidi="fa-IR"/>
        </w:rPr>
      </w:pPr>
      <w:r w:rsidRPr="00774016">
        <w:rPr>
          <w:rFonts w:ascii="Times New Roman" w:eastAsia="Times New Roman" w:hAnsi="Times New Roman" w:cs="B Lotus" w:hint="cs"/>
          <w:sz w:val="28"/>
          <w:szCs w:val="28"/>
          <w:rtl/>
          <w:lang w:bidi="fa-IR"/>
        </w:rPr>
        <w:t>بلیزی و همکاران</w:t>
      </w:r>
      <w:r w:rsidRPr="00774016">
        <w:rPr>
          <w:rFonts w:ascii="Times New Roman" w:eastAsia="Times New Roman" w:hAnsi="Times New Roman" w:cs="B Lotus"/>
          <w:sz w:val="28"/>
          <w:szCs w:val="28"/>
          <w:vertAlign w:val="superscript"/>
          <w:rtl/>
          <w:lang w:bidi="fa-IR"/>
        </w:rPr>
        <w:footnoteReference w:id="31"/>
      </w:r>
      <w:r w:rsidRPr="00774016">
        <w:rPr>
          <w:rFonts w:ascii="Times New Roman" w:eastAsia="Times New Roman" w:hAnsi="Times New Roman" w:cs="B Lotus" w:hint="cs"/>
          <w:sz w:val="28"/>
          <w:szCs w:val="28"/>
          <w:rtl/>
          <w:lang w:bidi="fa-IR"/>
        </w:rPr>
        <w:t>(2014) در مقالیه ای با عنوان " تاثیر مدیریت دانش بر عملکرد " روابط</w:t>
      </w:r>
      <w:r w:rsidRPr="00774016">
        <w:rPr>
          <w:rFonts w:ascii="Times New Roman" w:eastAsia="Times New Roman" w:hAnsi="Times New Roman" w:cs="B Lotus"/>
          <w:sz w:val="28"/>
          <w:szCs w:val="28"/>
          <w:lang w:bidi="fa-IR"/>
        </w:rPr>
        <w:t xml:space="preserve"> </w:t>
      </w:r>
      <w:r w:rsidRPr="00774016">
        <w:rPr>
          <w:rFonts w:ascii="Times New Roman" w:eastAsia="Times New Roman" w:hAnsi="Times New Roman" w:cs="B Lotus" w:hint="cs"/>
          <w:sz w:val="28"/>
          <w:szCs w:val="28"/>
          <w:rtl/>
          <w:lang w:bidi="fa-IR"/>
        </w:rPr>
        <w:t>این دو متغیر را بررسی کردند. جامعه آماری این تحقیق 212 نفر از افرادی بودند که در پروژه های فن آوری اطلاعات فعال بودند. نتایج نشان از تاثیر مثبت و معنی دار مدیریت دانش بر جنبه های مختلف عملکرد بود.</w:t>
      </w: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lang w:bidi="fa-IR"/>
        </w:rPr>
        <w:t>فهرست منابع فارسی:</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ابطحي ح ، صلواتي ع . 1385. مديريت دانش در سازمان، انتشارات پيوند نو،چاپ اول. 301 صفحه</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lang w:bidi="fa-IR"/>
        </w:rPr>
      </w:pPr>
      <w:r w:rsidRPr="00774016">
        <w:rPr>
          <w:rFonts w:ascii="2Nazanin" w:eastAsia="Times New Roman" w:hAnsi="Times New Roman" w:cs="B Lotus" w:hint="cs"/>
          <w:sz w:val="28"/>
          <w:szCs w:val="28"/>
          <w:rtl/>
          <w:lang w:bidi="fa-IR"/>
        </w:rPr>
        <w:t>الوانی</w:t>
      </w:r>
      <w:r w:rsidRPr="00774016">
        <w:rPr>
          <w:rFonts w:ascii="2Nazanin" w:eastAsia="Times New Roman" w:hAnsi="Times New Roman" w:cs="B Lotus" w:hint="cs"/>
          <w:sz w:val="28"/>
          <w:szCs w:val="28"/>
          <w:rtl/>
        </w:rPr>
        <w:t xml:space="preserve"> م</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و</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پرو</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ز</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ان ر . 1385</w:t>
      </w:r>
      <w:r w:rsidRPr="00774016">
        <w:rPr>
          <w:rFonts w:ascii="Calibri" w:eastAsia="Times New Roman" w:hAnsi="Calibri" w:cs="B Lotus"/>
          <w:sz w:val="28"/>
          <w:szCs w:val="28"/>
          <w:lang w:bidi="fa-IR"/>
        </w:rPr>
        <w:t>"</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نقش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دانش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توسعه</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در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کشور"،</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اول</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ن</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هما</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ش</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مل</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 xml:space="preserve">      مد</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ر</w:t>
      </w:r>
      <w:r w:rsidRPr="00774016">
        <w:rPr>
          <w:rFonts w:ascii="2Nazanin" w:eastAsia="Times New Roman" w:hAnsi="Times New Roman" w:cs="B Lotus" w:hint="cs"/>
          <w:sz w:val="28"/>
          <w:szCs w:val="28"/>
          <w:rtl/>
        </w:rPr>
        <w:t>ي</w:t>
      </w:r>
      <w:r w:rsidRPr="00774016">
        <w:rPr>
          <w:rFonts w:ascii="2Nazanin" w:eastAsia="Times New Roman" w:hAnsi="Times New Roman" w:cs="B Lotus" w:hint="cs"/>
          <w:sz w:val="28"/>
          <w:szCs w:val="28"/>
          <w:rtl/>
          <w:lang w:bidi="fa-IR"/>
        </w:rPr>
        <w:t>ت</w:t>
      </w:r>
      <w:r w:rsidRPr="00774016">
        <w:rPr>
          <w:rFonts w:ascii="2Nazanin" w:eastAsia="Times New Roman" w:hAnsi="Times New Roman" w:cs="B Lotus"/>
          <w:sz w:val="28"/>
          <w:szCs w:val="28"/>
          <w:lang w:bidi="fa-IR"/>
        </w:rPr>
        <w:t xml:space="preserve"> </w:t>
      </w:r>
      <w:r w:rsidRPr="00774016">
        <w:rPr>
          <w:rFonts w:ascii="2Nazanin" w:eastAsia="Times New Roman" w:hAnsi="Times New Roman" w:cs="B Lotus" w:hint="cs"/>
          <w:sz w:val="28"/>
          <w:szCs w:val="28"/>
          <w:rtl/>
          <w:lang w:bidi="fa-IR"/>
        </w:rPr>
        <w:t>صنعت</w:t>
      </w:r>
      <w:r w:rsidRPr="00774016">
        <w:rPr>
          <w:rFonts w:ascii="2Nazanin" w:eastAsia="Times New Roman" w:hAnsi="Times New Roman" w:cs="B Lotus" w:hint="cs"/>
          <w:sz w:val="28"/>
          <w:szCs w:val="28"/>
          <w:rtl/>
        </w:rPr>
        <w:t>ي</w:t>
      </w:r>
      <w:r w:rsidRPr="00774016">
        <w:rPr>
          <w:rFonts w:ascii="2Nazanin" w:eastAsia="Times New Roman" w:hAnsi="Times New Roman" w:cs="B Lotus"/>
          <w:sz w:val="28"/>
          <w:szCs w:val="28"/>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sz w:val="28"/>
          <w:szCs w:val="28"/>
          <w:rtl/>
        </w:rPr>
        <w:t>آذر ع، مؤمن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م.1381. آمار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جلد اول، چاپ هشتم، تهران: انتشارات پ</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وند</w:t>
      </w:r>
      <w:r w:rsidRPr="00774016">
        <w:rPr>
          <w:rFonts w:ascii="Calibri" w:eastAsia="Times New Roman" w:hAnsi="Calibri" w:cs="B Lotus"/>
          <w:sz w:val="28"/>
          <w:szCs w:val="28"/>
          <w:rtl/>
        </w:rPr>
        <w:t xml:space="preserve"> نو.</w:t>
      </w:r>
    </w:p>
    <w:p w:rsidR="002839A0" w:rsidRPr="00774016" w:rsidRDefault="002839A0" w:rsidP="00774016">
      <w:pPr>
        <w:tabs>
          <w:tab w:val="left" w:pos="3684"/>
        </w:tabs>
        <w:autoSpaceDE w:val="0"/>
        <w:autoSpaceDN w:val="0"/>
        <w:bidi/>
        <w:adjustRightInd w:val="0"/>
        <w:spacing w:after="0" w:line="360" w:lineRule="auto"/>
        <w:ind w:left="708" w:hanging="348"/>
        <w:jc w:val="both"/>
        <w:rPr>
          <w:rFonts w:ascii="2Nazanin" w:eastAsia="Times New Roman" w:hAnsi="Times New Roman" w:cs="B Lotus"/>
          <w:sz w:val="28"/>
          <w:szCs w:val="28"/>
          <w:rtl/>
          <w:lang w:bidi="fa-IR"/>
        </w:rPr>
      </w:pPr>
      <w:r w:rsidRPr="00774016">
        <w:rPr>
          <w:rFonts w:ascii="2Nazanin" w:eastAsia="Times New Roman" w:hAnsi="Times New Roman" w:cs="B Lotus"/>
          <w:sz w:val="28"/>
          <w:szCs w:val="28"/>
          <w:rtl/>
          <w:lang w:bidi="fa-IR"/>
        </w:rPr>
        <w:t xml:space="preserve">آذرين ب ، يعقوب س ، عامري م. 1391 ."تحليل رگرسيوني رابطة بين اجزاي مديريت دانش و عملكرد          </w:t>
      </w:r>
      <w:r w:rsidRPr="00774016">
        <w:rPr>
          <w:rFonts w:ascii="2Nazanin" w:eastAsia="Times New Roman" w:hAnsi="Times New Roman" w:cs="B Lotus" w:hint="cs"/>
          <w:sz w:val="28"/>
          <w:szCs w:val="28"/>
          <w:rtl/>
          <w:lang w:bidi="fa-IR"/>
        </w:rPr>
        <w:t xml:space="preserve">    </w:t>
      </w:r>
      <w:r w:rsidRPr="00774016">
        <w:rPr>
          <w:rFonts w:ascii="2Nazanin" w:eastAsia="Times New Roman" w:hAnsi="Times New Roman" w:cs="B Lotus"/>
          <w:sz w:val="28"/>
          <w:szCs w:val="28"/>
          <w:rtl/>
          <w:lang w:bidi="fa-IR"/>
        </w:rPr>
        <w:t>منابع انساني". مديريت ورزشي _ زمستان. شماره 15، صفحه 35-50.</w:t>
      </w:r>
    </w:p>
    <w:p w:rsidR="002839A0" w:rsidRPr="00774016" w:rsidRDefault="002839A0" w:rsidP="00774016">
      <w:pPr>
        <w:bidi/>
        <w:spacing w:after="0" w:line="360" w:lineRule="auto"/>
        <w:ind w:left="360"/>
        <w:rPr>
          <w:rFonts w:ascii="Calibri" w:eastAsia="Times New Roman" w:hAnsi="Calibri" w:cs="B Lotus"/>
          <w:sz w:val="28"/>
          <w:szCs w:val="28"/>
        </w:rPr>
      </w:pPr>
      <w:r w:rsidRPr="00774016">
        <w:rPr>
          <w:rFonts w:ascii="Calibri" w:eastAsia="Times New Roman" w:hAnsi="Calibri" w:cs="B Lotus"/>
          <w:sz w:val="28"/>
          <w:szCs w:val="28"/>
          <w:rtl/>
        </w:rPr>
        <w:lastRenderedPageBreak/>
        <w:t>آرمسترانگ</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 ترجمه</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خدايار</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ابيلي</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1380. راهبردهاي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مديريت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منابع</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انساني،</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تهران:</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انتشارات</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فرا،</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ص</w:t>
      </w:r>
      <w:r w:rsidRPr="00774016">
        <w:rPr>
          <w:rFonts w:ascii="Calibri" w:eastAsia="Times New Roman" w:hAnsi="Calibri" w:cs="B Lotus"/>
          <w:sz w:val="28"/>
          <w:szCs w:val="28"/>
        </w:rPr>
        <w:t xml:space="preserve"> </w:t>
      </w:r>
      <w:r w:rsidRPr="00774016">
        <w:rPr>
          <w:rFonts w:ascii="Calibri" w:eastAsia="Times New Roman" w:hAnsi="Calibri" w:cs="B Lotus"/>
          <w:sz w:val="28"/>
          <w:szCs w:val="28"/>
          <w:rtl/>
        </w:rPr>
        <w:t>7</w:t>
      </w:r>
      <w:r w:rsidRPr="00774016">
        <w:rPr>
          <w:rFonts w:ascii="Calibri" w:eastAsia="Times New Roman" w:hAnsi="Calibri" w:cs="B Lotus" w:hint="cs"/>
          <w:sz w:val="28"/>
          <w:szCs w:val="28"/>
          <w:rtl/>
        </w:rPr>
        <w:t xml:space="preserve">.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باورصاد ب ، حبیبی ل ، توانبخش ح . 1389 . "</w:t>
      </w:r>
      <w:r w:rsidRPr="00774016">
        <w:rPr>
          <w:rFonts w:ascii="Calibri" w:eastAsia="Times New Roman" w:hAnsi="Calibri" w:cs="B Lotus"/>
          <w:sz w:val="28"/>
          <w:szCs w:val="28"/>
          <w:rtl/>
        </w:rPr>
        <w:t xml:space="preserve"> بررسي رابطه بين مديريت دانش و عملكرد سازمان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شركتهاي پذيرفته شده دربورس اوراق بهادار تهران</w:t>
      </w:r>
      <w:r w:rsidRPr="00774016">
        <w:rPr>
          <w:rFonts w:ascii="Calibri" w:eastAsia="Times New Roman" w:hAnsi="Calibri" w:cs="B Lotus" w:hint="cs"/>
          <w:sz w:val="28"/>
          <w:szCs w:val="28"/>
          <w:rtl/>
        </w:rPr>
        <w:t>" . اولین همایش ملی مدیریت. دانشگاه شیراز.</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sz w:val="28"/>
          <w:szCs w:val="28"/>
          <w:rtl/>
        </w:rPr>
        <w:t>جعفر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 ، 1393 ، رابطه 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بکارگ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س</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ستم</w:t>
      </w:r>
      <w:r w:rsidRPr="00774016">
        <w:rPr>
          <w:rFonts w:ascii="Calibri" w:eastAsia="Times New Roman" w:hAnsi="Calibri" w:cs="B Lotus"/>
          <w:sz w:val="28"/>
          <w:szCs w:val="28"/>
          <w:rtl/>
        </w:rPr>
        <w:t xml:space="preserve">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اطلاعات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با رفتار اشتراک دانش و آمادگ</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برا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تغ</w:t>
      </w:r>
      <w:r w:rsidRPr="00774016">
        <w:rPr>
          <w:rFonts w:ascii="Calibri" w:eastAsia="Times New Roman" w:hAnsi="Calibri" w:cs="B Lotus" w:hint="cs"/>
          <w:sz w:val="28"/>
          <w:szCs w:val="28"/>
          <w:rtl/>
        </w:rPr>
        <w:t>یی</w:t>
      </w:r>
      <w:r w:rsidRPr="00774016">
        <w:rPr>
          <w:rFonts w:ascii="Calibri" w:eastAsia="Times New Roman" w:hAnsi="Calibri" w:cs="B Lotus" w:hint="eastAsia"/>
          <w:sz w:val="28"/>
          <w:szCs w:val="28"/>
          <w:rtl/>
        </w:rPr>
        <w:t>ر</w:t>
      </w:r>
      <w:r w:rsidRPr="00774016">
        <w:rPr>
          <w:rFonts w:ascii="Calibri" w:eastAsia="Times New Roman" w:hAnsi="Calibri" w:cs="B Lotus"/>
          <w:sz w:val="28"/>
          <w:szCs w:val="28"/>
          <w:rtl/>
        </w:rPr>
        <w:t xml:space="preserve"> در </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شعب بانک رفاه شهر اصفهان ، پا</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ان</w:t>
      </w:r>
      <w:r w:rsidRPr="00774016">
        <w:rPr>
          <w:rFonts w:ascii="Calibri" w:eastAsia="Times New Roman" w:hAnsi="Calibri" w:cs="B Lotus"/>
          <w:sz w:val="28"/>
          <w:szCs w:val="28"/>
          <w:rtl/>
        </w:rPr>
        <w:t xml:space="preserve"> نامه کارشناس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ارشد ، دانشکده علوم تربت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 آزاد خوراسگان .</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جلالي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م . </w:t>
      </w:r>
      <w:r w:rsidRPr="00774016">
        <w:rPr>
          <w:rFonts w:ascii="Calibri" w:eastAsia="Times New Roman" w:hAnsi="Calibri" w:cs="B Lotus"/>
          <w:sz w:val="28"/>
          <w:szCs w:val="28"/>
          <w:rtl/>
        </w:rPr>
        <w:t>1377 .</w:t>
      </w:r>
      <w:r w:rsidRPr="00774016">
        <w:rPr>
          <w:rFonts w:ascii="Calibri" w:eastAsia="Times New Roman" w:hAnsi="Calibri" w:cs="B Lotus" w:hint="cs"/>
          <w:sz w:val="28"/>
          <w:szCs w:val="28"/>
          <w:rtl/>
        </w:rPr>
        <w:t xml:space="preserve"> بررسي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تاثير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نگرش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شغلي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عملكرد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كاركنان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عملياتي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بيمارسـتان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هـاي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شـبكه   بهداشت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درمان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پزشكي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شاهرود،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پايان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نامه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كارشناسي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ارشد،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علوم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اداري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دانشگاه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شهيد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بهشتي</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708" w:hanging="283"/>
        <w:jc w:val="both"/>
        <w:rPr>
          <w:rFonts w:ascii="Calibri" w:eastAsia="Times New Roman" w:hAnsi="Calibri" w:cs="B Lotus"/>
          <w:sz w:val="28"/>
          <w:szCs w:val="28"/>
        </w:rPr>
      </w:pPr>
      <w:r w:rsidRPr="00774016">
        <w:rPr>
          <w:rFonts w:ascii="Calibri" w:eastAsia="Times New Roman" w:hAnsi="Calibri" w:cs="B Lotus" w:hint="cs"/>
          <w:sz w:val="28"/>
          <w:szCs w:val="28"/>
          <w:rtl/>
        </w:rPr>
        <w:t>حدت ع . 1387 ."تاثير هوش هيجاني بر نگرش کارکنان نسبت به تسهيم دانش در شرکت نيرو کلر".  پايان نامه کارشناسي ارشد، دانشکده مدیریت دانشگاه اصفهان.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خل</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شور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ن.1381.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و کاربرد آن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تهران: نشر آرو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t>خو</w:t>
      </w:r>
      <w:r w:rsidRPr="00774016">
        <w:rPr>
          <w:rFonts w:ascii="Calibri" w:eastAsia="Times New Roman" w:hAnsi="Calibri" w:cs="B Lotus" w:hint="cs"/>
          <w:sz w:val="28"/>
          <w:szCs w:val="28"/>
          <w:rtl/>
        </w:rPr>
        <w:t>یی</w:t>
      </w:r>
      <w:r w:rsidRPr="00774016">
        <w:rPr>
          <w:rFonts w:ascii="Calibri" w:eastAsia="Times New Roman" w:hAnsi="Calibri" w:cs="B Lotus"/>
          <w:sz w:val="28"/>
          <w:szCs w:val="28"/>
          <w:rtl/>
        </w:rPr>
        <w:t xml:space="preserve"> نژاد غ. 1380. روش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انتشارات سمت، ص542.</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دراکر ،پیتر ، اف(1373).مدیریت آینده ،ترجمه عبدالرضا رضایی نژاد،تهران،انتشارات رسا</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رابینز، استیفن پی ، 1389 ، مبانی رفتار سازمانی ، ترجمه علی پارساییان و سید محمد اعرابی ، چاپ بیست و هفتم ، انتشارات دفتر پژوهش های فرهنگی</w:t>
      </w:r>
    </w:p>
    <w:p w:rsidR="002839A0" w:rsidRPr="00774016" w:rsidRDefault="002839A0" w:rsidP="00774016">
      <w:pPr>
        <w:bidi/>
        <w:spacing w:after="0" w:line="360" w:lineRule="auto"/>
        <w:ind w:left="708" w:hanging="348"/>
        <w:jc w:val="both"/>
        <w:rPr>
          <w:rFonts w:ascii="Calibri" w:eastAsia="Times New Roman" w:hAnsi="Calibri" w:cs="B Lotus"/>
          <w:sz w:val="28"/>
          <w:szCs w:val="28"/>
          <w:rtl/>
        </w:rPr>
      </w:pPr>
      <w:r w:rsidRPr="00774016">
        <w:rPr>
          <w:rFonts w:ascii="Calibri" w:eastAsia="Times New Roman" w:hAnsi="Calibri" w:cs="B Lotus" w:hint="cs"/>
          <w:sz w:val="28"/>
          <w:szCs w:val="28"/>
          <w:rtl/>
        </w:rPr>
        <w:t xml:space="preserve">رضایی دولت آبادی ح ، خزائی پول ج ، کیا لاشکی ج ف امانی م ، وریج کاظمی ر ، 1392 ، طراحی مدل تاپیر </w:t>
      </w:r>
      <w:r w:rsidRPr="00774016">
        <w:rPr>
          <w:rFonts w:ascii="Calibri" w:eastAsia="Times New Roman" w:hAnsi="Calibri" w:cs="B Lotus" w:hint="cs"/>
          <w:sz w:val="28"/>
          <w:szCs w:val="28"/>
          <w:rtl/>
        </w:rPr>
        <w:lastRenderedPageBreak/>
        <w:t>گذاری فرهنگ سازمانی بر تسهیم دانش و ایجاد چابکی در مهار شرایط بحرانی با رویکرد پدافند غیرعامل . مدیریت بحران.3: 77-59.</w:t>
      </w:r>
    </w:p>
    <w:p w:rsidR="002839A0" w:rsidRPr="00774016" w:rsidRDefault="002839A0" w:rsidP="00774016">
      <w:pPr>
        <w:bidi/>
        <w:spacing w:after="0" w:line="360" w:lineRule="auto"/>
        <w:ind w:left="360"/>
        <w:rPr>
          <w:rFonts w:ascii="Calibri" w:eastAsia="Times New Roman" w:hAnsi="Calibri" w:cs="B Lotus"/>
          <w:sz w:val="28"/>
          <w:szCs w:val="28"/>
        </w:rPr>
      </w:pPr>
      <w:bookmarkStart w:id="15" w:name="OLE_LINK3"/>
      <w:bookmarkStart w:id="16" w:name="OLE_LINK4"/>
      <w:bookmarkStart w:id="17" w:name="OLE_LINK5"/>
      <w:r w:rsidRPr="00774016">
        <w:rPr>
          <w:rFonts w:ascii="Calibri" w:eastAsia="Times New Roman" w:hAnsi="Calibri" w:cs="B Lotus" w:hint="cs"/>
          <w:sz w:val="28"/>
          <w:szCs w:val="28"/>
          <w:rtl/>
        </w:rPr>
        <w:t>رضاييان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1386</w:t>
      </w:r>
      <w:r w:rsidRPr="00774016">
        <w:rPr>
          <w:rFonts w:ascii="Calibri" w:eastAsia="Times New Roman" w:hAnsi="Calibri" w:cs="B Lotus" w:hint="cs"/>
          <w:sz w:val="28"/>
          <w:szCs w:val="28"/>
          <w:rtl/>
        </w:rPr>
        <w:t xml:space="preserve">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رفتار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انتشارات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سمت</w:t>
      </w:r>
      <w:r w:rsidRPr="00774016">
        <w:rPr>
          <w:rFonts w:ascii="Calibri" w:eastAsia="Times New Roman" w:hAnsi="Calibri" w:cs="B Lotus"/>
          <w:sz w:val="28"/>
          <w:szCs w:val="28"/>
          <w:rtl/>
        </w:rPr>
        <w:t xml:space="preserve"> . </w:t>
      </w:r>
      <w:r w:rsidRPr="00774016">
        <w:rPr>
          <w:rFonts w:ascii="Calibri" w:eastAsia="Times New Roman" w:hAnsi="Calibri" w:cs="B Lotus" w:hint="cs"/>
          <w:sz w:val="28"/>
          <w:szCs w:val="28"/>
          <w:rtl/>
        </w:rPr>
        <w:t>چاپ</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ششم</w:t>
      </w:r>
      <w:r w:rsidRPr="00774016">
        <w:rPr>
          <w:rFonts w:ascii="Calibri" w:eastAsia="Times New Roman" w:hAnsi="Calibri" w:cs="B Lotus"/>
          <w:sz w:val="28"/>
          <w:szCs w:val="28"/>
          <w:rtl/>
        </w:rPr>
        <w:t>.</w:t>
      </w:r>
      <w:r w:rsidRPr="00774016">
        <w:rPr>
          <w:rFonts w:ascii="Calibri" w:eastAsia="Times New Roman" w:hAnsi="Calibri" w:cs="B Lotus" w:hint="cs"/>
          <w:sz w:val="28"/>
          <w:szCs w:val="28"/>
          <w:rtl/>
        </w:rPr>
        <w:t xml:space="preserve"> سرمد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246 صفحه</w:t>
      </w:r>
      <w:r w:rsidRPr="00774016">
        <w:rPr>
          <w:rFonts w:ascii="Calibri" w:eastAsia="Times New Roman" w:hAnsi="Calibri" w:cs="B Lotus"/>
          <w:sz w:val="28"/>
          <w:szCs w:val="28"/>
          <w:rtl/>
        </w:rPr>
        <w:t xml:space="preserve"> </w:t>
      </w:r>
    </w:p>
    <w:bookmarkEnd w:id="15"/>
    <w:bookmarkEnd w:id="16"/>
    <w:bookmarkEnd w:id="17"/>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رهنورد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ف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محمدي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 </w:t>
      </w:r>
      <w:r w:rsidRPr="00774016">
        <w:rPr>
          <w:rFonts w:ascii="Calibri" w:eastAsia="Times New Roman" w:hAnsi="Calibri" w:cs="B Lotus"/>
          <w:sz w:val="28"/>
          <w:szCs w:val="28"/>
          <w:rtl/>
        </w:rPr>
        <w:t>. 1388</w:t>
      </w:r>
      <w:r w:rsidRPr="00774016">
        <w:rPr>
          <w:rFonts w:ascii="Calibri" w:eastAsia="Times New Roman" w:hAnsi="Calibri" w:cs="B Lotus" w:hint="cs"/>
          <w:sz w:val="28"/>
          <w:szCs w:val="28"/>
          <w:rtl/>
        </w:rPr>
        <w:t>. شناسايي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عوامل</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كليدي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موفقيت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سيستم</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در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دانشكده ها</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مراكز</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آموزش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عالي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تهران،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نشريه</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فناوري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 xml:space="preserve">اطلاعات </w:t>
      </w:r>
      <w:r w:rsidRPr="00774016">
        <w:rPr>
          <w:rFonts w:ascii="Calibri" w:eastAsia="Times New Roman" w:hAnsi="Calibri" w:cs="B Lotus"/>
          <w:sz w:val="28"/>
          <w:szCs w:val="28"/>
          <w:rtl/>
        </w:rPr>
        <w:t xml:space="preserve">.52-37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رهنورد ف ، صدر ف . 1388 . رابطه ادراک فرهنگ تسهیم دانش کارکنان با عوامل سازمانی در دستگاههای دولتی . فراسوی مدیریت ، 8: 71-54.</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زارع، م . 1387. "</w:t>
      </w:r>
      <w:r w:rsidRPr="00774016">
        <w:rPr>
          <w:rFonts w:ascii="Calibri" w:eastAsia="Times New Roman" w:hAnsi="Calibri" w:cs="B Lotus"/>
          <w:sz w:val="28"/>
          <w:szCs w:val="28"/>
          <w:rtl/>
        </w:rPr>
        <w:t xml:space="preserve"> بررسي تاثير توانمندسازها بر فرآيندهاي مديريت دانش در شرکت پالايش نفت اصفهان</w:t>
      </w:r>
      <w:r w:rsidRPr="00774016">
        <w:rPr>
          <w:rFonts w:ascii="Calibri" w:eastAsia="Times New Roman" w:hAnsi="Calibri" w:cs="B Lotus" w:hint="cs"/>
          <w:sz w:val="28"/>
          <w:szCs w:val="28"/>
          <w:rtl/>
        </w:rPr>
        <w:t xml:space="preserve"> "، پايانامه کارشناسي ارشد، دانشکده مدیریت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زندي م 1390. " تعيين عوامل مؤثر بر تسهيم دانش و تأثير آن بر  عملکرد کارکنان شرکت گاز استان کردستان. پايان نامه کارشناسي ارشد، دانشکده مديريت دانشگاه اصفهان.</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hint="cs"/>
          <w:sz w:val="28"/>
          <w:szCs w:val="28"/>
          <w:rtl/>
        </w:rPr>
        <w:t>سرلک م ، اسلامی ط ، 1390 ، تسهیم دانش در دانشگاه صنعتی شریف با رویکرد سرمایه اجتماعی ، مدیریت دولتی ف دوره 3 ، شماره ی 1-18.</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سکاران ا. 1386.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ترجمه صائب</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ش</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راز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م، چاپ چهارم، تهران: مؤسسه عال</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آموزش و پژوهش مد</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sz w:val="28"/>
          <w:szCs w:val="28"/>
          <w:rtl/>
        </w:rPr>
        <w:t xml:space="preserve"> و برنامه 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ز</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w:t>
      </w:r>
    </w:p>
    <w:p w:rsidR="002839A0" w:rsidRPr="00774016" w:rsidRDefault="002839A0" w:rsidP="00774016">
      <w:pPr>
        <w:bidi/>
        <w:spacing w:after="0" w:line="360" w:lineRule="auto"/>
        <w:ind w:left="360"/>
        <w:jc w:val="both"/>
        <w:rPr>
          <w:rFonts w:ascii="Calibri" w:eastAsia="Times New Roman" w:hAnsi="Calibri" w:cs="B Lotus"/>
          <w:sz w:val="28"/>
          <w:szCs w:val="28"/>
          <w:rtl/>
        </w:rPr>
      </w:pPr>
      <w:r w:rsidRPr="00774016">
        <w:rPr>
          <w:rFonts w:ascii="Calibri" w:eastAsia="Times New Roman" w:hAnsi="Calibri" w:cs="B Lotus" w:hint="cs"/>
          <w:sz w:val="28"/>
          <w:szCs w:val="28"/>
          <w:rtl/>
        </w:rPr>
        <w:t>شاین، ا ، ترجمه محمد ابراهیم محجوب 1389، فرهنگ سازمانی ، چاپ اول ، تهران ، انتشارات فرا.</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Calibri" w:eastAsia="Times New Roman" w:hAnsi="Calibri" w:cs="B Lotus"/>
          <w:sz w:val="28"/>
          <w:szCs w:val="28"/>
          <w:rtl/>
        </w:rPr>
        <w:lastRenderedPageBreak/>
        <w:t>شر</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ن ، </w:t>
      </w:r>
      <w:r w:rsidRPr="00774016">
        <w:rPr>
          <w:rFonts w:ascii="Calibri" w:eastAsia="Times New Roman" w:hAnsi="Calibri" w:cs="B Lotus" w:hint="cs"/>
          <w:sz w:val="28"/>
          <w:szCs w:val="28"/>
          <w:rtl/>
        </w:rPr>
        <w:t>شریفی ح</w:t>
      </w:r>
      <w:r w:rsidRPr="00774016">
        <w:rPr>
          <w:rFonts w:ascii="Calibri" w:eastAsia="Times New Roman" w:hAnsi="Calibri" w:cs="B Lotus"/>
          <w:sz w:val="28"/>
          <w:szCs w:val="28"/>
          <w:rtl/>
        </w:rPr>
        <w:t xml:space="preserve"> . 1383 .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در علوم رفتار. تهران انتشارات سخن.</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360"/>
        <w:jc w:val="both"/>
        <w:rPr>
          <w:rFonts w:ascii="Calibri" w:eastAsia="Times New Roman" w:hAnsi="Calibri" w:cs="B Lotus"/>
          <w:sz w:val="28"/>
          <w:szCs w:val="28"/>
        </w:rPr>
      </w:pPr>
      <w:r w:rsidRPr="00774016">
        <w:rPr>
          <w:rFonts w:ascii="Times New Roman" w:eastAsia="Times New Roman" w:hAnsi="Times New Roman" w:cs="B Lotus" w:hint="cs"/>
          <w:sz w:val="28"/>
          <w:szCs w:val="28"/>
          <w:rtl/>
          <w:lang w:bidi="fa-IR"/>
        </w:rPr>
        <w:t>کشاورزی ع ، 1386 ، موانع تهیل کننده تسهیم دانش در سازمانها، اولین کنفرانس ملی مدیریت دانش</w:t>
      </w:r>
      <w:r w:rsidRPr="00774016">
        <w:rPr>
          <w:rFonts w:ascii="Times New Roman" w:eastAsia="Times New Roman" w:hAnsi="Times New Roman" w:cs="B Lotus"/>
          <w:sz w:val="28"/>
          <w:szCs w:val="28"/>
          <w:rtl/>
          <w:lang w:bidi="fa-IR"/>
        </w:rPr>
        <w:t xml:space="preserve"> </w:t>
      </w:r>
    </w:p>
    <w:p w:rsidR="002839A0" w:rsidRPr="00774016" w:rsidRDefault="002839A0" w:rsidP="00774016">
      <w:pPr>
        <w:bidi/>
        <w:spacing w:after="0" w:line="360" w:lineRule="auto"/>
        <w:ind w:left="708" w:hanging="348"/>
        <w:jc w:val="both"/>
        <w:rPr>
          <w:rFonts w:ascii="Calibri" w:eastAsia="Times New Roman" w:hAnsi="Calibri" w:cs="B Lotus"/>
          <w:sz w:val="28"/>
          <w:szCs w:val="28"/>
        </w:rPr>
      </w:pPr>
      <w:r w:rsidRPr="00774016">
        <w:rPr>
          <w:rFonts w:ascii="Calibri" w:eastAsia="Times New Roman" w:hAnsi="Calibri" w:cs="B Lotus"/>
          <w:sz w:val="28"/>
          <w:szCs w:val="28"/>
          <w:rtl/>
        </w:rPr>
        <w:t>گال م. و همکاران. 1387. روش ها</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تحق</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ق</w:t>
      </w:r>
      <w:r w:rsidRPr="00774016">
        <w:rPr>
          <w:rFonts w:ascii="Calibri" w:eastAsia="Times New Roman" w:hAnsi="Calibri" w:cs="B Lotus"/>
          <w:sz w:val="28"/>
          <w:szCs w:val="28"/>
          <w:rtl/>
        </w:rPr>
        <w:t xml:space="preserve"> کم</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ک</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ف</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در علوم ترب</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ت</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و روان شناس</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ترجمه نصر ا ، و همکاران. تهران: انتشارات سازمان مطالعه و تدو</w:t>
      </w:r>
      <w:r w:rsidRPr="00774016">
        <w:rPr>
          <w:rFonts w:ascii="Calibri" w:eastAsia="Times New Roman" w:hAnsi="Calibri" w:cs="B Lotus" w:hint="cs"/>
          <w:sz w:val="28"/>
          <w:szCs w:val="28"/>
          <w:rtl/>
        </w:rPr>
        <w:t>ی</w:t>
      </w:r>
      <w:r w:rsidRPr="00774016">
        <w:rPr>
          <w:rFonts w:ascii="Calibri" w:eastAsia="Times New Roman" w:hAnsi="Calibri" w:cs="B Lotus" w:hint="eastAsia"/>
          <w:sz w:val="28"/>
          <w:szCs w:val="28"/>
          <w:rtl/>
        </w:rPr>
        <w:t>ن</w:t>
      </w:r>
      <w:r w:rsidRPr="00774016">
        <w:rPr>
          <w:rFonts w:ascii="Calibri" w:eastAsia="Times New Roman" w:hAnsi="Calibri" w:cs="B Lotus"/>
          <w:sz w:val="28"/>
          <w:szCs w:val="28"/>
          <w:rtl/>
        </w:rPr>
        <w:t xml:space="preserve"> کتب علوم انسان</w:t>
      </w:r>
      <w:r w:rsidRPr="00774016">
        <w:rPr>
          <w:rFonts w:ascii="Calibri" w:eastAsia="Times New Roman" w:hAnsi="Calibri" w:cs="B Lotus" w:hint="cs"/>
          <w:sz w:val="28"/>
          <w:szCs w:val="28"/>
          <w:rtl/>
        </w:rPr>
        <w:t>ی</w:t>
      </w:r>
      <w:r w:rsidRPr="00774016">
        <w:rPr>
          <w:rFonts w:ascii="Calibri" w:eastAsia="Times New Roman" w:hAnsi="Calibri" w:cs="B Lotus"/>
          <w:sz w:val="28"/>
          <w:szCs w:val="28"/>
          <w:rtl/>
        </w:rPr>
        <w:t xml:space="preserve"> دانشگاهها (سمت).</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منوريان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عسگري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ن ،</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آشنا م .</w:t>
      </w:r>
      <w:r w:rsidRPr="00774016">
        <w:rPr>
          <w:rFonts w:ascii="Calibri" w:eastAsia="Times New Roman" w:hAnsi="Calibri" w:cs="B Lotus"/>
          <w:sz w:val="28"/>
          <w:szCs w:val="28"/>
          <w:rtl/>
        </w:rPr>
        <w:t xml:space="preserve"> 1386. </w:t>
      </w:r>
      <w:r w:rsidRPr="00774016">
        <w:rPr>
          <w:rFonts w:ascii="Calibri" w:eastAsia="Times New Roman" w:hAnsi="Calibri" w:cs="B Lotus" w:hint="cs"/>
          <w:sz w:val="28"/>
          <w:szCs w:val="28"/>
          <w:rtl/>
        </w:rPr>
        <w:t>ابعاد</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ساختاري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و</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محتوايي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سازمان هاي دانش</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محور،</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اولين</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كنفرانس</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ملي</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مديريت</w:t>
      </w:r>
      <w:r w:rsidRPr="00774016">
        <w:rPr>
          <w:rFonts w:ascii="Calibri" w:eastAsia="Times New Roman" w:hAnsi="Calibri" w:cs="B Lotus"/>
          <w:sz w:val="28"/>
          <w:szCs w:val="28"/>
          <w:rtl/>
        </w:rPr>
        <w:t xml:space="preserve"> </w:t>
      </w:r>
      <w:r w:rsidRPr="00774016">
        <w:rPr>
          <w:rFonts w:ascii="Calibri" w:eastAsia="Times New Roman" w:hAnsi="Calibri" w:cs="B Lotus" w:hint="cs"/>
          <w:sz w:val="28"/>
          <w:szCs w:val="28"/>
          <w:rtl/>
        </w:rPr>
        <w:t>دانش 14 ، 64-75</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نوراله م ، 1387، بررسی عوامل بازدارنده مرتبط با استقرار سیستم های اطلاعاتی مدیریت در هیات های ورزشی استان اصفهان، پایان نامه کارشناسی ارشد ، دانشکده تربیت بدنی دانشگاه آزاد خوراسگان</w:t>
      </w:r>
    </w:p>
    <w:p w:rsidR="002839A0" w:rsidRPr="00774016" w:rsidRDefault="002839A0" w:rsidP="00774016">
      <w:pPr>
        <w:bidi/>
        <w:spacing w:after="0" w:line="360" w:lineRule="auto"/>
        <w:ind w:left="708" w:hanging="348"/>
        <w:rPr>
          <w:rFonts w:ascii="Calibri" w:eastAsia="Times New Roman" w:hAnsi="Calibri" w:cs="B Lotus"/>
          <w:sz w:val="28"/>
          <w:szCs w:val="28"/>
        </w:rPr>
      </w:pPr>
      <w:r w:rsidRPr="00774016">
        <w:rPr>
          <w:rFonts w:ascii="Calibri" w:eastAsia="Times New Roman" w:hAnsi="Calibri" w:cs="B Lotus" w:hint="cs"/>
          <w:sz w:val="28"/>
          <w:szCs w:val="28"/>
          <w:rtl/>
        </w:rPr>
        <w:t>نيکو مرام ه و اسحقي ف 1389" رابطه بين تاثير سرمايه فکري بر عملکرد شرکت هاي ارزشي و رشدي پذيرفته شده در بورس اوراق بهادار تهران". مجله مطالعات مالي، تابستان ، شماره ششم، 133-163.</w:t>
      </w:r>
    </w:p>
    <w:p w:rsidR="002839A0" w:rsidRPr="00774016" w:rsidRDefault="002839A0" w:rsidP="00774016">
      <w:pPr>
        <w:bidi/>
        <w:spacing w:after="0" w:line="360" w:lineRule="auto"/>
        <w:ind w:left="708" w:hanging="348"/>
        <w:rPr>
          <w:rFonts w:ascii="Calibri" w:eastAsia="Times New Roman" w:hAnsi="Calibri" w:cs="B Lotus"/>
          <w:sz w:val="28"/>
          <w:szCs w:val="28"/>
          <w:rtl/>
        </w:rPr>
      </w:pPr>
      <w:r w:rsidRPr="00774016">
        <w:rPr>
          <w:rFonts w:ascii="Calibri" w:eastAsia="Times New Roman" w:hAnsi="Calibri" w:cs="B Lotus" w:hint="cs"/>
          <w:sz w:val="28"/>
          <w:szCs w:val="28"/>
          <w:rtl/>
        </w:rPr>
        <w:t xml:space="preserve">هرسی ، پال و بلانچارد ، کنت . 1383 ، مدیریت رفتارسازمانی ، ترجمه علی علاقبند ، چاپ بیست و سوم ، انتشارات سپهر ، تهران </w:t>
      </w:r>
    </w:p>
    <w:p w:rsidR="002839A0" w:rsidRPr="00774016" w:rsidRDefault="002839A0" w:rsidP="00774016">
      <w:pPr>
        <w:bidi/>
        <w:spacing w:after="0" w:line="360" w:lineRule="auto"/>
        <w:ind w:left="708" w:hanging="348"/>
        <w:rPr>
          <w:rFonts w:ascii="Calibri" w:eastAsia="Times New Roman" w:hAnsi="Calibri" w:cs="B Lotus"/>
          <w:sz w:val="28"/>
          <w:szCs w:val="28"/>
        </w:rPr>
      </w:pPr>
    </w:p>
    <w:p w:rsidR="002839A0" w:rsidRPr="00774016" w:rsidRDefault="002839A0" w:rsidP="00774016">
      <w:pPr>
        <w:bidi/>
        <w:spacing w:after="0" w:line="360" w:lineRule="auto"/>
        <w:jc w:val="both"/>
        <w:rPr>
          <w:rFonts w:ascii="Calibri" w:eastAsia="Calibri" w:hAnsi="Calibri" w:cs="B Lotus"/>
          <w:b/>
          <w:bCs/>
          <w:sz w:val="28"/>
          <w:szCs w:val="28"/>
          <w:rtl/>
          <w:lang w:bidi="fa-IR"/>
        </w:rPr>
      </w:pPr>
      <w:r w:rsidRPr="00774016">
        <w:rPr>
          <w:rFonts w:ascii="Calibri" w:eastAsia="Calibri" w:hAnsi="Calibri" w:cs="B Lotus" w:hint="cs"/>
          <w:b/>
          <w:bCs/>
          <w:sz w:val="28"/>
          <w:szCs w:val="28"/>
          <w:rtl/>
        </w:rPr>
        <w:t>فهرست منابع انگلیسی:</w:t>
      </w:r>
    </w:p>
    <w:p w:rsidR="002839A0" w:rsidRPr="00774016" w:rsidRDefault="002839A0" w:rsidP="00774016">
      <w:pPr>
        <w:spacing w:after="0" w:line="360" w:lineRule="auto"/>
        <w:ind w:left="720"/>
        <w:contextualSpacing/>
        <w:rPr>
          <w:rFonts w:ascii="Times New Roman" w:eastAsia="Times New Roman" w:hAnsi="Times New Roman" w:cs="B Lotus"/>
          <w:sz w:val="28"/>
          <w:szCs w:val="28"/>
        </w:rPr>
      </w:pPr>
      <w:bookmarkStart w:id="18" w:name="OLE_LINK133"/>
      <w:bookmarkStart w:id="19" w:name="OLE_LINK134"/>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Alavi, M. and Leidner, D.E. (2001), "Review: Knowledge management and knowledge management systems: conceptual foundations and research issues", MS Quarterly, Vol. 25 No. 1, pp. 107-32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 xml:space="preserve">Ali A (1993). Decision </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making</w:t>
      </w:r>
      <w:r w:rsidRPr="00774016">
        <w:rPr>
          <w:rFonts w:ascii="Times New Roman" w:eastAsia="Times New Roman" w:hAnsi="Times New Roman" w:cs="B Lotus" w:hint="cs"/>
          <w:sz w:val="28"/>
          <w:szCs w:val="28"/>
          <w:rtl/>
        </w:rPr>
        <w:t xml:space="preserve"> </w:t>
      </w:r>
      <w:r w:rsidRPr="00774016">
        <w:rPr>
          <w:rFonts w:ascii="Times New Roman" w:eastAsia="Times New Roman" w:hAnsi="Times New Roman" w:cs="B Lotus"/>
          <w:sz w:val="28"/>
          <w:szCs w:val="28"/>
        </w:rPr>
        <w:t>style, individualism, and attitudes toward risk of Arab executives. International Studies of Management &amp; Organization 23(3): 53-73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Andreassen, T.W. (1994). "Satisfaction, loyalty and reputation as indicators of customer orientation in the public sector". International Journal of Public Sector Management, Vol. 7, No. 2, pp. 16-34.</w:t>
      </w:r>
    </w:p>
    <w:p w:rsidR="002839A0" w:rsidRPr="00774016" w:rsidRDefault="002839A0" w:rsidP="00774016">
      <w:pPr>
        <w:tabs>
          <w:tab w:val="left" w:pos="3684"/>
        </w:tabs>
        <w:autoSpaceDE w:val="0"/>
        <w:autoSpaceDN w:val="0"/>
        <w:adjustRightInd w:val="0"/>
        <w:spacing w:after="0" w:line="360" w:lineRule="auto"/>
        <w:ind w:left="709" w:hanging="360"/>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Armstrong, M. (1999). "A Handbook of</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 xml:space="preserve">HRM Practice", 7th Edition, London: </w:t>
      </w:r>
      <w:r w:rsidRPr="00774016">
        <w:rPr>
          <w:rFonts w:ascii="Times New Roman" w:eastAsia="Times New Roman" w:hAnsi="Times New Roman" w:cs="B Lotus" w:hint="cs"/>
          <w:sz w:val="28"/>
          <w:szCs w:val="28"/>
          <w:rtl/>
          <w:lang w:bidi="fa-IR"/>
        </w:rPr>
        <w:t xml:space="preserve"> </w:t>
      </w:r>
      <w:r w:rsidRPr="00774016">
        <w:rPr>
          <w:rFonts w:ascii="Times New Roman" w:eastAsia="Times New Roman" w:hAnsi="Times New Roman" w:cs="B Lotus"/>
          <w:sz w:val="28"/>
          <w:szCs w:val="28"/>
          <w:lang w:bidi="fa-IR"/>
        </w:rPr>
        <w:t>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Armstrong, M. (1999). "A Handbook of HRM Practice", 7th Edition, London: Kogan Page.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Asllani, A., &amp; Luthans, F. (2003). "What knowledge managers really do: An empirical and comparative analysis". Journal of Knowledge Management.  Vol. 7, No. 3, pp. 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Azarbayjani M. Variables that affect employee knowledge sharing in a government-owned public service organization. Pepperdine University. 2007. Boer.</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Bartol, K. M., &amp; Srivastava, A. (2002). "Encouraging knowledge sharing: The role of organizational reward systems". Journal of Leadership &amp; Organizational Studies, Vol. 9, No. 1, pp. 64–76.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Batt, R. (2002). "Managing customer services: Human resource practices, quit rates and sales growth". Academy of Management Journal, Vol. 45, No. 3, pp. 587–599.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Blaize Horner Reich, Andrew Gemino, Chris Sauer,(2014). “How knowledge management impacts performance in projects: An empirical study”. International Journal of Project Management 32 ,590–602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Bontis N. 1999. Managing organizational knowledge by diagnosing intellectual capital framing and advancing the state of the field. Technology Management, 18:433-463.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Bouthiller, F. Shearer, K. (2002).” Understanding knowledge management and information management: the need for an empirical perspective, Information Resources. Vol8, No (1) -pp 14-25.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Bratton &amp; Gold. (1999). "Human Resource Management: Theory and Practice". 2th Edition, London: MacMillan Press Ltd.</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C.H.Law.chuk and W.T.Ngai,Eric.(2008).An empirical study of the effect of knowledge sharing and learning behaviors on firm performance,Expert ststem with applications 34,pp2342-2349</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Cain JM, Schulkin J, Parisi V, Power ML, Holzman GB &amp; Williams S. Effects of perceptions and mentorship on pursuing a career in academic medicine in obstetrics and gynecology. Acad Med 2001; 76(6): 628-34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Chang, Hong. Yeh, Chung-Hsing.Tu, chia-Wen.2008.Trust and knowledge sharing in green supphy chains. Supply Chain Management: An international journal</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Chen T-Y., Chen Y-M., Lin, C.Y., Chen P-Y. A fuzzy trust evaluation method for knowledge sharing in virtual enterprises. Computers &amp; Industrial Engineering 2010; 59: 853-864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Chow W. S., Chen L.s., Social network, social trust and shared goals in Organizational Knowledge sharing. Journal of Information and Management 2008; 45: 458-465</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Davenport T, De Long, D. And Beers, M. 1998. Successful Knowledge Management Projects, Sloan Management Review, Vol. </w:t>
      </w:r>
    </w:p>
    <w:p w:rsidR="002839A0" w:rsidRPr="00774016" w:rsidRDefault="002839A0" w:rsidP="00774016">
      <w:pPr>
        <w:tabs>
          <w:tab w:val="right" w:pos="851"/>
          <w:tab w:val="left" w:pos="3684"/>
          <w:tab w:val="left" w:pos="8646"/>
          <w:tab w:val="left" w:pos="8788"/>
        </w:tabs>
        <w:autoSpaceDE w:val="0"/>
        <w:autoSpaceDN w:val="0"/>
        <w:adjustRightInd w:val="0"/>
        <w:spacing w:after="0" w:line="360" w:lineRule="auto"/>
        <w:ind w:left="142" w:hanging="142"/>
        <w:jc w:val="right"/>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      Davenport T, Prusak L. 1998. Working Knowledge – How organization manage what they                                     </w:t>
      </w:r>
    </w:p>
    <w:p w:rsidR="002839A0" w:rsidRPr="00774016" w:rsidRDefault="002839A0" w:rsidP="00774016">
      <w:pPr>
        <w:tabs>
          <w:tab w:val="right" w:pos="709"/>
          <w:tab w:val="right" w:pos="851"/>
          <w:tab w:val="left" w:pos="3684"/>
          <w:tab w:val="left" w:pos="8646"/>
          <w:tab w:val="left" w:pos="8788"/>
        </w:tabs>
        <w:autoSpaceDE w:val="0"/>
        <w:autoSpaceDN w:val="0"/>
        <w:adjustRightInd w:val="0"/>
        <w:spacing w:after="0" w:line="360" w:lineRule="auto"/>
        <w:ind w:left="142" w:hanging="142"/>
        <w:jc w:val="right"/>
        <w:rPr>
          <w:rFonts w:asciiTheme="majorBidi" w:eastAsia="Times New Roman" w:hAnsiTheme="majorBidi" w:cs="B Lotus"/>
          <w:sz w:val="28"/>
          <w:szCs w:val="28"/>
          <w:rtl/>
          <w:lang w:bidi="fa-IR"/>
        </w:rPr>
      </w:pPr>
      <w:r w:rsidRPr="00774016">
        <w:rPr>
          <w:rFonts w:ascii="Times New Roman" w:eastAsia="Times New Roman" w:hAnsi="Times New Roman" w:cs="B Lotus"/>
          <w:sz w:val="28"/>
          <w:szCs w:val="28"/>
        </w:rPr>
        <w:t xml:space="preserve">     know , Harvard Business School Press : Boston , MA</w:t>
      </w:r>
      <w:r w:rsidRPr="00774016">
        <w:rPr>
          <w:rFonts w:asciiTheme="majorBidi" w:eastAsia="Times New Roman" w:hAnsiTheme="majorBidi" w:cs="B Lotus"/>
          <w:sz w:val="28"/>
          <w:szCs w:val="28"/>
          <w:lang w:bidi="fa-IR"/>
        </w:rPr>
        <w:t xml:space="preserve">     </w:t>
      </w:r>
      <w:r w:rsidRPr="00774016">
        <w:rPr>
          <w:rFonts w:asciiTheme="majorBidi" w:eastAsia="Times New Roman" w:hAnsiTheme="majorBidi" w:cs="B Lotus" w:hint="cs"/>
          <w:sz w:val="28"/>
          <w:szCs w:val="28"/>
          <w:rtl/>
          <w:lang w:bidi="fa-IR"/>
        </w:rPr>
        <w:t xml:space="preserve">      </w:t>
      </w:r>
      <w:r w:rsidRPr="00774016">
        <w:rPr>
          <w:rFonts w:asciiTheme="majorBidi" w:eastAsia="Times New Roman" w:hAnsiTheme="majorBidi" w:cs="B Lotus" w:hint="cs"/>
          <w:sz w:val="28"/>
          <w:szCs w:val="28"/>
          <w:rtl/>
          <w:lang w:bidi="fa-IR"/>
        </w:rPr>
        <w:tab/>
      </w:r>
    </w:p>
    <w:p w:rsidR="002839A0" w:rsidRPr="00774016" w:rsidRDefault="002839A0" w:rsidP="00774016">
      <w:pPr>
        <w:tabs>
          <w:tab w:val="right" w:pos="284"/>
          <w:tab w:val="right" w:pos="426"/>
          <w:tab w:val="left" w:pos="3684"/>
        </w:tabs>
        <w:autoSpaceDE w:val="0"/>
        <w:autoSpaceDN w:val="0"/>
        <w:adjustRightInd w:val="0"/>
        <w:spacing w:after="0" w:line="360" w:lineRule="auto"/>
        <w:ind w:left="709" w:hanging="709"/>
        <w:jc w:val="both"/>
        <w:rPr>
          <w:rFonts w:asciiTheme="majorBidi" w:eastAsia="Times New Roman" w:hAnsiTheme="majorBidi" w:cs="B Lotus"/>
          <w:sz w:val="28"/>
          <w:szCs w:val="28"/>
          <w:lang w:bidi="fa-IR"/>
        </w:rPr>
      </w:pPr>
      <w:r w:rsidRPr="00774016">
        <w:rPr>
          <w:rFonts w:asciiTheme="majorBidi" w:eastAsia="Times New Roman" w:hAnsiTheme="majorBidi" w:cs="B Lotus"/>
          <w:sz w:val="28"/>
          <w:szCs w:val="28"/>
          <w:lang w:bidi="fa-IR"/>
        </w:rPr>
        <w:t xml:space="preserve">      De Long,D.W.and Fahey L.(2000),"Diagnosing cultural barriers to knowledge                                        management". The Academy of Management Executive, Vol. 14, No. 4, pp. 113-27.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Dixon, N. M. (2000).”Common knowledge: How companies thrive by sharing what they know”.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Dupre KE &amp; Barling J. Predicting and preventing supervisory workplace aggression. J Occup Health Psychol 2006; 11(1): 13-26. Wild P</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Dyer, J. H. &amp; Nobeoka, K. (2000) Creating and managing a highperformance knowledge-sharing network: The Toyota case. Strategic Management Journal, 21, 345-367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Easom AK. Nephrology APNs: who are we and what do we do? Survey results October 1999. Nephrol Nurs J 2000; 27(2): 187-91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Farhad Mahboobkhah, Saeed zanjani and Shahriar Atashbeigy, (2012). "  The Relationship between Knowledge Management and Performance of Staffs Sama Educational Complex , NAUK PUBLICATION,  Vol. 101, No. 12; December</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Glomseth R., Gottschalk P., Solli-Sæther H. Occupational culture as determinant of knowledge sharing and performance in police investigations. International Journal of the Sociology of Law2007; 35(2): 96-107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Gold, A.H., Malhotra, A., Segars, A.H. “Knowledge management: an organizational capabilities perspective”, Journal of Management Information Systems, (18:1), 2001, pp.185-214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Gupta A., Mattarelli E., Seshasai S., Broschak P. Use of collaborative technologies and knowledge sharing in co-located and distributed teams: Towards the 24-h knowledge factory. The Journal of Strategic Information Systems 2009; 18(3): Publisher: Elsevier B.V., PP.147-161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Hauck R. V. Shoud they share or not? An investigation on the use of communication and knowledge Sharing in a police organization”, The University of Arizona; 2008</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Hey J. 2004. The Data , information , Knowledge , Wisdom Chain: The Metaphorical link Ho , L .-A. Kuo , K.-T.Lin, C. and Lin , B . 2010 . The mediate effect of trust on organization online knowledge sharining</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Holste, j (2003). "A Study of the Effects of Affect-Based Trust and Cognition-Based Trust on Intra-Organizational Knowledge Sharing and </w:t>
      </w:r>
      <w:r w:rsidRPr="00774016">
        <w:rPr>
          <w:rFonts w:ascii="Times New Roman" w:eastAsia="Times New Roman" w:hAnsi="Times New Roman" w:cs="B Lotus"/>
          <w:sz w:val="28"/>
          <w:szCs w:val="28"/>
          <w:lang w:bidi="fa-IR"/>
        </w:rPr>
        <w:lastRenderedPageBreak/>
        <w:t>Use". Submitted to Regent University School of Leadership Studies in partial fulfillment of the requirements for the degree of Doctor of Philosophy in Organizational Leadership.</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Hong D., Suh E., Koo C. Developing strategies for overcoming barriers to knowledge sharing based on conversational knowledge management: A case study of a financial company" Expert Systems with Applications xxx; 2011. Hooff B., Husman M. Managing knowledge.</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Huang Ch. Knowledge sharing and group cohesiveness on performance: an empirical study of technology R&amp;D teams in Taiwan. Technovation 2009; 29: 786-797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Jafari Samimi A., Mohammadi R. Measuring Customer Satisfaction Index (CSI) in Iranian Tile Industry Using Pls Path Modeling Technique”, Middle-East Journal of Scientific Research 2011; 8(1): 141-149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Ji L-M., Hung J., Chen S-W., Jou C. fostering the determinants of knowledge sharing, virtual communities. Computers in Human Behavior 2009;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Kaplan, R. S., &amp; Norton, D. P. (1992). "The Balanced Scorecard - Measures That Drive Performance". Harvard Business Review, Vol. 70, No. 1, pp. 71-79.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Kearns G.S, A.L. Lederer, (2003).” Resource-based view of strategic it alignment: how knowledge sharing creates competitive advantage”, Decision Science. Vol34, No</w:t>
      </w:r>
      <w:r w:rsidRPr="00774016">
        <w:rPr>
          <w:rFonts w:ascii="Times New Roman" w:eastAsia="Times New Roman" w:hAnsi="Times New Roman" w:cs="B Lotus"/>
          <w:sz w:val="28"/>
          <w:szCs w:val="28"/>
          <w:lang w:bidi="fa-IR"/>
        </w:rPr>
        <w:t xml:space="preserve"> 1, 1–28.</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Keyes J. identifying the barriers to knowledge sharing in knowledge intensive organizations. Dissertation Abstracts International. A, the Humanities and Social Sciences Vol. 69, Issue: 5-A, Publisher: ProQuest Information &amp; Learning; 2008</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King W. Peter V. Marks Jr. Motivating knowledge sharing through a knowledge management system. Omega 2008; 36(1): 131-146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Law, C. &amp; Ngai, E. (2008). An empirical study of the effect of knowledge sharing and learning on farm performance. Expert system with application. Vol34, pp 2342-2349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Lee, H., &amp; Choi, B. (2003). Knowledge management enablers, process, and organizational performance: An integrative view and empirical examination. Journal of Management Information System, 20(1), 179-228.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Lee, J.N. (2001). The impact of knowledge sharing. Organizational capability and partnership quality on is outsourcing success. Information and management. Vol.38.No.5.PP.5323-35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M., Hunga SH., Chen C. fostering the determinants of knowledge sharing in professional virtual communities, Computers in Human Behavior 2009; 25(4): 929-939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W. The effect of knowledge sharing model. Expert Systems with Applications 2008; 34(2): 1508-1521</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Lin W. The exploration factors of affecting knowledge sharing-The case of Taiwan's high-tech industry. Expert Systems with Applications 2008; 35(3): 661-676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Luo H. Determinants of knowledge sharing in university academic team, knowledge acquisition and modeling. KAM '09. Second International Symposium on 2009; 1: 260-263</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McDermott, R. &amp; O'Dell, C. (2001). "Overcoming culture barriers to sharing knowledge". Journal of Knowledge Management, Vol. 5, No. 1, pp. 76–85.</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McDermott, R. (1999), "Why information technology inspired but cannot deliver knowledge management", California Management Review, Vol. 41 No.4, pp. 103-17</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Meyer, J. P. and N. J. Allen (1991): “A Three Component Conceptualization of Organizational Commitment”, Human Resource Management Review, Vol. 1, No.1, pp: 61-89</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Meyer, J. P. and N. J. Allen (1997): “Commitment in the Workplace: Theory, Research, and Application”, Sage, Thousand Oaks, CA. Randall, M. L., Cropanzano, R</w:t>
      </w:r>
      <w:r w:rsidRPr="00774016">
        <w:rPr>
          <w:rFonts w:ascii="Times New Roman" w:eastAsia="Times New Roman" w:hAnsi="Times New Roman" w:cs="B Lotus"/>
          <w:sz w:val="28"/>
          <w:szCs w:val="28"/>
          <w:rtl/>
          <w:lang w:bidi="fa-IR"/>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Michailova, S. and Husted, K. (2003), "Knowledge-sharing hostility in Russian firms", California Management Review. Vol. 45, No. 3, pp. 59-77.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Mohd, Bakhari Ismail. Yusof, Zawiyah, M. (2009). "The relationship between knowledge sharing, employee performance and service delivery in public sector organizations: A theoretical framework". Expert Systems with Applications, Vol. 3, No. 1.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Mohsenpour L, Navipour H &amp; Ahmadi F. Effects of quality circles participative management on nurse's occupational satisfaction based on Herzberg theory. Journal of Army University of Medical Sciences of Iran 2005; 3(4): 689-94[Article in 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Monjamed Z, Ghorbani T, Mostavafiyan F, Oveisipour R, Mahmoodi M &amp; Nokhostpandi S. Survey of Job satisfaction in health centers across the nurses in country. Hayat 2004; 10(4): 39-48[Article inPersian]</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Nahapiet, J. and Ghoshal, S. (1998), "Social capital, intellectual capital, and the organizational advantage", Academy of Management Review, Vol. 23 No.2, pp. 242-66</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Nazari M. The effective factors on human resource productivity [Thesis in Persian]. Tehran: Islamic Azad University, Science and Research Campus; 2005</w:t>
      </w:r>
      <w:r w:rsidRPr="00774016">
        <w:rPr>
          <w:rFonts w:ascii="Times New Roman" w:eastAsia="Times New Roman" w:hAnsi="Times New Roman" w:cs="B Lotus"/>
          <w:sz w:val="28"/>
          <w:szCs w:val="28"/>
          <w:rtl/>
          <w:lang w:bidi="fa-IR"/>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Neely A.</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Gregory M. and Platts K. (2010) “Performance Measurement System Design: A Literature Review and Research agenda” International Journal of Operation and Production Management</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Vol. 15</w:t>
      </w:r>
      <w:r w:rsidRPr="00774016">
        <w:rPr>
          <w:rFonts w:ascii="Times New Roman" w:eastAsia="Times New Roman" w:hAnsi="Times New Roman" w:cs="B Lotus"/>
          <w:sz w:val="28"/>
          <w:szCs w:val="28"/>
          <w:rtl/>
        </w:rPr>
        <w:t xml:space="preserve">، </w:t>
      </w:r>
      <w:r w:rsidRPr="00774016">
        <w:rPr>
          <w:rFonts w:ascii="Times New Roman" w:eastAsia="Times New Roman" w:hAnsi="Times New Roman" w:cs="B Lotus"/>
          <w:sz w:val="28"/>
          <w:szCs w:val="28"/>
        </w:rPr>
        <w:t>No.4.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Nonaka, I. and Takeuchi, H. (1995), the Knowledge-Creating Company, Oxford University Press, Oxford. Palani</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O Dell, c. And Grayson, C.J.1998. If only we knew what we know : identification and transfer of internal best practices , California Management Review , 3: 154-74</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Ozbebek A. 2011. Empowered employee's knowledge sharing behavior. International journal of business and management studies. 2: 69-76.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rPr>
        <w:t>Palepu A, Friedman RH, Barnett RC, Carr PL, Ash As, Szzlach L, et al. Junior faculty members’ mentoring relationships and their professional development in U.S Medical schools. Acad Med 1998; 73(3): 318-23</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lang w:bidi="fa-IR"/>
        </w:rPr>
      </w:pPr>
      <w:r w:rsidRPr="00774016">
        <w:rPr>
          <w:rFonts w:ascii="Times New Roman" w:eastAsia="Times New Roman" w:hAnsi="Times New Roman" w:cs="B Lotus"/>
          <w:sz w:val="28"/>
          <w:szCs w:val="28"/>
          <w:lang w:bidi="fa-IR"/>
        </w:rPr>
        <w:t>Pellettiere, V . 2006 . Organization self assessment to determine the readinessand risk for a planned change . Organization Development Journal , 24(4) , 38-49</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Raychav I., Te’eni D. Knowledge exchange in the shrines of Knowledge: The hows and wheres of Knowledge sharing processes. Computer and Education 2009; 53: 1266-1277</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Reichheld F (1993). Loyalty-based management. Harvard Business Review 71(2): 64-73</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Renzl B. Trust in management and knowledge sharing: The mediating effects of fear and knowledge documentation. Omega2008; 36: 206-220</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Riege, A. (2005). "Three dozen knowledge-sharing barriers managers must consider". Journal of Knowledge Management</w:t>
      </w:r>
      <w:r w:rsidRPr="00774016">
        <w:rPr>
          <w:rFonts w:ascii="Times New Roman" w:eastAsia="Times New Roman" w:hAnsi="Times New Roman" w:cs="B Lotus"/>
          <w:i/>
          <w:iCs/>
          <w:sz w:val="28"/>
          <w:szCs w:val="28"/>
          <w:lang w:bidi="fa-IR"/>
        </w:rPr>
        <w:t>.</w:t>
      </w:r>
      <w:r w:rsidRPr="00774016">
        <w:rPr>
          <w:rFonts w:ascii="Times New Roman" w:eastAsia="Times New Roman" w:hAnsi="Times New Roman" w:cs="B Lotus"/>
          <w:sz w:val="28"/>
          <w:szCs w:val="28"/>
          <w:lang w:bidi="fa-IR"/>
        </w:rPr>
        <w:t xml:space="preserve">  Vol. 9, No. 3, pp. 18–36.</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Roberts BJ, Jones C &amp; Lynn M. Job satisfaction of new baccalaureate nurses. J Nurs Adm 2004; 34(9):35-428</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 xml:space="preserve">Ruuska, I. (2005). "Social structures as communities for knowledge sharing in projectbased environments". Unpublished doctoral dissertation, Helsinki University of Technology, Finland.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Sarvary, M. (1999), "Knowledge management and competition in the consulting industry", California Management Review. Vol. 41, No. 2, pp. 95-107.</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Siegel PA, Post C, Brockner J, Fishman AY &amp; Garden C. The moderating influence of procedural fairnesson the relationship between work-life </w:t>
      </w:r>
      <w:r w:rsidRPr="00774016">
        <w:rPr>
          <w:rFonts w:ascii="Times New Roman" w:eastAsia="Times New Roman" w:hAnsi="Times New Roman" w:cs="B Lotus"/>
          <w:sz w:val="28"/>
          <w:szCs w:val="28"/>
        </w:rPr>
        <w:lastRenderedPageBreak/>
        <w:t>conflict and organizational commitment. J Appl Psychol2005; 90(1): 13-24</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Skyrme, D.J. (2000). "Developing a knowledge strategy: from management to leadership". Knowledge Management, MIT Press, Cambridge, MA.</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Smith TJ, Girtman J &amp; Riggins J. Why academic divisions of hematology/oncology are in trouble and some suggestions for resolution. J Clin Oncol 2001; 19(1): 260-4</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Stamps, D. (1997). Communities of practice: Learning is social. Training is irrelevant? Training, Vol. 34, No. 2, pp. 34-42.</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Teigland, R. (2000). Communities of practice at an Internet firm: Netovation vs. on-time performance. In E.L. Lesser, M.A. Fontaine &amp; J.A. Slusher, Knowledge and communities (pp. 151-178). Woburn, MA: Butterworth-Heinemann.</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Terence I, Smith (2008). "An Investigation into the Impact of Information Technology Bank Examiners’ Community Knowledge Sharing Sessions on their Individual Performance". A dissertation submitted in partial fulfillment of the requirements for the degree of Doctor of Philosophy in Information Systems.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Thompson CA &amp; Prottas DJ. Relationships among organizational family support, job autonomy, perceived control and employee well-being. J Occup Health Psychol 2006; 11(1): 100-18</w:t>
      </w:r>
      <w:r w:rsidRPr="00774016">
        <w:rPr>
          <w:rFonts w:ascii="Times New Roman" w:eastAsia="Times New Roman" w:hAnsi="Times New Roman" w:cs="B Lotus" w:hint="c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 xml:space="preserve">Tovey, M. (2001). "Managing Performance Improvement, Australia: Prentice Hall.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Ch-Y., Yang H-Y., Chou S-C. T. Using peer-to-peer technology for knowledge sharing in communities of practices. Decision Support Systems 2008; 45(3): 528-540</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Sh., Noe R. Knowledge sharing: A review and directions for future research. Human Resource Management Review 2010; 20(2): Publisher: Elsevier In., 115-131</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lastRenderedPageBreak/>
        <w:t>Wang W., Lu Y. Knowledge transfer in response to organizational crises: An exploratory study. Expert systems with Applications2010; 37: 3934-3942</w:t>
      </w:r>
      <w:r w:rsidRPr="00774016">
        <w:rPr>
          <w:rFonts w:ascii="Times New Roman" w:eastAsia="Times New Roman" w:hAnsi="Times New Roman" w:cs="B Lotus"/>
          <w:sz w:val="28"/>
          <w:szCs w:val="28"/>
          <w:rtl/>
        </w:rPr>
        <w:t>.</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Wang, Guangping &amp; D.lee, peggy (2009). Psychological Empowerment and Job Satisfaction an Analysis of Interactive Effects. Group &amp; Organization Management. Volume 34 Number 3. pp 271-296</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Wenger, E., McDermott, R., &amp; Snyder, W. M. (2002). Cultivating communities of practice. Boston: Harvard Business School Press.</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Willem A., Buelens M. Knowledge sharing in inter-unit cooperative episodes: The impact of organizational structure dimensions. International Journal of Information Management2009; 29(2): 151-160</w:t>
      </w:r>
      <w:r w:rsidRPr="00774016">
        <w:rPr>
          <w:rFonts w:ascii="Times New Roman" w:eastAsia="Times New Roman" w:hAnsi="Times New Roman" w:cs="B Lotus"/>
          <w:sz w:val="28"/>
          <w:szCs w:val="28"/>
          <w:rtl/>
        </w:rPr>
        <w:t>.</w:t>
      </w:r>
      <w:bookmarkEnd w:id="18"/>
      <w:bookmarkEnd w:id="19"/>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lang w:bidi="fa-IR"/>
        </w:rPr>
        <w:t>Zack, M. H. (1999). "Managing codified knowledge". Sloan</w:t>
      </w:r>
      <w:r w:rsidRPr="00774016">
        <w:rPr>
          <w:rFonts w:ascii="Times New Roman" w:eastAsia="Times New Roman" w:hAnsi="Times New Roman" w:cs="B Lotus"/>
          <w:i/>
          <w:iCs/>
          <w:sz w:val="28"/>
          <w:szCs w:val="28"/>
          <w:lang w:bidi="fa-IR"/>
        </w:rPr>
        <w:t xml:space="preserve"> </w:t>
      </w:r>
      <w:r w:rsidRPr="00774016">
        <w:rPr>
          <w:rFonts w:ascii="Times New Roman" w:eastAsia="Times New Roman" w:hAnsi="Times New Roman" w:cs="B Lotus"/>
          <w:sz w:val="28"/>
          <w:szCs w:val="28"/>
          <w:lang w:bidi="fa-IR"/>
        </w:rPr>
        <w:t>Management Review, Vol. 41, No. 3. Pp. 125–170.</w:t>
      </w:r>
    </w:p>
    <w:p w:rsidR="002839A0" w:rsidRPr="00774016" w:rsidRDefault="002839A0" w:rsidP="00774016">
      <w:pPr>
        <w:spacing w:after="0" w:line="360" w:lineRule="auto"/>
        <w:ind w:left="709" w:hanging="349"/>
        <w:contextualSpacing/>
        <w:rPr>
          <w:rFonts w:ascii="Times New Roman" w:eastAsia="Times New Roman" w:hAnsi="Times New Roman" w:cs="B Lotus"/>
          <w:sz w:val="28"/>
          <w:szCs w:val="28"/>
        </w:rPr>
      </w:pPr>
      <w:r w:rsidRPr="00774016">
        <w:rPr>
          <w:rFonts w:ascii="Times New Roman" w:eastAsia="Times New Roman" w:hAnsi="Times New Roman" w:cs="B Lotus"/>
          <w:sz w:val="28"/>
          <w:szCs w:val="28"/>
        </w:rPr>
        <w:t>Zahra S., Neubaum D., Larrañeta B. Knowledge sharing and technological capabilities: The moderating role of family involvement. Journal of Business Research 2007; 60(10): 1070-1079</w:t>
      </w:r>
      <w:r w:rsidRPr="00774016">
        <w:rPr>
          <w:rFonts w:ascii="Times New Roman" w:eastAsia="Times New Roman" w:hAnsi="Times New Roman" w:cs="B Lotus"/>
          <w:sz w:val="28"/>
          <w:szCs w:val="28"/>
          <w:rtl/>
        </w:rPr>
        <w:t>.</w:t>
      </w:r>
      <w:r w:rsidRPr="00774016">
        <w:rPr>
          <w:rFonts w:ascii="Times New Roman" w:eastAsia="Times New Roman" w:hAnsi="Times New Roman" w:cs="B Lotus"/>
          <w:sz w:val="28"/>
          <w:szCs w:val="28"/>
          <w:lang w:bidi="fa-IR"/>
        </w:rPr>
        <w:t xml:space="preserve"> </w:t>
      </w:r>
    </w:p>
    <w:p w:rsidR="007624C8" w:rsidRPr="00774016" w:rsidRDefault="007624C8" w:rsidP="00774016">
      <w:pPr>
        <w:spacing w:line="360" w:lineRule="auto"/>
        <w:rPr>
          <w:rFonts w:cs="B Lotus"/>
          <w:sz w:val="28"/>
          <w:szCs w:val="28"/>
          <w:lang w:bidi="fa-IR"/>
        </w:rPr>
      </w:pPr>
    </w:p>
    <w:sectPr w:rsidR="007624C8" w:rsidRPr="00774016"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5104" w:rsidRDefault="00DA5104" w:rsidP="002839A0">
      <w:pPr>
        <w:spacing w:after="0" w:line="240" w:lineRule="auto"/>
      </w:pPr>
      <w:r>
        <w:separator/>
      </w:r>
    </w:p>
  </w:endnote>
  <w:endnote w:type="continuationSeparator" w:id="0">
    <w:p w:rsidR="00DA5104" w:rsidRDefault="00DA5104" w:rsidP="00283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Lotus">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Lotus">
    <w:panose1 w:val="00000000000000000000"/>
    <w:charset w:val="B2"/>
    <w:family w:val="auto"/>
    <w:notTrueType/>
    <w:pitch w:val="default"/>
    <w:sig w:usb0="00002001" w:usb1="00000000" w:usb2="00000000" w:usb3="00000000" w:csb0="00000040" w:csb1="00000000"/>
  </w:font>
  <w:font w:name="Lotus">
    <w:charset w:val="B2"/>
    <w:family w:val="auto"/>
    <w:pitch w:val="variable"/>
    <w:sig w:usb0="00002001" w:usb1="80000000" w:usb2="00000008" w:usb3="00000000" w:csb0="00000040" w:csb1="00000000"/>
  </w:font>
  <w:font w:name="Nazanin">
    <w:altName w:val="Courier New"/>
    <w:charset w:val="B2"/>
    <w:family w:val="auto"/>
    <w:pitch w:val="variable"/>
    <w:sig w:usb0="00002000" w:usb1="80000000" w:usb2="00000008" w:usb3="00000000" w:csb0="00000040" w:csb1="00000000"/>
  </w:font>
  <w:font w:name="Zar">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charset w:val="B2"/>
    <w:family w:val="auto"/>
    <w:pitch w:val="variable"/>
    <w:sig w:usb0="00002001" w:usb1="80000000" w:usb2="00000008" w:usb3="00000000" w:csb0="00000040" w:csb1="00000000"/>
  </w:font>
  <w:font w:name="B Yagut">
    <w:charset w:val="B2"/>
    <w:family w:val="auto"/>
    <w:pitch w:val="variable"/>
    <w:sig w:usb0="00002001" w:usb1="80000000" w:usb2="00000008" w:usb3="00000000" w:csb0="00000040" w:csb1="00000000"/>
  </w:font>
  <w:font w:name="Abadi MT Condensed Light">
    <w:altName w:val="Arial Narro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2Nazanin">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5104" w:rsidRDefault="00DA5104" w:rsidP="002839A0">
      <w:pPr>
        <w:spacing w:after="0" w:line="240" w:lineRule="auto"/>
      </w:pPr>
      <w:r>
        <w:separator/>
      </w:r>
    </w:p>
  </w:footnote>
  <w:footnote w:type="continuationSeparator" w:id="0">
    <w:p w:rsidR="00DA5104" w:rsidRDefault="00DA5104" w:rsidP="002839A0">
      <w:pPr>
        <w:spacing w:after="0" w:line="240" w:lineRule="auto"/>
      </w:pPr>
      <w:r>
        <w:continuationSeparator/>
      </w:r>
    </w:p>
  </w:footnote>
  <w:footnote w:id="1">
    <w:p w:rsidR="002839A0" w:rsidRPr="00DF1B20" w:rsidRDefault="002839A0" w:rsidP="002839A0">
      <w:pPr>
        <w:pStyle w:val="a7"/>
      </w:pPr>
      <w:r w:rsidRPr="00DF1B20">
        <w:rPr>
          <w:rStyle w:val="FootnoteReference"/>
        </w:rPr>
        <w:footnoteRef/>
      </w:r>
      <w:r>
        <w:rPr>
          <w:rFonts w:hint="cs"/>
          <w:rtl/>
        </w:rPr>
        <w:t xml:space="preserve"> -</w:t>
      </w:r>
      <w:r w:rsidRPr="00DF1B20">
        <w:t>Holste</w:t>
      </w:r>
    </w:p>
  </w:footnote>
  <w:footnote w:id="2">
    <w:p w:rsidR="002839A0" w:rsidRPr="00DF1B20" w:rsidRDefault="002839A0" w:rsidP="002839A0">
      <w:pPr>
        <w:pStyle w:val="a7"/>
      </w:pPr>
      <w:r>
        <w:t xml:space="preserve">2- </w:t>
      </w:r>
      <w:r w:rsidRPr="00DF1B20">
        <w:t>Nonaka and Takeuchi</w:t>
      </w:r>
    </w:p>
  </w:footnote>
  <w:footnote w:id="3">
    <w:p w:rsidR="002839A0" w:rsidRPr="00DF1B20" w:rsidRDefault="002839A0" w:rsidP="002839A0">
      <w:pPr>
        <w:pStyle w:val="a7"/>
      </w:pPr>
      <w:r w:rsidRPr="00DF1B20">
        <w:rPr>
          <w:rStyle w:val="FootnoteReference"/>
        </w:rPr>
        <w:footnoteRef/>
      </w:r>
      <w:r>
        <w:t xml:space="preserve">- </w:t>
      </w:r>
      <w:r w:rsidRPr="00DF1B20">
        <w:t>Lee</w:t>
      </w:r>
    </w:p>
  </w:footnote>
  <w:footnote w:id="4">
    <w:p w:rsidR="002839A0" w:rsidRPr="00DF1B20" w:rsidRDefault="002839A0" w:rsidP="002839A0">
      <w:pPr>
        <w:pStyle w:val="a7"/>
      </w:pPr>
      <w:r w:rsidRPr="00DF1B20">
        <w:rPr>
          <w:rStyle w:val="FootnoteReference"/>
        </w:rPr>
        <w:footnoteRef/>
      </w:r>
      <w:r w:rsidRPr="00DF1B20">
        <w:t>- Law and Ngai</w:t>
      </w:r>
    </w:p>
  </w:footnote>
  <w:footnote w:id="5">
    <w:p w:rsidR="002839A0" w:rsidRPr="00DF1B20" w:rsidRDefault="002839A0" w:rsidP="002839A0">
      <w:pPr>
        <w:pStyle w:val="a7"/>
      </w:pPr>
      <w:r w:rsidRPr="00DF1B20">
        <w:rPr>
          <w:rStyle w:val="FootnoteReference"/>
        </w:rPr>
        <w:footnoteRef/>
      </w:r>
      <w:r w:rsidRPr="00DF1B20">
        <w:t>- Bartol and Srivastava</w:t>
      </w:r>
    </w:p>
  </w:footnote>
  <w:footnote w:id="6">
    <w:p w:rsidR="002839A0" w:rsidRPr="00DF1B20" w:rsidRDefault="002839A0" w:rsidP="002839A0">
      <w:pPr>
        <w:pStyle w:val="a7"/>
      </w:pPr>
      <w:r w:rsidRPr="00DF1B20">
        <w:rPr>
          <w:rStyle w:val="FootnoteReference"/>
        </w:rPr>
        <w:footnoteRef/>
      </w:r>
      <w:r>
        <w:t xml:space="preserve">- </w:t>
      </w:r>
      <w:r w:rsidRPr="00DF1B20">
        <w:t>Skyrme</w:t>
      </w:r>
    </w:p>
  </w:footnote>
  <w:footnote w:id="7">
    <w:p w:rsidR="002839A0" w:rsidRPr="00DF1B20" w:rsidRDefault="002839A0" w:rsidP="002839A0">
      <w:pPr>
        <w:pStyle w:val="a7"/>
      </w:pPr>
      <w:r>
        <w:t xml:space="preserve">2- </w:t>
      </w:r>
      <w:r w:rsidRPr="00DF1B20">
        <w:t>O’dell and Grayson</w:t>
      </w:r>
    </w:p>
  </w:footnote>
  <w:footnote w:id="8">
    <w:p w:rsidR="002839A0" w:rsidRPr="00DF1B20" w:rsidRDefault="002839A0" w:rsidP="002839A0">
      <w:pPr>
        <w:pStyle w:val="a7"/>
        <w:rPr>
          <w:rtl/>
        </w:rPr>
      </w:pPr>
      <w:r>
        <w:t xml:space="preserve">1- </w:t>
      </w:r>
      <w:r w:rsidRPr="00DF1B20">
        <w:t xml:space="preserve">King </w:t>
      </w:r>
      <w:r w:rsidRPr="00DF1B20">
        <w:rPr>
          <w:rFonts w:hint="cs"/>
          <w:rtl/>
        </w:rPr>
        <w:t xml:space="preserve"> </w:t>
      </w:r>
      <w:r w:rsidRPr="00DF1B20">
        <w:t>et al</w:t>
      </w:r>
    </w:p>
  </w:footnote>
  <w:footnote w:id="9">
    <w:p w:rsidR="002839A0" w:rsidRPr="00DF1B20" w:rsidRDefault="002839A0" w:rsidP="002839A0">
      <w:pPr>
        <w:pStyle w:val="a7"/>
      </w:pPr>
      <w:r>
        <w:rPr>
          <w:rStyle w:val="FootnoteReference"/>
        </w:rPr>
        <w:t xml:space="preserve">2- </w:t>
      </w:r>
      <w:r w:rsidRPr="00DF1B20">
        <w:t>Dyer and  Nobeoka</w:t>
      </w:r>
    </w:p>
  </w:footnote>
  <w:footnote w:id="10">
    <w:p w:rsidR="002839A0" w:rsidRPr="00DF1B20" w:rsidRDefault="002839A0" w:rsidP="002839A0">
      <w:pPr>
        <w:pStyle w:val="a7"/>
      </w:pPr>
      <w:r w:rsidRPr="00DF1B20">
        <w:rPr>
          <w:rStyle w:val="FootnoteReference"/>
        </w:rPr>
        <w:footnoteRef/>
      </w:r>
      <w:r>
        <w:t xml:space="preserve">- </w:t>
      </w:r>
      <w:r w:rsidRPr="00DF1B20">
        <w:t>Batt</w:t>
      </w:r>
    </w:p>
  </w:footnote>
  <w:footnote w:id="11">
    <w:p w:rsidR="002839A0" w:rsidRPr="00DF1B20" w:rsidRDefault="002839A0" w:rsidP="002839A0">
      <w:pPr>
        <w:pStyle w:val="a7"/>
      </w:pPr>
      <w:r w:rsidRPr="00DF1B20">
        <w:rPr>
          <w:rStyle w:val="FootnoteReference"/>
        </w:rPr>
        <w:footnoteRef/>
      </w:r>
      <w:r>
        <w:t xml:space="preserve">- </w:t>
      </w:r>
      <w:r w:rsidRPr="00DF1B20">
        <w:t>Lin</w:t>
      </w:r>
    </w:p>
  </w:footnote>
  <w:footnote w:id="12">
    <w:p w:rsidR="002839A0" w:rsidRPr="00DF1B20" w:rsidRDefault="002839A0" w:rsidP="002839A0">
      <w:pPr>
        <w:pStyle w:val="a7"/>
      </w:pPr>
      <w:r w:rsidRPr="00DF1B20">
        <w:rPr>
          <w:rStyle w:val="FootnoteReference"/>
        </w:rPr>
        <w:footnoteRef/>
      </w:r>
      <w:r>
        <w:t>-</w:t>
      </w:r>
      <w:r w:rsidRPr="00DF1B20">
        <w:t xml:space="preserve"> Mcdermott</w:t>
      </w:r>
    </w:p>
  </w:footnote>
  <w:footnote w:id="13">
    <w:p w:rsidR="002839A0" w:rsidRPr="00DF1B20" w:rsidRDefault="002839A0" w:rsidP="002839A0">
      <w:pPr>
        <w:pStyle w:val="a7"/>
      </w:pPr>
      <w:r>
        <w:rPr>
          <w:rStyle w:val="FootnoteReference"/>
        </w:rPr>
        <w:t>4-</w:t>
      </w:r>
      <w:r w:rsidRPr="00DF1B20">
        <w:rPr>
          <w:rtl/>
        </w:rPr>
        <w:t xml:space="preserve"> </w:t>
      </w:r>
      <w:r w:rsidRPr="00DF1B20">
        <w:t>Nahapiet and Ghoshal</w:t>
      </w:r>
    </w:p>
  </w:footnote>
  <w:footnote w:id="14">
    <w:p w:rsidR="002839A0" w:rsidRPr="007226E8" w:rsidRDefault="002839A0" w:rsidP="002839A0">
      <w:pPr>
        <w:pStyle w:val="a7"/>
      </w:pPr>
      <w:r>
        <w:rPr>
          <w:rStyle w:val="FootnoteReference"/>
        </w:rPr>
        <w:t xml:space="preserve">1- </w:t>
      </w:r>
      <w:r w:rsidRPr="007226E8">
        <w:t>Nonaka and Takeuchi</w:t>
      </w:r>
    </w:p>
  </w:footnote>
  <w:footnote w:id="15">
    <w:p w:rsidR="002839A0" w:rsidRPr="007226E8" w:rsidRDefault="002839A0" w:rsidP="002839A0">
      <w:pPr>
        <w:pStyle w:val="a7"/>
      </w:pPr>
      <w:r>
        <w:t xml:space="preserve">1- </w:t>
      </w:r>
      <w:r w:rsidRPr="007226E8">
        <w:t>Spender</w:t>
      </w:r>
    </w:p>
  </w:footnote>
  <w:footnote w:id="16">
    <w:p w:rsidR="002839A0" w:rsidRPr="007226E8" w:rsidRDefault="002839A0" w:rsidP="002839A0">
      <w:pPr>
        <w:pStyle w:val="a7"/>
      </w:pPr>
      <w:r>
        <w:t xml:space="preserve">2- </w:t>
      </w:r>
      <w:r w:rsidRPr="007226E8">
        <w:t>Dixon</w:t>
      </w:r>
    </w:p>
  </w:footnote>
  <w:footnote w:id="17">
    <w:p w:rsidR="002839A0" w:rsidRPr="00D61609" w:rsidRDefault="002839A0" w:rsidP="002839A0">
      <w:pPr>
        <w:pStyle w:val="a7"/>
      </w:pPr>
      <w:r w:rsidRPr="00D61609">
        <w:rPr>
          <w:rStyle w:val="FootnoteReference"/>
        </w:rPr>
        <w:footnoteRef/>
      </w:r>
      <w:r>
        <w:t>-</w:t>
      </w:r>
      <w:r>
        <w:rPr>
          <w:rFonts w:hint="cs"/>
          <w:rtl/>
        </w:rPr>
        <w:t xml:space="preserve"> </w:t>
      </w:r>
      <w:r>
        <w:t>Od</w:t>
      </w:r>
      <w:r w:rsidRPr="00D61609">
        <w:t>ell and Grayson</w:t>
      </w:r>
    </w:p>
  </w:footnote>
  <w:footnote w:id="18">
    <w:p w:rsidR="002839A0" w:rsidRPr="00DF1B20" w:rsidRDefault="002839A0" w:rsidP="002839A0">
      <w:pPr>
        <w:pStyle w:val="a7"/>
      </w:pPr>
      <w:r>
        <w:rPr>
          <w:rStyle w:val="FootnoteReference"/>
        </w:rPr>
        <w:t xml:space="preserve">1- </w:t>
      </w:r>
      <w:r w:rsidRPr="00DF1B20">
        <w:t>Michelonia and Husted</w:t>
      </w:r>
    </w:p>
  </w:footnote>
  <w:footnote w:id="19">
    <w:p w:rsidR="002839A0" w:rsidRPr="00DF1B20" w:rsidRDefault="002839A0" w:rsidP="002839A0">
      <w:pPr>
        <w:pStyle w:val="a7"/>
      </w:pPr>
      <w:r>
        <w:t xml:space="preserve">2- </w:t>
      </w:r>
      <w:r w:rsidRPr="00DF1B20">
        <w:t>Gold et al</w:t>
      </w:r>
    </w:p>
  </w:footnote>
  <w:footnote w:id="20">
    <w:p w:rsidR="002839A0" w:rsidRPr="00DF1B20" w:rsidRDefault="002839A0" w:rsidP="002839A0">
      <w:pPr>
        <w:pStyle w:val="a7"/>
      </w:pPr>
      <w:r w:rsidRPr="00DF1B20">
        <w:rPr>
          <w:rStyle w:val="FootnoteReference"/>
        </w:rPr>
        <w:footnoteRef/>
      </w:r>
      <w:r w:rsidRPr="00DF1B20">
        <w:t xml:space="preserve">- Michailova and Husted </w:t>
      </w:r>
    </w:p>
  </w:footnote>
  <w:footnote w:id="21">
    <w:p w:rsidR="002839A0" w:rsidRPr="0071771E" w:rsidRDefault="002839A0" w:rsidP="002839A0">
      <w:pPr>
        <w:pStyle w:val="FootnoteText"/>
        <w:rPr>
          <w:sz w:val="16"/>
          <w:szCs w:val="16"/>
        </w:rPr>
      </w:pPr>
      <w:r>
        <w:rPr>
          <w:sz w:val="16"/>
          <w:szCs w:val="16"/>
        </w:rPr>
        <w:t xml:space="preserve">1- </w:t>
      </w:r>
      <w:r w:rsidRPr="0071771E">
        <w:rPr>
          <w:sz w:val="16"/>
          <w:szCs w:val="16"/>
        </w:rPr>
        <w:t>De Long and Fahey</w:t>
      </w:r>
    </w:p>
  </w:footnote>
  <w:footnote w:id="22">
    <w:p w:rsidR="002839A0" w:rsidRPr="00DF1B20" w:rsidRDefault="002839A0" w:rsidP="002839A0">
      <w:pPr>
        <w:pStyle w:val="a7"/>
      </w:pPr>
      <w:r>
        <w:t xml:space="preserve">1- </w:t>
      </w:r>
      <w:r w:rsidRPr="00DF1B20">
        <w:t>Meyer and Allen</w:t>
      </w:r>
    </w:p>
  </w:footnote>
  <w:footnote w:id="23">
    <w:p w:rsidR="002839A0" w:rsidRPr="00DF1B20" w:rsidRDefault="002839A0" w:rsidP="002839A0">
      <w:pPr>
        <w:pStyle w:val="a7"/>
      </w:pPr>
      <w:r>
        <w:t xml:space="preserve">2- </w:t>
      </w:r>
      <w:r w:rsidRPr="00DF1B20">
        <w:t>Ji et al</w:t>
      </w:r>
    </w:p>
  </w:footnote>
  <w:footnote w:id="24">
    <w:p w:rsidR="002839A0" w:rsidRPr="00DF1B20" w:rsidRDefault="002839A0" w:rsidP="002839A0">
      <w:pPr>
        <w:pStyle w:val="a7"/>
      </w:pPr>
      <w:r>
        <w:t xml:space="preserve">3- </w:t>
      </w:r>
      <w:r w:rsidRPr="00DF1B20">
        <w:t>Azabayjani</w:t>
      </w:r>
    </w:p>
  </w:footnote>
  <w:footnote w:id="25">
    <w:p w:rsidR="002839A0" w:rsidRPr="00DF1B20" w:rsidRDefault="002839A0" w:rsidP="002839A0">
      <w:pPr>
        <w:pStyle w:val="a7"/>
      </w:pPr>
      <w:r>
        <w:t xml:space="preserve">4- </w:t>
      </w:r>
      <w:r w:rsidRPr="00DF1B20">
        <w:t>Wang and  Noe</w:t>
      </w:r>
    </w:p>
  </w:footnote>
  <w:footnote w:id="26">
    <w:p w:rsidR="002839A0" w:rsidRPr="00DF1B20" w:rsidRDefault="002839A0" w:rsidP="002839A0">
      <w:pPr>
        <w:pStyle w:val="a7"/>
      </w:pPr>
      <w:r w:rsidRPr="00DF1B20">
        <w:rPr>
          <w:rStyle w:val="FootnoteReference"/>
        </w:rPr>
        <w:footnoteRef/>
      </w:r>
      <w:r w:rsidRPr="00DF1B20">
        <w:t>- Lee and Choi</w:t>
      </w:r>
    </w:p>
  </w:footnote>
  <w:footnote w:id="27">
    <w:p w:rsidR="002839A0" w:rsidRPr="00DF1B20" w:rsidRDefault="002839A0" w:rsidP="002839A0">
      <w:pPr>
        <w:pStyle w:val="a7"/>
        <w:rPr>
          <w:rtl/>
        </w:rPr>
      </w:pPr>
      <w:r w:rsidRPr="00DF1B20">
        <w:rPr>
          <w:rStyle w:val="FootnoteReference"/>
        </w:rPr>
        <w:footnoteRef/>
      </w:r>
      <w:r w:rsidRPr="00DF1B20">
        <w:rPr>
          <w:rFonts w:hint="cs"/>
          <w:rtl/>
        </w:rPr>
        <w:t>-</w:t>
      </w:r>
      <w:r w:rsidRPr="00DF1B20">
        <w:t xml:space="preserve"> Chao et al</w:t>
      </w:r>
    </w:p>
  </w:footnote>
  <w:footnote w:id="28">
    <w:p w:rsidR="002839A0" w:rsidRPr="00DF1B20" w:rsidRDefault="002839A0" w:rsidP="002839A0">
      <w:pPr>
        <w:pStyle w:val="a7"/>
      </w:pPr>
      <w:r w:rsidRPr="00DF1B20">
        <w:rPr>
          <w:rStyle w:val="FootnoteReference"/>
        </w:rPr>
        <w:footnoteRef/>
      </w:r>
      <w:r w:rsidRPr="00DF1B20">
        <w:t>- Chang et al</w:t>
      </w:r>
    </w:p>
  </w:footnote>
  <w:footnote w:id="29">
    <w:p w:rsidR="002839A0" w:rsidRPr="00DF1B20" w:rsidRDefault="002839A0" w:rsidP="002839A0">
      <w:pPr>
        <w:pStyle w:val="a7"/>
      </w:pPr>
      <w:r w:rsidRPr="00DF1B20">
        <w:rPr>
          <w:rStyle w:val="FootnoteReference"/>
        </w:rPr>
        <w:footnoteRef/>
      </w:r>
      <w:r w:rsidRPr="00DF1B20">
        <w:t>- Akram and Bokhari</w:t>
      </w:r>
    </w:p>
  </w:footnote>
  <w:footnote w:id="30">
    <w:p w:rsidR="002839A0" w:rsidRDefault="002839A0" w:rsidP="002839A0">
      <w:pPr>
        <w:pStyle w:val="a7"/>
      </w:pPr>
      <w:r>
        <w:t xml:space="preserve">5- Mahboobkhah et al </w:t>
      </w:r>
    </w:p>
  </w:footnote>
  <w:footnote w:id="31">
    <w:p w:rsidR="002839A0" w:rsidRPr="00DF1B20" w:rsidRDefault="002839A0" w:rsidP="002839A0">
      <w:pPr>
        <w:pStyle w:val="a7"/>
      </w:pPr>
      <w:r>
        <w:t xml:space="preserve">1- </w:t>
      </w:r>
      <w:r w:rsidRPr="00DF1B20">
        <w:t>Blaize et 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950F5"/>
    <w:multiLevelType w:val="hybridMultilevel"/>
    <w:tmpl w:val="BC848B24"/>
    <w:lvl w:ilvl="0" w:tplc="706ECDE4">
      <w:numFmt w:val="bullet"/>
      <w:lvlText w:val="-"/>
      <w:lvlJc w:val="left"/>
      <w:pPr>
        <w:ind w:left="644"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068B8"/>
    <w:multiLevelType w:val="hybridMultilevel"/>
    <w:tmpl w:val="5FF4AB72"/>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 w15:restartNumberingAfterBreak="0">
    <w:nsid w:val="0DDB461F"/>
    <w:multiLevelType w:val="hybridMultilevel"/>
    <w:tmpl w:val="959267EA"/>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 w15:restartNumberingAfterBreak="0">
    <w:nsid w:val="15436B69"/>
    <w:multiLevelType w:val="hybridMultilevel"/>
    <w:tmpl w:val="AEB4A7B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 w15:restartNumberingAfterBreak="0">
    <w:nsid w:val="2A610FF0"/>
    <w:multiLevelType w:val="hybridMultilevel"/>
    <w:tmpl w:val="2736ACE0"/>
    <w:lvl w:ilvl="0" w:tplc="F07EA64C">
      <w:numFmt w:val="bullet"/>
      <w:lvlText w:val="-"/>
      <w:lvlJc w:val="left"/>
      <w:pPr>
        <w:ind w:left="642" w:hanging="360"/>
      </w:pPr>
      <w:rPr>
        <w:rFonts w:ascii="Times New Roman" w:eastAsia="Times New Roman"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5" w15:restartNumberingAfterBreak="0">
    <w:nsid w:val="2CA0393A"/>
    <w:multiLevelType w:val="hybridMultilevel"/>
    <w:tmpl w:val="64B844A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6" w15:restartNumberingAfterBreak="0">
    <w:nsid w:val="2D0001F6"/>
    <w:multiLevelType w:val="hybridMultilevel"/>
    <w:tmpl w:val="0A06E202"/>
    <w:lvl w:ilvl="0" w:tplc="04090011">
      <w:start w:val="1"/>
      <w:numFmt w:val="decimal"/>
      <w:lvlText w:val="%1)"/>
      <w:lvlJc w:val="left"/>
      <w:pPr>
        <w:ind w:left="642" w:hanging="360"/>
      </w:pPr>
      <w:rPr>
        <w:rFonts w:hint="default"/>
      </w:rPr>
    </w:lvl>
    <w:lvl w:ilvl="1" w:tplc="FA60FD40">
      <w:start w:val="1"/>
      <w:numFmt w:val="decimal"/>
      <w:lvlText w:val="%2-"/>
      <w:lvlJc w:val="left"/>
      <w:pPr>
        <w:ind w:left="1362" w:hanging="360"/>
      </w:pPr>
      <w:rPr>
        <w:rFonts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7" w15:restartNumberingAfterBreak="0">
    <w:nsid w:val="330174A6"/>
    <w:multiLevelType w:val="hybridMultilevel"/>
    <w:tmpl w:val="61A450C4"/>
    <w:lvl w:ilvl="0" w:tplc="81760B7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0A4216"/>
    <w:multiLevelType w:val="hybridMultilevel"/>
    <w:tmpl w:val="04AA35CE"/>
    <w:lvl w:ilvl="0" w:tplc="0409000D">
      <w:start w:val="1"/>
      <w:numFmt w:val="bullet"/>
      <w:lvlText w:val=""/>
      <w:lvlJc w:val="left"/>
      <w:pPr>
        <w:ind w:left="642" w:hanging="360"/>
      </w:pPr>
      <w:rPr>
        <w:rFonts w:ascii="Wingdings" w:hAnsi="Wingding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9" w15:restartNumberingAfterBreak="0">
    <w:nsid w:val="388F062C"/>
    <w:multiLevelType w:val="hybridMultilevel"/>
    <w:tmpl w:val="F3FA572A"/>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2655684"/>
    <w:multiLevelType w:val="hybridMultilevel"/>
    <w:tmpl w:val="8FC02FE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1" w15:restartNumberingAfterBreak="0">
    <w:nsid w:val="46752736"/>
    <w:multiLevelType w:val="hybridMultilevel"/>
    <w:tmpl w:val="18C24144"/>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2" w15:restartNumberingAfterBreak="0">
    <w:nsid w:val="494C1A03"/>
    <w:multiLevelType w:val="hybridMultilevel"/>
    <w:tmpl w:val="FEC8D974"/>
    <w:lvl w:ilvl="0" w:tplc="C428D52E">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9804CF"/>
    <w:multiLevelType w:val="hybridMultilevel"/>
    <w:tmpl w:val="35823C0C"/>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4" w15:restartNumberingAfterBreak="0">
    <w:nsid w:val="4E6F495D"/>
    <w:multiLevelType w:val="hybridMultilevel"/>
    <w:tmpl w:val="860E2990"/>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57D6D"/>
    <w:multiLevelType w:val="hybridMultilevel"/>
    <w:tmpl w:val="2C6A397E"/>
    <w:lvl w:ilvl="0" w:tplc="C2889796">
      <w:start w:val="5"/>
      <w:numFmt w:val="bullet"/>
      <w:lvlText w:val="-"/>
      <w:lvlJc w:val="left"/>
      <w:pPr>
        <w:ind w:left="1072" w:hanging="360"/>
      </w:pPr>
      <w:rPr>
        <w:rFonts w:ascii="Times New Roman" w:eastAsia="Calibri" w:hAnsi="Times New Roman" w:cs="B Lotus"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16" w15:restartNumberingAfterBreak="0">
    <w:nsid w:val="53C448F1"/>
    <w:multiLevelType w:val="hybridMultilevel"/>
    <w:tmpl w:val="0D10750C"/>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7" w15:restartNumberingAfterBreak="0">
    <w:nsid w:val="5617744F"/>
    <w:multiLevelType w:val="hybridMultilevel"/>
    <w:tmpl w:val="A27ABB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991B56"/>
    <w:multiLevelType w:val="hybridMultilevel"/>
    <w:tmpl w:val="BF5A896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9" w15:restartNumberingAfterBreak="0">
    <w:nsid w:val="5BE518AB"/>
    <w:multiLevelType w:val="hybridMultilevel"/>
    <w:tmpl w:val="EAF455F4"/>
    <w:lvl w:ilvl="0" w:tplc="23A4CF92">
      <w:start w:val="3"/>
      <w:numFmt w:val="decimal"/>
      <w:lvlText w:val="%1."/>
      <w:lvlJc w:val="left"/>
      <w:pPr>
        <w:ind w:left="720" w:hanging="360"/>
      </w:pPr>
      <w:rPr>
        <w:rFonts w:ascii="BLotu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F7589A"/>
    <w:multiLevelType w:val="hybridMultilevel"/>
    <w:tmpl w:val="C3841DCC"/>
    <w:lvl w:ilvl="0" w:tplc="C2889796">
      <w:start w:val="5"/>
      <w:numFmt w:val="bullet"/>
      <w:lvlText w:val="-"/>
      <w:lvlJc w:val="left"/>
      <w:pPr>
        <w:ind w:left="642" w:hanging="360"/>
      </w:pPr>
      <w:rPr>
        <w:rFonts w:ascii="Times New Roman" w:eastAsia="Calibri" w:hAnsi="Times New Roman" w:cs="B Lotus"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1" w15:restartNumberingAfterBreak="0">
    <w:nsid w:val="66BD3570"/>
    <w:multiLevelType w:val="hybridMultilevel"/>
    <w:tmpl w:val="9BCA20F8"/>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2" w15:restartNumberingAfterBreak="0">
    <w:nsid w:val="69B058DC"/>
    <w:multiLevelType w:val="hybridMultilevel"/>
    <w:tmpl w:val="51EE6A26"/>
    <w:lvl w:ilvl="0" w:tplc="C2889796">
      <w:start w:val="5"/>
      <w:numFmt w:val="bullet"/>
      <w:lvlText w:val="-"/>
      <w:lvlJc w:val="left"/>
      <w:pPr>
        <w:ind w:left="1080" w:hanging="360"/>
      </w:pPr>
      <w:rPr>
        <w:rFonts w:ascii="Times New Roman" w:eastAsia="Calibri" w:hAnsi="Times New Roman" w:cs="B Lotu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9BD54EE"/>
    <w:multiLevelType w:val="hybridMultilevel"/>
    <w:tmpl w:val="07D4CC20"/>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4" w15:restartNumberingAfterBreak="0">
    <w:nsid w:val="6B5C6EAF"/>
    <w:multiLevelType w:val="hybridMultilevel"/>
    <w:tmpl w:val="21E2537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5" w15:restartNumberingAfterBreak="0">
    <w:nsid w:val="70B75A7E"/>
    <w:multiLevelType w:val="hybridMultilevel"/>
    <w:tmpl w:val="980A4EEA"/>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6" w15:restartNumberingAfterBreak="0">
    <w:nsid w:val="753C447D"/>
    <w:multiLevelType w:val="hybridMultilevel"/>
    <w:tmpl w:val="4C86353E"/>
    <w:lvl w:ilvl="0" w:tplc="04090001">
      <w:start w:val="1"/>
      <w:numFmt w:val="bullet"/>
      <w:lvlText w:val=""/>
      <w:lvlJc w:val="left"/>
      <w:pPr>
        <w:ind w:left="642" w:hanging="360"/>
      </w:pPr>
      <w:rPr>
        <w:rFonts w:ascii="Symbol" w:hAnsi="Symbol" w:hint="default"/>
      </w:rPr>
    </w:lvl>
    <w:lvl w:ilvl="1" w:tplc="04090003" w:tentative="1">
      <w:start w:val="1"/>
      <w:numFmt w:val="bullet"/>
      <w:lvlText w:val="o"/>
      <w:lvlJc w:val="left"/>
      <w:pPr>
        <w:ind w:left="1362" w:hanging="360"/>
      </w:pPr>
      <w:rPr>
        <w:rFonts w:ascii="Courier New" w:hAnsi="Courier New" w:cs="Courier New" w:hint="default"/>
      </w:rPr>
    </w:lvl>
    <w:lvl w:ilvl="2" w:tplc="04090005" w:tentative="1">
      <w:start w:val="1"/>
      <w:numFmt w:val="bullet"/>
      <w:lvlText w:val=""/>
      <w:lvlJc w:val="left"/>
      <w:pPr>
        <w:ind w:left="2082" w:hanging="360"/>
      </w:pPr>
      <w:rPr>
        <w:rFonts w:ascii="Wingdings" w:hAnsi="Wingdings" w:hint="default"/>
      </w:rPr>
    </w:lvl>
    <w:lvl w:ilvl="3" w:tplc="04090001" w:tentative="1">
      <w:start w:val="1"/>
      <w:numFmt w:val="bullet"/>
      <w:lvlText w:val=""/>
      <w:lvlJc w:val="left"/>
      <w:pPr>
        <w:ind w:left="2802" w:hanging="360"/>
      </w:pPr>
      <w:rPr>
        <w:rFonts w:ascii="Symbol" w:hAnsi="Symbol" w:hint="default"/>
      </w:rPr>
    </w:lvl>
    <w:lvl w:ilvl="4" w:tplc="04090003" w:tentative="1">
      <w:start w:val="1"/>
      <w:numFmt w:val="bullet"/>
      <w:lvlText w:val="o"/>
      <w:lvlJc w:val="left"/>
      <w:pPr>
        <w:ind w:left="3522" w:hanging="360"/>
      </w:pPr>
      <w:rPr>
        <w:rFonts w:ascii="Courier New" w:hAnsi="Courier New" w:cs="Courier New" w:hint="default"/>
      </w:rPr>
    </w:lvl>
    <w:lvl w:ilvl="5" w:tplc="04090005" w:tentative="1">
      <w:start w:val="1"/>
      <w:numFmt w:val="bullet"/>
      <w:lvlText w:val=""/>
      <w:lvlJc w:val="left"/>
      <w:pPr>
        <w:ind w:left="4242" w:hanging="360"/>
      </w:pPr>
      <w:rPr>
        <w:rFonts w:ascii="Wingdings" w:hAnsi="Wingdings" w:hint="default"/>
      </w:rPr>
    </w:lvl>
    <w:lvl w:ilvl="6" w:tplc="04090001" w:tentative="1">
      <w:start w:val="1"/>
      <w:numFmt w:val="bullet"/>
      <w:lvlText w:val=""/>
      <w:lvlJc w:val="left"/>
      <w:pPr>
        <w:ind w:left="4962" w:hanging="360"/>
      </w:pPr>
      <w:rPr>
        <w:rFonts w:ascii="Symbol" w:hAnsi="Symbol" w:hint="default"/>
      </w:rPr>
    </w:lvl>
    <w:lvl w:ilvl="7" w:tplc="04090003" w:tentative="1">
      <w:start w:val="1"/>
      <w:numFmt w:val="bullet"/>
      <w:lvlText w:val="o"/>
      <w:lvlJc w:val="left"/>
      <w:pPr>
        <w:ind w:left="5682" w:hanging="360"/>
      </w:pPr>
      <w:rPr>
        <w:rFonts w:ascii="Courier New" w:hAnsi="Courier New" w:cs="Courier New" w:hint="default"/>
      </w:rPr>
    </w:lvl>
    <w:lvl w:ilvl="8" w:tplc="04090005" w:tentative="1">
      <w:start w:val="1"/>
      <w:numFmt w:val="bullet"/>
      <w:lvlText w:val=""/>
      <w:lvlJc w:val="left"/>
      <w:pPr>
        <w:ind w:left="6402" w:hanging="360"/>
      </w:pPr>
      <w:rPr>
        <w:rFonts w:ascii="Wingdings" w:hAnsi="Wingdings" w:hint="default"/>
      </w:rPr>
    </w:lvl>
  </w:abstractNum>
  <w:abstractNum w:abstractNumId="27" w15:restartNumberingAfterBreak="0">
    <w:nsid w:val="757D7B67"/>
    <w:multiLevelType w:val="hybridMultilevel"/>
    <w:tmpl w:val="F0300D86"/>
    <w:lvl w:ilvl="0" w:tplc="04090011">
      <w:start w:val="1"/>
      <w:numFmt w:val="decimal"/>
      <w:lvlText w:val="%1)"/>
      <w:lvlJc w:val="left"/>
      <w:pPr>
        <w:ind w:left="1002" w:hanging="360"/>
      </w:p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8" w15:restartNumberingAfterBreak="0">
    <w:nsid w:val="7D0029A2"/>
    <w:multiLevelType w:val="hybridMultilevel"/>
    <w:tmpl w:val="B22001AE"/>
    <w:lvl w:ilvl="0" w:tplc="C2889796">
      <w:start w:val="5"/>
      <w:numFmt w:val="bullet"/>
      <w:lvlText w:val="-"/>
      <w:lvlJc w:val="left"/>
      <w:pPr>
        <w:ind w:left="1002" w:hanging="360"/>
      </w:pPr>
      <w:rPr>
        <w:rFonts w:ascii="Times New Roman" w:eastAsia="Calibri" w:hAnsi="Times New Roman" w:cs="B Lotu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num w:numId="1">
    <w:abstractNumId w:val="7"/>
  </w:num>
  <w:num w:numId="2">
    <w:abstractNumId w:val="20"/>
  </w:num>
  <w:num w:numId="3">
    <w:abstractNumId w:val="18"/>
  </w:num>
  <w:num w:numId="4">
    <w:abstractNumId w:val="2"/>
  </w:num>
  <w:num w:numId="5">
    <w:abstractNumId w:val="24"/>
  </w:num>
  <w:num w:numId="6">
    <w:abstractNumId w:val="4"/>
  </w:num>
  <w:num w:numId="7">
    <w:abstractNumId w:val="10"/>
  </w:num>
  <w:num w:numId="8">
    <w:abstractNumId w:val="11"/>
  </w:num>
  <w:num w:numId="9">
    <w:abstractNumId w:val="16"/>
  </w:num>
  <w:num w:numId="10">
    <w:abstractNumId w:val="5"/>
  </w:num>
  <w:num w:numId="11">
    <w:abstractNumId w:val="27"/>
  </w:num>
  <w:num w:numId="12">
    <w:abstractNumId w:val="8"/>
  </w:num>
  <w:num w:numId="13">
    <w:abstractNumId w:val="26"/>
  </w:num>
  <w:num w:numId="14">
    <w:abstractNumId w:val="6"/>
  </w:num>
  <w:num w:numId="15">
    <w:abstractNumId w:val="17"/>
  </w:num>
  <w:num w:numId="16">
    <w:abstractNumId w:val="14"/>
  </w:num>
  <w:num w:numId="17">
    <w:abstractNumId w:val="23"/>
  </w:num>
  <w:num w:numId="18">
    <w:abstractNumId w:val="25"/>
  </w:num>
  <w:num w:numId="19">
    <w:abstractNumId w:val="15"/>
  </w:num>
  <w:num w:numId="20">
    <w:abstractNumId w:val="28"/>
  </w:num>
  <w:num w:numId="21">
    <w:abstractNumId w:val="13"/>
  </w:num>
  <w:num w:numId="22">
    <w:abstractNumId w:val="21"/>
  </w:num>
  <w:num w:numId="23">
    <w:abstractNumId w:val="3"/>
  </w:num>
  <w:num w:numId="24">
    <w:abstractNumId w:val="1"/>
  </w:num>
  <w:num w:numId="25">
    <w:abstractNumId w:val="12"/>
  </w:num>
  <w:num w:numId="26">
    <w:abstractNumId w:val="0"/>
  </w:num>
  <w:num w:numId="27">
    <w:abstractNumId w:val="19"/>
  </w:num>
  <w:num w:numId="28">
    <w:abstractNumId w:val="22"/>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839A0"/>
    <w:rsid w:val="000104E3"/>
    <w:rsid w:val="00010799"/>
    <w:rsid w:val="000521A6"/>
    <w:rsid w:val="00094571"/>
    <w:rsid w:val="00167EAB"/>
    <w:rsid w:val="001D02AE"/>
    <w:rsid w:val="00210FD5"/>
    <w:rsid w:val="002839A0"/>
    <w:rsid w:val="00355F40"/>
    <w:rsid w:val="00404F4E"/>
    <w:rsid w:val="0042410D"/>
    <w:rsid w:val="004F5C71"/>
    <w:rsid w:val="005605A4"/>
    <w:rsid w:val="00584E95"/>
    <w:rsid w:val="005E6866"/>
    <w:rsid w:val="00751193"/>
    <w:rsid w:val="007624C8"/>
    <w:rsid w:val="00774016"/>
    <w:rsid w:val="007B60F4"/>
    <w:rsid w:val="007C6F5A"/>
    <w:rsid w:val="00813E65"/>
    <w:rsid w:val="00823F16"/>
    <w:rsid w:val="00885B2B"/>
    <w:rsid w:val="00940AAC"/>
    <w:rsid w:val="009B526C"/>
    <w:rsid w:val="00A55839"/>
    <w:rsid w:val="00B100DE"/>
    <w:rsid w:val="00B85253"/>
    <w:rsid w:val="00BF3937"/>
    <w:rsid w:val="00C4350E"/>
    <w:rsid w:val="00C5352C"/>
    <w:rsid w:val="00CF32B0"/>
    <w:rsid w:val="00D5446E"/>
    <w:rsid w:val="00D93581"/>
    <w:rsid w:val="00DA446A"/>
    <w:rsid w:val="00DA5104"/>
    <w:rsid w:val="00DC0590"/>
    <w:rsid w:val="00E35D40"/>
    <w:rsid w:val="00EE58A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2E62400-77C0-452F-A2F3-B6B3ED7A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iPriority="0" w:unhideWhenUsed="1"/>
    <w:lsdException w:name="Table Grid 6" w:semiHidden="1" w:unhideWhenUsed="1"/>
    <w:lsdException w:name="Table Grid 7" w:semiHidden="1" w:uiPriority="0" w:unhideWhenUsed="1"/>
    <w:lsdException w:name="Table Grid 8" w:semiHidden="1" w:unhideWhenUsed="1"/>
    <w:lsdException w:name="Table List 1" w:semiHidden="1" w:uiPriority="0" w:unhideWhenUsed="1"/>
    <w:lsdException w:name="Table List 2" w:semiHidden="1" w:unhideWhenUsed="1"/>
    <w:lsdException w:name="Table List 3" w:semiHidden="1" w:uiPriority="0"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0FD5"/>
  </w:style>
  <w:style w:type="paragraph" w:styleId="Heading1">
    <w:name w:val="heading 1"/>
    <w:basedOn w:val="Normal"/>
    <w:next w:val="Normal"/>
    <w:link w:val="Heading1Char"/>
    <w:uiPriority w:val="9"/>
    <w:qFormat/>
    <w:rsid w:val="002839A0"/>
    <w:pPr>
      <w:keepNext/>
      <w:bidi/>
      <w:spacing w:before="240" w:after="60" w:line="240" w:lineRule="auto"/>
      <w:jc w:val="right"/>
      <w:outlineLvl w:val="0"/>
    </w:pPr>
    <w:rPr>
      <w:rFonts w:ascii="Arial" w:eastAsia="Times New Roman" w:hAnsi="Arial" w:cs="Lotus"/>
      <w:b/>
      <w:bCs/>
      <w:kern w:val="32"/>
      <w:sz w:val="32"/>
      <w:szCs w:val="36"/>
    </w:rPr>
  </w:style>
  <w:style w:type="paragraph" w:styleId="Heading2">
    <w:name w:val="heading 2"/>
    <w:basedOn w:val="Normal"/>
    <w:next w:val="Normal"/>
    <w:link w:val="Heading2Char"/>
    <w:rsid w:val="002839A0"/>
    <w:pPr>
      <w:keepNext/>
      <w:bidi/>
      <w:spacing w:after="0" w:line="240" w:lineRule="auto"/>
      <w:jc w:val="both"/>
      <w:outlineLvl w:val="1"/>
    </w:pPr>
    <w:rPr>
      <w:rFonts w:ascii="Times New Roman" w:eastAsia="Times New Roman" w:hAnsi="Times New Roman" w:cs="Lotus"/>
      <w:b/>
      <w:bCs/>
      <w:sz w:val="24"/>
      <w:szCs w:val="32"/>
      <w:lang w:bidi="fa-IR"/>
    </w:rPr>
  </w:style>
  <w:style w:type="paragraph" w:styleId="Heading3">
    <w:name w:val="heading 3"/>
    <w:basedOn w:val="Normal"/>
    <w:next w:val="Normal"/>
    <w:link w:val="Heading3Char"/>
    <w:uiPriority w:val="99"/>
    <w:qFormat/>
    <w:rsid w:val="002839A0"/>
    <w:pPr>
      <w:keepNext/>
      <w:bidi/>
      <w:spacing w:after="0" w:line="312" w:lineRule="auto"/>
      <w:jc w:val="center"/>
      <w:outlineLvl w:val="2"/>
    </w:pPr>
    <w:rPr>
      <w:rFonts w:ascii="Times New Roman" w:eastAsia="Times New Roman" w:hAnsi="Times New Roman" w:cs="Nazanin"/>
      <w:b/>
      <w:bCs/>
      <w:sz w:val="24"/>
      <w:szCs w:val="26"/>
      <w:lang w:bidi="fa-IR"/>
    </w:rPr>
  </w:style>
  <w:style w:type="paragraph" w:styleId="Heading4">
    <w:name w:val="heading 4"/>
    <w:basedOn w:val="Normal"/>
    <w:next w:val="Normal"/>
    <w:link w:val="Heading4Char"/>
    <w:rsid w:val="002839A0"/>
    <w:pPr>
      <w:keepNext/>
      <w:bidi/>
      <w:spacing w:after="0" w:line="312" w:lineRule="auto"/>
      <w:jc w:val="center"/>
      <w:outlineLvl w:val="3"/>
    </w:pPr>
    <w:rPr>
      <w:rFonts w:ascii="Times New Roman" w:eastAsia="Times New Roman" w:hAnsi="Times New Roman" w:cs="Nazanin"/>
      <w:b/>
      <w:bCs/>
      <w:i/>
      <w:iCs/>
      <w:sz w:val="32"/>
      <w:szCs w:val="30"/>
      <w:lang w:bidi="fa-IR"/>
    </w:rPr>
  </w:style>
  <w:style w:type="paragraph" w:styleId="Heading5">
    <w:name w:val="heading 5"/>
    <w:basedOn w:val="Normal"/>
    <w:next w:val="Normal"/>
    <w:link w:val="Heading5Char"/>
    <w:qFormat/>
    <w:rsid w:val="002839A0"/>
    <w:pPr>
      <w:bidi/>
      <w:spacing w:before="240" w:after="60" w:line="240" w:lineRule="auto"/>
      <w:jc w:val="right"/>
      <w:outlineLvl w:val="4"/>
    </w:pPr>
    <w:rPr>
      <w:rFonts w:ascii="Times New Roman" w:eastAsia="Times New Roman" w:hAnsi="Times New Roman" w:cs="Times New Roman"/>
      <w:b/>
      <w:bCs/>
      <w:i/>
      <w:iCs/>
      <w:sz w:val="26"/>
      <w:szCs w:val="26"/>
    </w:rPr>
  </w:style>
  <w:style w:type="paragraph" w:styleId="Heading7">
    <w:name w:val="heading 7"/>
    <w:basedOn w:val="Normal"/>
    <w:next w:val="Normal"/>
    <w:link w:val="Heading7Char"/>
    <w:qFormat/>
    <w:rsid w:val="002839A0"/>
    <w:pPr>
      <w:keepNext/>
      <w:bidi/>
      <w:spacing w:after="0" w:line="312" w:lineRule="auto"/>
      <w:jc w:val="center"/>
      <w:outlineLvl w:val="6"/>
    </w:pPr>
    <w:rPr>
      <w:rFonts w:ascii="Times New Roman" w:eastAsia="Times New Roman" w:hAnsi="Times New Roman" w:cs="Nazanin"/>
      <w:b/>
      <w:bCs/>
      <w:sz w:val="24"/>
      <w:szCs w:val="26"/>
      <w:lang w:bidi="fa-IR"/>
    </w:rPr>
  </w:style>
  <w:style w:type="paragraph" w:styleId="Heading8">
    <w:name w:val="heading 8"/>
    <w:basedOn w:val="Normal"/>
    <w:next w:val="Normal"/>
    <w:link w:val="Heading8Char"/>
    <w:rsid w:val="002839A0"/>
    <w:pPr>
      <w:keepNext/>
      <w:bidi/>
      <w:spacing w:after="0" w:line="312" w:lineRule="auto"/>
      <w:jc w:val="center"/>
      <w:outlineLvl w:val="7"/>
    </w:pPr>
    <w:rPr>
      <w:rFonts w:ascii="Times New Roman" w:eastAsia="Times New Roman" w:hAnsi="Times New Roman" w:cs="Nazanin"/>
      <w:b/>
      <w:bCs/>
      <w:szCs w:val="24"/>
      <w:lang w:bidi="fa-IR"/>
    </w:rPr>
  </w:style>
  <w:style w:type="paragraph" w:styleId="Heading9">
    <w:name w:val="heading 9"/>
    <w:basedOn w:val="Normal"/>
    <w:next w:val="Normal"/>
    <w:link w:val="Heading9Char"/>
    <w:qFormat/>
    <w:rsid w:val="002839A0"/>
    <w:pPr>
      <w:keepNext/>
      <w:bidi/>
      <w:spacing w:after="0" w:line="312" w:lineRule="auto"/>
      <w:jc w:val="center"/>
      <w:outlineLvl w:val="8"/>
    </w:pPr>
    <w:rPr>
      <w:rFonts w:ascii="Times New Roman" w:eastAsia="Times New Roman" w:hAnsi="Times New Roman" w:cs="Nazanin"/>
      <w:b/>
      <w:bCs/>
      <w:sz w:val="20"/>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9A0"/>
    <w:rPr>
      <w:rFonts w:ascii="Arial" w:eastAsia="Times New Roman" w:hAnsi="Arial" w:cs="Lotus"/>
      <w:b/>
      <w:bCs/>
      <w:kern w:val="32"/>
      <w:sz w:val="32"/>
      <w:szCs w:val="36"/>
    </w:rPr>
  </w:style>
  <w:style w:type="character" w:customStyle="1" w:styleId="Heading2Char">
    <w:name w:val="Heading 2 Char"/>
    <w:basedOn w:val="DefaultParagraphFont"/>
    <w:link w:val="Heading2"/>
    <w:rsid w:val="002839A0"/>
    <w:rPr>
      <w:rFonts w:ascii="Times New Roman" w:eastAsia="Times New Roman" w:hAnsi="Times New Roman" w:cs="Lotus"/>
      <w:b/>
      <w:bCs/>
      <w:sz w:val="24"/>
      <w:szCs w:val="32"/>
      <w:lang w:bidi="fa-IR"/>
    </w:rPr>
  </w:style>
  <w:style w:type="character" w:customStyle="1" w:styleId="Heading3Char">
    <w:name w:val="Heading 3 Char"/>
    <w:basedOn w:val="DefaultParagraphFont"/>
    <w:link w:val="Heading3"/>
    <w:uiPriority w:val="99"/>
    <w:rsid w:val="002839A0"/>
    <w:rPr>
      <w:rFonts w:ascii="Times New Roman" w:eastAsia="Times New Roman" w:hAnsi="Times New Roman" w:cs="Nazanin"/>
      <w:b/>
      <w:bCs/>
      <w:sz w:val="24"/>
      <w:szCs w:val="26"/>
      <w:lang w:bidi="fa-IR"/>
    </w:rPr>
  </w:style>
  <w:style w:type="character" w:customStyle="1" w:styleId="Heading4Char">
    <w:name w:val="Heading 4 Char"/>
    <w:basedOn w:val="DefaultParagraphFont"/>
    <w:link w:val="Heading4"/>
    <w:rsid w:val="002839A0"/>
    <w:rPr>
      <w:rFonts w:ascii="Times New Roman" w:eastAsia="Times New Roman" w:hAnsi="Times New Roman" w:cs="Nazanin"/>
      <w:b/>
      <w:bCs/>
      <w:i/>
      <w:iCs/>
      <w:sz w:val="32"/>
      <w:szCs w:val="30"/>
      <w:lang w:bidi="fa-IR"/>
    </w:rPr>
  </w:style>
  <w:style w:type="character" w:customStyle="1" w:styleId="Heading5Char">
    <w:name w:val="Heading 5 Char"/>
    <w:basedOn w:val="DefaultParagraphFont"/>
    <w:link w:val="Heading5"/>
    <w:rsid w:val="002839A0"/>
    <w:rPr>
      <w:rFonts w:ascii="Times New Roman" w:eastAsia="Times New Roman" w:hAnsi="Times New Roman" w:cs="Times New Roman"/>
      <w:b/>
      <w:bCs/>
      <w:i/>
      <w:iCs/>
      <w:sz w:val="26"/>
      <w:szCs w:val="26"/>
    </w:rPr>
  </w:style>
  <w:style w:type="character" w:customStyle="1" w:styleId="Heading7Char">
    <w:name w:val="Heading 7 Char"/>
    <w:basedOn w:val="DefaultParagraphFont"/>
    <w:link w:val="Heading7"/>
    <w:rsid w:val="002839A0"/>
    <w:rPr>
      <w:rFonts w:ascii="Times New Roman" w:eastAsia="Times New Roman" w:hAnsi="Times New Roman" w:cs="Nazanin"/>
      <w:b/>
      <w:bCs/>
      <w:sz w:val="24"/>
      <w:szCs w:val="26"/>
      <w:lang w:bidi="fa-IR"/>
    </w:rPr>
  </w:style>
  <w:style w:type="character" w:customStyle="1" w:styleId="Heading8Char">
    <w:name w:val="Heading 8 Char"/>
    <w:basedOn w:val="DefaultParagraphFont"/>
    <w:link w:val="Heading8"/>
    <w:rsid w:val="002839A0"/>
    <w:rPr>
      <w:rFonts w:ascii="Times New Roman" w:eastAsia="Times New Roman" w:hAnsi="Times New Roman" w:cs="Nazanin"/>
      <w:b/>
      <w:bCs/>
      <w:szCs w:val="24"/>
      <w:lang w:bidi="fa-IR"/>
    </w:rPr>
  </w:style>
  <w:style w:type="character" w:customStyle="1" w:styleId="Heading9Char">
    <w:name w:val="Heading 9 Char"/>
    <w:basedOn w:val="DefaultParagraphFont"/>
    <w:link w:val="Heading9"/>
    <w:rsid w:val="002839A0"/>
    <w:rPr>
      <w:rFonts w:ascii="Times New Roman" w:eastAsia="Times New Roman" w:hAnsi="Times New Roman" w:cs="Nazanin"/>
      <w:b/>
      <w:bCs/>
      <w:sz w:val="20"/>
      <w:lang w:bidi="fa-IR"/>
    </w:rPr>
  </w:style>
  <w:style w:type="numbering" w:customStyle="1" w:styleId="NoList1">
    <w:name w:val="No List1"/>
    <w:next w:val="NoList"/>
    <w:uiPriority w:val="99"/>
    <w:semiHidden/>
    <w:unhideWhenUsed/>
    <w:rsid w:val="002839A0"/>
  </w:style>
  <w:style w:type="paragraph" w:styleId="FootnoteText">
    <w:name w:val="footnote text"/>
    <w:aliases w:val="Char Char, Char,Char"/>
    <w:basedOn w:val="Normal"/>
    <w:link w:val="FootnoteTextChar"/>
    <w:uiPriority w:val="99"/>
    <w:rsid w:val="002839A0"/>
    <w:pPr>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Char Char Char, Char Char,Char Char1"/>
    <w:basedOn w:val="DefaultParagraphFont"/>
    <w:link w:val="FootnoteText"/>
    <w:uiPriority w:val="99"/>
    <w:rsid w:val="002839A0"/>
    <w:rPr>
      <w:rFonts w:ascii="Times New Roman" w:eastAsia="Times New Roman" w:hAnsi="Times New Roman" w:cs="Times New Roman"/>
      <w:sz w:val="20"/>
      <w:szCs w:val="20"/>
      <w:lang w:bidi="fa-IR"/>
    </w:rPr>
  </w:style>
  <w:style w:type="character" w:styleId="FootnoteReference">
    <w:name w:val="footnote reference"/>
    <w:uiPriority w:val="99"/>
    <w:rsid w:val="002839A0"/>
    <w:rPr>
      <w:vertAlign w:val="superscript"/>
    </w:rPr>
  </w:style>
  <w:style w:type="paragraph" w:styleId="EndnoteText">
    <w:name w:val="endnote text"/>
    <w:basedOn w:val="Normal"/>
    <w:link w:val="EndnoteTextChar"/>
    <w:uiPriority w:val="99"/>
    <w:semiHidden/>
    <w:rsid w:val="002839A0"/>
    <w:pPr>
      <w:bidi/>
      <w:spacing w:after="0" w:line="240" w:lineRule="auto"/>
      <w:jc w:val="right"/>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2839A0"/>
    <w:rPr>
      <w:rFonts w:ascii="Times New Roman" w:eastAsia="Times New Roman" w:hAnsi="Times New Roman" w:cs="Times New Roman"/>
      <w:sz w:val="20"/>
      <w:szCs w:val="20"/>
    </w:rPr>
  </w:style>
  <w:style w:type="paragraph" w:styleId="Header">
    <w:name w:val="header"/>
    <w:basedOn w:val="Normal"/>
    <w:link w:val="Head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2839A0"/>
    <w:rPr>
      <w:rFonts w:ascii="Times New Roman" w:eastAsia="Times New Roman" w:hAnsi="Times New Roman" w:cs="Times New Roman"/>
      <w:sz w:val="24"/>
      <w:szCs w:val="24"/>
    </w:rPr>
  </w:style>
  <w:style w:type="character" w:styleId="PageNumber">
    <w:name w:val="page number"/>
    <w:basedOn w:val="DefaultParagraphFont"/>
    <w:rsid w:val="002839A0"/>
  </w:style>
  <w:style w:type="paragraph" w:styleId="Footer">
    <w:name w:val="footer"/>
    <w:basedOn w:val="Normal"/>
    <w:link w:val="FooterChar"/>
    <w:uiPriority w:val="99"/>
    <w:rsid w:val="002839A0"/>
    <w:pPr>
      <w:tabs>
        <w:tab w:val="center" w:pos="4153"/>
        <w:tab w:val="right" w:pos="8306"/>
      </w:tabs>
      <w:bidi/>
      <w:spacing w:after="0" w:line="240" w:lineRule="auto"/>
      <w:jc w:val="right"/>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2839A0"/>
    <w:rPr>
      <w:rFonts w:ascii="Times New Roman" w:eastAsia="Times New Roman" w:hAnsi="Times New Roman" w:cs="Times New Roman"/>
      <w:sz w:val="24"/>
      <w:szCs w:val="24"/>
    </w:rPr>
  </w:style>
  <w:style w:type="table" w:styleId="TableGrid">
    <w:name w:val="Table Grid"/>
    <w:basedOn w:val="TableNormal"/>
    <w:uiPriority w:val="59"/>
    <w:rsid w:val="002839A0"/>
    <w:pPr>
      <w:bidi/>
      <w:spacing w:after="0" w:line="240" w:lineRule="auto"/>
      <w:jc w:val="righ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3">
    <w:name w:val="Table Grid 3"/>
    <w:basedOn w:val="TableNormal"/>
    <w:rsid w:val="002839A0"/>
    <w:pPr>
      <w:bidi/>
      <w:spacing w:after="0" w:line="240" w:lineRule="auto"/>
      <w:jc w:val="center"/>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vAlign w:val="center"/>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Web2">
    <w:name w:val="Table Web 2"/>
    <w:basedOn w:val="TableNormal"/>
    <w:rsid w:val="002839A0"/>
    <w:pPr>
      <w:bidi/>
      <w:spacing w:after="0" w:line="240" w:lineRule="auto"/>
      <w:jc w:val="center"/>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vAlign w:val="center"/>
    </w:tcPr>
    <w:tblStylePr w:type="firstRow">
      <w:rPr>
        <w:color w:val="auto"/>
      </w:rPr>
      <w:tblPr/>
      <w:tcPr>
        <w:tcBorders>
          <w:tl2br w:val="none" w:sz="0" w:space="0" w:color="auto"/>
          <w:tr2bl w:val="none" w:sz="0" w:space="0" w:color="auto"/>
        </w:tcBorders>
      </w:tcPr>
    </w:tblStylePr>
  </w:style>
  <w:style w:type="table" w:styleId="TableColumns2">
    <w:name w:val="Table Columns 2"/>
    <w:basedOn w:val="TableNormal"/>
    <w:rsid w:val="002839A0"/>
    <w:pPr>
      <w:bidi/>
      <w:spacing w:after="0" w:line="240" w:lineRule="auto"/>
      <w:jc w:val="righ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MohsenStyle">
    <w:name w:val="Mohsen Style"/>
    <w:basedOn w:val="TableList4"/>
    <w:rsid w:val="002839A0"/>
    <w:pPr>
      <w:jc w:val="center"/>
    </w:pPr>
    <w:tblPr>
      <w:tblCellSpacing w:w="20" w:type="dxa"/>
      <w:tblBorders>
        <w:top w:val="outset" w:sz="12" w:space="0" w:color="auto"/>
        <w:left w:val="outset" w:sz="12" w:space="0" w:color="auto"/>
        <w:bottom w:val="outset" w:sz="12" w:space="0" w:color="auto"/>
        <w:right w:val="outset" w:sz="12" w:space="0" w:color="auto"/>
        <w:insideH w:val="outset" w:sz="12" w:space="0" w:color="auto"/>
        <w:insideV w:val="outset" w:sz="12" w:space="0" w:color="auto"/>
      </w:tblBorders>
    </w:tblPr>
    <w:trPr>
      <w:tblCellSpacing w:w="20" w:type="dxa"/>
    </w:trPr>
    <w:tcPr>
      <w:shd w:val="clear" w:color="auto" w:fill="FFFFFF"/>
      <w:vAlign w:val="center"/>
    </w:tcPr>
    <w:tblStylePr w:type="firstRow">
      <w:rPr>
        <w:rFonts w:cs="Calibri"/>
        <w:b/>
        <w:bCs w:val="0"/>
        <w:color w:val="FFFFFF"/>
        <w:szCs w:val="26"/>
      </w:rPr>
      <w:tblPr/>
      <w:tcPr>
        <w:tcBorders>
          <w:bottom w:val="single" w:sz="12" w:space="0" w:color="000000"/>
          <w:tl2br w:val="none" w:sz="0" w:space="0" w:color="auto"/>
          <w:tr2bl w:val="none" w:sz="0" w:space="0" w:color="auto"/>
        </w:tcBorders>
        <w:shd w:val="solid" w:color="808080" w:fill="FFFFFF"/>
      </w:tcPr>
    </w:tblStylePr>
  </w:style>
  <w:style w:type="table" w:styleId="TableList4">
    <w:name w:val="Table List 4"/>
    <w:basedOn w:val="TableNormal"/>
    <w:rsid w:val="002839A0"/>
    <w:pPr>
      <w:bidi/>
      <w:spacing w:after="0" w:line="240" w:lineRule="auto"/>
      <w:jc w:val="right"/>
    </w:pPr>
    <w:rPr>
      <w:rFonts w:ascii="Times New Roman" w:eastAsia="Times New Roman" w:hAnsi="Times New Roman" w:cs="Zar"/>
      <w:sz w:val="20"/>
      <w:szCs w:val="26"/>
    </w:rPr>
    <w:tblPr>
      <w:tblBorders>
        <w:top w:val="threeDEmboss" w:sz="12" w:space="0" w:color="auto"/>
        <w:left w:val="threeDEmboss" w:sz="12" w:space="0" w:color="auto"/>
        <w:bottom w:val="threeDEmboss" w:sz="12" w:space="0" w:color="auto"/>
        <w:right w:val="threeDEmboss" w:sz="12" w:space="0" w:color="auto"/>
        <w:insideH w:val="threeDEmboss" w:sz="12" w:space="0" w:color="auto"/>
        <w:insideV w:val="threeDEmboss" w:sz="12" w:space="0" w:color="auto"/>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odyTextIndent3">
    <w:name w:val="Body Text Indent 3"/>
    <w:basedOn w:val="Normal"/>
    <w:link w:val="BodyTextIndent3Char"/>
    <w:rsid w:val="002839A0"/>
    <w:pPr>
      <w:spacing w:after="120" w:line="240" w:lineRule="auto"/>
      <w:ind w:left="283"/>
    </w:pPr>
    <w:rPr>
      <w:rFonts w:ascii="Times New Roman" w:eastAsia="Times New Roman" w:hAnsi="Times New Roman" w:cs="Times New Roman"/>
      <w:sz w:val="16"/>
      <w:szCs w:val="16"/>
      <w:lang w:bidi="fa-IR"/>
    </w:rPr>
  </w:style>
  <w:style w:type="character" w:customStyle="1" w:styleId="BodyTextIndent3Char">
    <w:name w:val="Body Text Indent 3 Char"/>
    <w:basedOn w:val="DefaultParagraphFont"/>
    <w:link w:val="BodyTextIndent3"/>
    <w:rsid w:val="002839A0"/>
    <w:rPr>
      <w:rFonts w:ascii="Times New Roman" w:eastAsia="Times New Roman" w:hAnsi="Times New Roman" w:cs="Times New Roman"/>
      <w:sz w:val="16"/>
      <w:szCs w:val="16"/>
      <w:lang w:bidi="fa-IR"/>
    </w:rPr>
  </w:style>
  <w:style w:type="table" w:styleId="TableWeb1">
    <w:name w:val="Table Web 1"/>
    <w:basedOn w:val="TableNormal"/>
    <w:rsid w:val="002839A0"/>
    <w:pPr>
      <w:bidi/>
      <w:spacing w:after="0" w:line="240" w:lineRule="auto"/>
      <w:jc w:val="right"/>
    </w:pPr>
    <w:rPr>
      <w:rFonts w:ascii="Times New Roman" w:eastAsia="Times New Roman" w:hAnsi="Times New Roman" w:cs="Times New Roman"/>
      <w:sz w:val="20"/>
      <w:szCs w:val="20"/>
    </w:rPr>
    <w:tblPr>
      <w:jc w:val="center"/>
      <w:tblCellSpacing w:w="20" w:type="dxa"/>
      <w:tblBorders>
        <w:top w:val="threeDEngrave" w:sz="6" w:space="0" w:color="auto"/>
        <w:left w:val="threeDEngrave" w:sz="6" w:space="0" w:color="auto"/>
        <w:bottom w:val="threeDEngrave" w:sz="6" w:space="0" w:color="auto"/>
        <w:right w:val="threeDEngrave" w:sz="6" w:space="0" w:color="auto"/>
        <w:insideH w:val="threeDEngrave" w:sz="6" w:space="0" w:color="auto"/>
        <w:insideV w:val="threeDEngrave" w:sz="6" w:space="0" w:color="auto"/>
      </w:tblBorders>
    </w:tblPr>
    <w:trPr>
      <w:tblCellSpacing w:w="20" w:type="dxa"/>
      <w:jc w:val="center"/>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2839A0"/>
    <w:pPr>
      <w:bidi/>
      <w:spacing w:after="0" w:line="240" w:lineRule="auto"/>
      <w:jc w:val="righ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1">
    <w:name w:val="toc 1"/>
    <w:basedOn w:val="Normal"/>
    <w:next w:val="Normal"/>
    <w:autoRedefine/>
    <w:uiPriority w:val="39"/>
    <w:qFormat/>
    <w:rsid w:val="002839A0"/>
    <w:pPr>
      <w:tabs>
        <w:tab w:val="left" w:pos="43"/>
        <w:tab w:val="left" w:pos="282"/>
        <w:tab w:val="left" w:pos="720"/>
        <w:tab w:val="right" w:leader="dot" w:pos="8493"/>
      </w:tabs>
      <w:bidi/>
      <w:spacing w:after="0" w:line="240" w:lineRule="auto"/>
      <w:ind w:left="43"/>
    </w:pPr>
    <w:rPr>
      <w:rFonts w:ascii="Times New Roman" w:eastAsia="Calibri" w:hAnsi="Times New Roman" w:cs="B Zar"/>
      <w:b/>
      <w:bCs/>
      <w:caps/>
      <w:noProof/>
      <w:color w:val="000000"/>
      <w:sz w:val="26"/>
      <w:szCs w:val="26"/>
      <w:lang w:bidi="fa-IR"/>
    </w:rPr>
  </w:style>
  <w:style w:type="paragraph" w:styleId="TOC2">
    <w:name w:val="toc 2"/>
    <w:basedOn w:val="Normal"/>
    <w:next w:val="Normal"/>
    <w:autoRedefine/>
    <w:uiPriority w:val="39"/>
    <w:qFormat/>
    <w:rsid w:val="002839A0"/>
    <w:pPr>
      <w:tabs>
        <w:tab w:val="right" w:leader="dot" w:pos="8493"/>
      </w:tabs>
      <w:bidi/>
      <w:spacing w:after="0" w:line="240" w:lineRule="auto"/>
      <w:ind w:left="240"/>
    </w:pPr>
    <w:rPr>
      <w:rFonts w:ascii="Times New Roman" w:eastAsia="Times New Roman" w:hAnsi="Times New Roman" w:cs="B Lotus"/>
      <w:smallCaps/>
      <w:noProof/>
      <w:sz w:val="26"/>
      <w:szCs w:val="26"/>
      <w:lang w:bidi="fa-IR"/>
    </w:rPr>
  </w:style>
  <w:style w:type="character" w:styleId="Hyperlink">
    <w:name w:val="Hyperlink"/>
    <w:uiPriority w:val="99"/>
    <w:rsid w:val="002839A0"/>
    <w:rPr>
      <w:color w:val="0000FF"/>
      <w:u w:val="single"/>
    </w:rPr>
  </w:style>
  <w:style w:type="paragraph" w:styleId="BlockText">
    <w:name w:val="Block Text"/>
    <w:basedOn w:val="Normal"/>
    <w:link w:val="BlockTextChar"/>
    <w:rsid w:val="002839A0"/>
    <w:pPr>
      <w:bidi/>
      <w:spacing w:after="0" w:line="240" w:lineRule="auto"/>
      <w:ind w:left="565" w:hanging="565"/>
      <w:jc w:val="lowKashida"/>
    </w:pPr>
    <w:rPr>
      <w:rFonts w:ascii="Times New Roman" w:eastAsia="Times New Roman" w:hAnsi="Times New Roman" w:cs="Nazanin"/>
      <w:sz w:val="20"/>
      <w:szCs w:val="28"/>
      <w:lang w:eastAsia="zh-CN"/>
    </w:rPr>
  </w:style>
  <w:style w:type="character" w:customStyle="1" w:styleId="BlockTextChar">
    <w:name w:val="Block Text Char"/>
    <w:link w:val="BlockText"/>
    <w:rsid w:val="002839A0"/>
    <w:rPr>
      <w:rFonts w:ascii="Times New Roman" w:eastAsia="Times New Roman" w:hAnsi="Times New Roman" w:cs="Nazanin"/>
      <w:sz w:val="20"/>
      <w:szCs w:val="28"/>
      <w:lang w:eastAsia="zh-CN"/>
    </w:rPr>
  </w:style>
  <w:style w:type="paragraph" w:customStyle="1" w:styleId="Style4">
    <w:name w:val="Style4"/>
    <w:basedOn w:val="Heading4"/>
    <w:rsid w:val="002839A0"/>
    <w:pPr>
      <w:keepNext w:val="0"/>
      <w:widowControl w:val="0"/>
      <w:spacing w:line="510" w:lineRule="atLeast"/>
      <w:ind w:firstLine="425"/>
      <w:jc w:val="lowKashida"/>
    </w:pPr>
    <w:rPr>
      <w:rFonts w:cs="Zar"/>
      <w:b w:val="0"/>
      <w:bCs w:val="0"/>
      <w:i w:val="0"/>
      <w:iCs w:val="0"/>
      <w:color w:val="000000"/>
      <w:sz w:val="24"/>
      <w:szCs w:val="28"/>
    </w:rPr>
  </w:style>
  <w:style w:type="paragraph" w:customStyle="1" w:styleId="Heading3LinespacingMultiple12li">
    <w:name w:val="Heading 3 + Line spacing:  Multiple 1.2 li"/>
    <w:basedOn w:val="Heading2"/>
    <w:rsid w:val="002839A0"/>
    <w:pPr>
      <w:spacing w:line="288" w:lineRule="auto"/>
    </w:pPr>
  </w:style>
  <w:style w:type="paragraph" w:styleId="TOC3">
    <w:name w:val="toc 3"/>
    <w:basedOn w:val="Normal"/>
    <w:next w:val="Normal"/>
    <w:autoRedefine/>
    <w:uiPriority w:val="39"/>
    <w:qFormat/>
    <w:rsid w:val="002839A0"/>
    <w:pPr>
      <w:tabs>
        <w:tab w:val="right" w:leader="dot" w:pos="8493"/>
      </w:tabs>
      <w:bidi/>
      <w:spacing w:after="0" w:line="240" w:lineRule="auto"/>
      <w:ind w:left="480"/>
      <w:jc w:val="both"/>
    </w:pPr>
    <w:rPr>
      <w:rFonts w:ascii="Times New Roman" w:eastAsia="Times New Roman" w:hAnsi="Times New Roman" w:cs="B Lotus"/>
      <w:noProof/>
      <w:sz w:val="20"/>
      <w:szCs w:val="24"/>
      <w:lang w:bidi="fa-IR"/>
    </w:rPr>
  </w:style>
  <w:style w:type="paragraph" w:customStyle="1" w:styleId="Style1">
    <w:name w:val="Style1"/>
    <w:basedOn w:val="Heading5"/>
    <w:rsid w:val="002839A0"/>
    <w:pPr>
      <w:tabs>
        <w:tab w:val="right" w:pos="180"/>
      </w:tabs>
      <w:spacing w:line="288" w:lineRule="auto"/>
      <w:jc w:val="both"/>
    </w:pPr>
    <w:rPr>
      <w:rFonts w:cs="Lotus"/>
      <w:b w:val="0"/>
      <w:bCs w:val="0"/>
      <w:sz w:val="28"/>
      <w:szCs w:val="24"/>
      <w:lang w:bidi="fa-IR"/>
    </w:rPr>
  </w:style>
  <w:style w:type="paragraph" w:customStyle="1" w:styleId="Default">
    <w:name w:val="Default"/>
    <w:rsid w:val="002839A0"/>
    <w:pPr>
      <w:autoSpaceDE w:val="0"/>
      <w:autoSpaceDN w:val="0"/>
      <w:adjustRightInd w:val="0"/>
      <w:spacing w:after="0" w:line="240" w:lineRule="auto"/>
    </w:pPr>
    <w:rPr>
      <w:rFonts w:ascii="Arial" w:eastAsia="Times New Roman" w:hAnsi="Arial" w:cs="Arial"/>
      <w:color w:val="000000"/>
      <w:sz w:val="24"/>
      <w:szCs w:val="24"/>
    </w:rPr>
  </w:style>
  <w:style w:type="table" w:styleId="TableContemporary">
    <w:name w:val="Table Contemporary"/>
    <w:basedOn w:val="TableNormal"/>
    <w:rsid w:val="002839A0"/>
    <w:pPr>
      <w:bidi/>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ableofFigures">
    <w:name w:val="table of figures"/>
    <w:basedOn w:val="Normal"/>
    <w:next w:val="Normal"/>
    <w:link w:val="TableofFiguresChar"/>
    <w:rsid w:val="002839A0"/>
    <w:pPr>
      <w:bidi/>
      <w:spacing w:after="0" w:line="240" w:lineRule="auto"/>
      <w:jc w:val="right"/>
    </w:pPr>
    <w:rPr>
      <w:rFonts w:ascii="Times New Roman" w:eastAsia="Times New Roman" w:hAnsi="Times New Roman" w:cs="Times New Roman"/>
      <w:sz w:val="24"/>
      <w:szCs w:val="24"/>
    </w:rPr>
  </w:style>
  <w:style w:type="character" w:customStyle="1" w:styleId="TableofFiguresChar">
    <w:name w:val="Table of Figures Char"/>
    <w:link w:val="TableofFigures"/>
    <w:rsid w:val="002839A0"/>
    <w:rPr>
      <w:rFonts w:ascii="Times New Roman" w:eastAsia="Times New Roman" w:hAnsi="Times New Roman" w:cs="Times New Roman"/>
      <w:sz w:val="24"/>
      <w:szCs w:val="24"/>
    </w:rPr>
  </w:style>
  <w:style w:type="paragraph" w:styleId="Caption">
    <w:name w:val="caption"/>
    <w:basedOn w:val="Normal"/>
    <w:next w:val="Normal"/>
    <w:link w:val="CaptionChar"/>
    <w:qFormat/>
    <w:rsid w:val="002839A0"/>
    <w:pPr>
      <w:bidi/>
      <w:spacing w:after="0" w:line="240" w:lineRule="auto"/>
      <w:jc w:val="right"/>
    </w:pPr>
    <w:rPr>
      <w:rFonts w:ascii="Times New Roman" w:eastAsia="Times New Roman" w:hAnsi="Times New Roman" w:cs="Times New Roman"/>
      <w:b/>
      <w:bCs/>
      <w:sz w:val="20"/>
      <w:szCs w:val="20"/>
    </w:rPr>
  </w:style>
  <w:style w:type="character" w:customStyle="1" w:styleId="CaptionChar">
    <w:name w:val="Caption Char"/>
    <w:link w:val="Caption"/>
    <w:rsid w:val="002839A0"/>
    <w:rPr>
      <w:rFonts w:ascii="Times New Roman" w:eastAsia="Times New Roman" w:hAnsi="Times New Roman" w:cs="Times New Roman"/>
      <w:b/>
      <w:bCs/>
      <w:sz w:val="20"/>
      <w:szCs w:val="20"/>
    </w:rPr>
  </w:style>
  <w:style w:type="character" w:styleId="Emphasis">
    <w:name w:val="Emphasis"/>
    <w:rsid w:val="002839A0"/>
    <w:rPr>
      <w:b/>
      <w:bCs/>
      <w:i w:val="0"/>
      <w:iCs w:val="0"/>
    </w:rPr>
  </w:style>
  <w:style w:type="table" w:styleId="TableClassic2">
    <w:name w:val="Table Classic 2"/>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iPriority w:val="99"/>
    <w:semiHidden/>
    <w:rsid w:val="002839A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839A0"/>
    <w:rPr>
      <w:rFonts w:ascii="Tahoma" w:eastAsia="Times New Roman" w:hAnsi="Tahoma" w:cs="Tahoma"/>
      <w:sz w:val="16"/>
      <w:szCs w:val="16"/>
    </w:rPr>
  </w:style>
  <w:style w:type="table" w:styleId="TableList3">
    <w:name w:val="Table List 3"/>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Grid7">
    <w:name w:val="Table Grid 7"/>
    <w:basedOn w:val="TableNormal"/>
    <w:rsid w:val="002839A0"/>
    <w:pPr>
      <w:spacing w:after="0" w:line="240" w:lineRule="auto"/>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List1">
    <w:name w:val="Table List 1"/>
    <w:basedOn w:val="TableNormal"/>
    <w:rsid w:val="002839A0"/>
    <w:pPr>
      <w:spacing w:after="0" w:line="240" w:lineRule="auto"/>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3">
    <w:name w:val="Table Classic 3"/>
    <w:basedOn w:val="TableNormal"/>
    <w:rsid w:val="002839A0"/>
    <w:pPr>
      <w:spacing w:after="0" w:line="240" w:lineRule="auto"/>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CommentTextChar">
    <w:name w:val="Comment Text Char"/>
    <w:link w:val="CommentText"/>
    <w:semiHidden/>
    <w:rsid w:val="002839A0"/>
    <w:rPr>
      <w:rFonts w:ascii="Times New Roman" w:eastAsia="Times New Roman" w:hAnsi="Times New Roman" w:cs="Times New Roman"/>
      <w:sz w:val="20"/>
      <w:szCs w:val="20"/>
    </w:rPr>
  </w:style>
  <w:style w:type="paragraph" w:styleId="CommentText">
    <w:name w:val="annotation text"/>
    <w:basedOn w:val="Normal"/>
    <w:link w:val="CommentTextChar"/>
    <w:semiHidden/>
    <w:rsid w:val="002839A0"/>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2839A0"/>
    <w:rPr>
      <w:sz w:val="20"/>
      <w:szCs w:val="20"/>
    </w:rPr>
  </w:style>
  <w:style w:type="character" w:customStyle="1" w:styleId="CommentSubjectChar">
    <w:name w:val="Comment Subject Char"/>
    <w:link w:val="CommentSubject"/>
    <w:semiHidden/>
    <w:rsid w:val="002839A0"/>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2839A0"/>
    <w:rPr>
      <w:b/>
      <w:bCs/>
    </w:rPr>
  </w:style>
  <w:style w:type="character" w:customStyle="1" w:styleId="CommentSubjectChar1">
    <w:name w:val="Comment Subject Char1"/>
    <w:basedOn w:val="CommentTextChar1"/>
    <w:uiPriority w:val="99"/>
    <w:semiHidden/>
    <w:rsid w:val="002839A0"/>
    <w:rPr>
      <w:b/>
      <w:bCs/>
      <w:sz w:val="20"/>
      <w:szCs w:val="20"/>
    </w:rPr>
  </w:style>
  <w:style w:type="paragraph" w:styleId="NormalWeb">
    <w:name w:val="Normal (Web)"/>
    <w:basedOn w:val="Normal"/>
    <w:rsid w:val="002839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teltitr1">
    <w:name w:val="eteltitr1"/>
    <w:rsid w:val="002839A0"/>
    <w:rPr>
      <w:rFonts w:ascii="Tahoma" w:hAnsi="Tahoma" w:cs="Tahoma" w:hint="default"/>
      <w:b/>
      <w:bCs/>
      <w:strike w:val="0"/>
      <w:dstrike w:val="0"/>
      <w:color w:val="336699"/>
      <w:sz w:val="16"/>
      <w:szCs w:val="16"/>
      <w:u w:val="none"/>
      <w:effect w:val="none"/>
    </w:rPr>
  </w:style>
  <w:style w:type="character" w:customStyle="1" w:styleId="titr1">
    <w:name w:val="titr1"/>
    <w:rsid w:val="002839A0"/>
    <w:rPr>
      <w:rFonts w:ascii="Tahoma" w:hAnsi="Tahoma" w:cs="Tahoma" w:hint="default"/>
      <w:strike w:val="0"/>
      <w:dstrike w:val="0"/>
      <w:color w:val="003366"/>
      <w:sz w:val="16"/>
      <w:szCs w:val="16"/>
      <w:u w:val="none"/>
      <w:effect w:val="none"/>
    </w:rPr>
  </w:style>
  <w:style w:type="table" w:styleId="Table3Deffects2">
    <w:name w:val="Table 3D effects 2"/>
    <w:basedOn w:val="TableNormal"/>
    <w:rsid w:val="002839A0"/>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2839A0"/>
    <w:pPr>
      <w:spacing w:after="0" w:line="240" w:lineRule="auto"/>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Simple1">
    <w:name w:val="Table Simple 1"/>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Grid5">
    <w:name w:val="Table Grid 5"/>
    <w:basedOn w:val="TableNormal"/>
    <w:rsid w:val="002839A0"/>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Elegant">
    <w:name w:val="Table Elegant"/>
    <w:basedOn w:val="TableNormal"/>
    <w:rsid w:val="002839A0"/>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3Deffects3">
    <w:name w:val="Table 3D effects 3"/>
    <w:basedOn w:val="TableNormal"/>
    <w:rsid w:val="002839A0"/>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LightGrid1">
    <w:name w:val="Light Grid1"/>
    <w:basedOn w:val="TableNormal"/>
    <w:uiPriority w:val="62"/>
    <w:rsid w:val="002839A0"/>
    <w:pPr>
      <w:spacing w:after="0" w:line="240" w:lineRule="auto"/>
    </w:pPr>
    <w:rPr>
      <w:rFonts w:ascii="Calibri" w:eastAsia="Calibri"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NoSpacing">
    <w:name w:val="No Spacing"/>
    <w:link w:val="NoSpacingChar"/>
    <w:uiPriority w:val="1"/>
    <w:qFormat/>
    <w:rsid w:val="002839A0"/>
    <w:pPr>
      <w:spacing w:after="0" w:line="240" w:lineRule="auto"/>
    </w:pPr>
    <w:rPr>
      <w:rFonts w:ascii="Calibri" w:eastAsia="Times New Roman" w:hAnsi="Calibri" w:cs="Arial"/>
    </w:rPr>
  </w:style>
  <w:style w:type="character" w:customStyle="1" w:styleId="NoSpacingChar">
    <w:name w:val="No Spacing Char"/>
    <w:link w:val="NoSpacing"/>
    <w:uiPriority w:val="1"/>
    <w:rsid w:val="002839A0"/>
    <w:rPr>
      <w:rFonts w:ascii="Calibri" w:eastAsia="Times New Roman" w:hAnsi="Calibri" w:cs="Arial"/>
    </w:rPr>
  </w:style>
  <w:style w:type="paragraph" w:styleId="Bibliography">
    <w:name w:val="Bibliography"/>
    <w:basedOn w:val="Normal"/>
    <w:next w:val="Normal"/>
    <w:unhideWhenUsed/>
    <w:rsid w:val="002839A0"/>
    <w:pPr>
      <w:spacing w:after="0" w:line="240" w:lineRule="auto"/>
    </w:pPr>
    <w:rPr>
      <w:rFonts w:ascii="Times New Roman" w:eastAsia="Times New Roman" w:hAnsi="Times New Roman" w:cs="Times New Roman"/>
      <w:sz w:val="24"/>
      <w:szCs w:val="24"/>
      <w:lang w:bidi="fa-IR"/>
    </w:rPr>
  </w:style>
  <w:style w:type="paragraph" w:styleId="ListParagraph">
    <w:name w:val="List Paragraph"/>
    <w:basedOn w:val="Normal"/>
    <w:uiPriority w:val="34"/>
    <w:qFormat/>
    <w:rsid w:val="002839A0"/>
    <w:pPr>
      <w:bidi/>
      <w:spacing w:after="0" w:line="312" w:lineRule="auto"/>
      <w:ind w:left="720" w:firstLine="567"/>
      <w:contextualSpacing/>
      <w:jc w:val="both"/>
    </w:pPr>
    <w:rPr>
      <w:rFonts w:ascii="Times New Roman" w:eastAsia="Times New Roman" w:hAnsi="Times New Roman" w:cs="Nazanin"/>
      <w:sz w:val="24"/>
      <w:szCs w:val="26"/>
      <w:lang w:bidi="fa-IR"/>
    </w:rPr>
  </w:style>
  <w:style w:type="paragraph" w:styleId="Subtitle">
    <w:name w:val="Subtitle"/>
    <w:basedOn w:val="Normal"/>
    <w:link w:val="SubtitleChar"/>
    <w:qFormat/>
    <w:rsid w:val="002839A0"/>
    <w:pPr>
      <w:bidi/>
      <w:spacing w:after="0" w:line="240" w:lineRule="auto"/>
      <w:jc w:val="center"/>
    </w:pPr>
    <w:rPr>
      <w:rFonts w:ascii="Times New Roman" w:eastAsia="Times New Roman" w:hAnsi="Times New Roman" w:cs="Times New Roman"/>
      <w:sz w:val="28"/>
      <w:szCs w:val="28"/>
    </w:rPr>
  </w:style>
  <w:style w:type="character" w:customStyle="1" w:styleId="SubtitleChar">
    <w:name w:val="Subtitle Char"/>
    <w:basedOn w:val="DefaultParagraphFont"/>
    <w:link w:val="Subtitle"/>
    <w:rsid w:val="002839A0"/>
    <w:rPr>
      <w:rFonts w:ascii="Times New Roman" w:eastAsia="Times New Roman" w:hAnsi="Times New Roman" w:cs="Times New Roman"/>
      <w:sz w:val="28"/>
      <w:szCs w:val="28"/>
    </w:rPr>
  </w:style>
  <w:style w:type="paragraph" w:customStyle="1" w:styleId="a">
    <w:name w:val="عنوان فصل"/>
    <w:basedOn w:val="Heading2"/>
    <w:link w:val="Char"/>
    <w:qFormat/>
    <w:rsid w:val="002839A0"/>
    <w:pPr>
      <w:jc w:val="center"/>
    </w:pPr>
    <w:rPr>
      <w:rFonts w:ascii="B Titr" w:hAnsi="B Titr" w:cs="B Titr"/>
      <w:sz w:val="36"/>
      <w:szCs w:val="36"/>
    </w:rPr>
  </w:style>
  <w:style w:type="character" w:customStyle="1" w:styleId="Char">
    <w:name w:val="عنوان فصل Char"/>
    <w:link w:val="a"/>
    <w:rsid w:val="002839A0"/>
    <w:rPr>
      <w:rFonts w:ascii="B Titr" w:eastAsia="Times New Roman" w:hAnsi="B Titr" w:cs="B Titr"/>
      <w:b/>
      <w:bCs/>
      <w:sz w:val="36"/>
      <w:szCs w:val="36"/>
      <w:lang w:bidi="fa-IR"/>
    </w:rPr>
  </w:style>
  <w:style w:type="paragraph" w:customStyle="1" w:styleId="a0">
    <w:name w:val="تيتر هاي اصلي"/>
    <w:basedOn w:val="Normal"/>
    <w:link w:val="Char0"/>
    <w:rsid w:val="002839A0"/>
    <w:pPr>
      <w:bidi/>
      <w:spacing w:after="0" w:line="312" w:lineRule="auto"/>
      <w:ind w:firstLine="567"/>
    </w:pPr>
    <w:rPr>
      <w:rFonts w:ascii="Times New Roman" w:eastAsia="Times New Roman" w:hAnsi="Times New Roman" w:cs="B Lotus"/>
      <w:b/>
      <w:bCs/>
      <w:sz w:val="32"/>
      <w:szCs w:val="32"/>
      <w:lang w:bidi="fa-IR"/>
    </w:rPr>
  </w:style>
  <w:style w:type="character" w:customStyle="1" w:styleId="Char0">
    <w:name w:val="تيتر هاي اصلي Char"/>
    <w:link w:val="a0"/>
    <w:rsid w:val="002839A0"/>
    <w:rPr>
      <w:rFonts w:ascii="Times New Roman" w:eastAsia="Times New Roman" w:hAnsi="Times New Roman" w:cs="B Lotus"/>
      <w:b/>
      <w:bCs/>
      <w:sz w:val="32"/>
      <w:szCs w:val="32"/>
      <w:lang w:bidi="fa-IR"/>
    </w:rPr>
  </w:style>
  <w:style w:type="paragraph" w:customStyle="1" w:styleId="a1">
    <w:name w:val="متن"/>
    <w:basedOn w:val="Normal"/>
    <w:link w:val="Char1"/>
    <w:qFormat/>
    <w:rsid w:val="002839A0"/>
    <w:pPr>
      <w:tabs>
        <w:tab w:val="left" w:pos="0"/>
        <w:tab w:val="left" w:pos="8820"/>
        <w:tab w:val="right" w:pos="9360"/>
      </w:tabs>
      <w:bidi/>
      <w:spacing w:before="240" w:after="240" w:line="240" w:lineRule="auto"/>
      <w:ind w:firstLine="282"/>
      <w:jc w:val="both"/>
    </w:pPr>
    <w:rPr>
      <w:rFonts w:ascii="Times New Roman" w:eastAsia="Times New Roman" w:hAnsi="Times New Roman" w:cs="B Lotus"/>
      <w:sz w:val="28"/>
      <w:szCs w:val="28"/>
      <w:lang w:bidi="fa-IR"/>
    </w:rPr>
  </w:style>
  <w:style w:type="character" w:customStyle="1" w:styleId="Char1">
    <w:name w:val="متن Char"/>
    <w:link w:val="a1"/>
    <w:rsid w:val="002839A0"/>
    <w:rPr>
      <w:rFonts w:ascii="Times New Roman" w:eastAsia="Times New Roman" w:hAnsi="Times New Roman" w:cs="B Lotus"/>
      <w:sz w:val="28"/>
      <w:szCs w:val="28"/>
      <w:lang w:bidi="fa-IR"/>
    </w:rPr>
  </w:style>
  <w:style w:type="paragraph" w:customStyle="1" w:styleId="a2">
    <w:name w:val="تيتر هاي فرعي"/>
    <w:basedOn w:val="Heading3"/>
    <w:link w:val="Char2"/>
    <w:qFormat/>
    <w:rsid w:val="002839A0"/>
    <w:pPr>
      <w:spacing w:line="276" w:lineRule="auto"/>
      <w:jc w:val="left"/>
    </w:pPr>
    <w:rPr>
      <w:rFonts w:eastAsia="Calibri" w:cs="B Lotus"/>
      <w:sz w:val="28"/>
      <w:szCs w:val="28"/>
    </w:rPr>
  </w:style>
  <w:style w:type="character" w:customStyle="1" w:styleId="Char2">
    <w:name w:val="تيتر هاي فرعي Char"/>
    <w:link w:val="a2"/>
    <w:rsid w:val="002839A0"/>
    <w:rPr>
      <w:rFonts w:ascii="Times New Roman" w:eastAsia="Calibri" w:hAnsi="Times New Roman" w:cs="B Lotus"/>
      <w:b/>
      <w:bCs/>
      <w:sz w:val="28"/>
      <w:szCs w:val="28"/>
      <w:lang w:bidi="fa-IR"/>
    </w:rPr>
  </w:style>
  <w:style w:type="paragraph" w:customStyle="1" w:styleId="a3">
    <w:name w:val="جدول"/>
    <w:basedOn w:val="TableofFigures"/>
    <w:link w:val="Char3"/>
    <w:autoRedefine/>
    <w:qFormat/>
    <w:rsid w:val="002839A0"/>
    <w:pPr>
      <w:bidi w:val="0"/>
      <w:spacing w:line="288" w:lineRule="auto"/>
      <w:jc w:val="center"/>
    </w:pPr>
    <w:rPr>
      <w:rFonts w:cs="B Lotus"/>
      <w:b/>
      <w:bCs/>
      <w:lang w:bidi="fa-IR"/>
    </w:rPr>
  </w:style>
  <w:style w:type="character" w:customStyle="1" w:styleId="Char3">
    <w:name w:val="جدول Char"/>
    <w:link w:val="a3"/>
    <w:rsid w:val="002839A0"/>
    <w:rPr>
      <w:rFonts w:ascii="Times New Roman" w:eastAsia="Times New Roman" w:hAnsi="Times New Roman" w:cs="B Lotus"/>
      <w:b/>
      <w:bCs/>
      <w:sz w:val="24"/>
      <w:szCs w:val="24"/>
      <w:lang w:bidi="fa-IR"/>
    </w:rPr>
  </w:style>
  <w:style w:type="paragraph" w:customStyle="1" w:styleId="a4">
    <w:name w:val="نمودار"/>
    <w:basedOn w:val="Caption"/>
    <w:link w:val="Char4"/>
    <w:qFormat/>
    <w:rsid w:val="002839A0"/>
    <w:pPr>
      <w:jc w:val="center"/>
    </w:pPr>
    <w:rPr>
      <w:rFonts w:ascii="B Lotus" w:hAnsi="B Lotus" w:cs="B Lotus"/>
      <w:sz w:val="24"/>
      <w:szCs w:val="24"/>
      <w:lang w:bidi="fa-IR"/>
    </w:rPr>
  </w:style>
  <w:style w:type="character" w:customStyle="1" w:styleId="Char4">
    <w:name w:val="نمودار Char"/>
    <w:link w:val="a4"/>
    <w:rsid w:val="002839A0"/>
    <w:rPr>
      <w:rFonts w:ascii="B Lotus" w:eastAsia="Times New Roman" w:hAnsi="B Lotus" w:cs="B Lotus"/>
      <w:b/>
      <w:bCs/>
      <w:sz w:val="24"/>
      <w:szCs w:val="24"/>
      <w:lang w:bidi="fa-IR"/>
    </w:rPr>
  </w:style>
  <w:style w:type="character" w:styleId="Strong">
    <w:name w:val="Strong"/>
    <w:uiPriority w:val="22"/>
    <w:qFormat/>
    <w:rsid w:val="002839A0"/>
    <w:rPr>
      <w:b/>
      <w:bCs/>
    </w:rPr>
  </w:style>
  <w:style w:type="paragraph" w:customStyle="1" w:styleId="matn">
    <w:name w:val="matn"/>
    <w:basedOn w:val="Normal"/>
    <w:link w:val="matnChar1"/>
    <w:rsid w:val="002839A0"/>
    <w:pPr>
      <w:widowControl w:val="0"/>
      <w:bidi/>
      <w:spacing w:after="0" w:line="228" w:lineRule="auto"/>
      <w:ind w:firstLine="284"/>
      <w:jc w:val="lowKashida"/>
    </w:pPr>
    <w:rPr>
      <w:rFonts w:ascii="Times New Roman" w:eastAsia="Times New Roman" w:hAnsi="Times New Roman" w:cs="B Zar"/>
      <w:sz w:val="20"/>
      <w:szCs w:val="26"/>
      <w:lang w:bidi="fa-IR"/>
    </w:rPr>
  </w:style>
  <w:style w:type="character" w:customStyle="1" w:styleId="matnChar1">
    <w:name w:val="matn Char1"/>
    <w:link w:val="matn"/>
    <w:rsid w:val="002839A0"/>
    <w:rPr>
      <w:rFonts w:ascii="Times New Roman" w:eastAsia="Times New Roman" w:hAnsi="Times New Roman" w:cs="B Zar"/>
      <w:sz w:val="20"/>
      <w:szCs w:val="26"/>
      <w:lang w:bidi="fa-IR"/>
    </w:rPr>
  </w:style>
  <w:style w:type="paragraph" w:customStyle="1" w:styleId="titr2">
    <w:name w:val="titr2"/>
    <w:basedOn w:val="Normal"/>
    <w:rsid w:val="002839A0"/>
    <w:pPr>
      <w:bidi/>
      <w:spacing w:after="0" w:line="240" w:lineRule="auto"/>
      <w:jc w:val="both"/>
    </w:pPr>
    <w:rPr>
      <w:rFonts w:ascii="Times New Roman" w:eastAsia="Times New Roman" w:hAnsi="Times New Roman" w:cs="B Yagut"/>
      <w:b/>
      <w:bCs/>
      <w:sz w:val="20"/>
      <w:szCs w:val="24"/>
      <w:lang w:bidi="fa-IR"/>
    </w:rPr>
  </w:style>
  <w:style w:type="paragraph" w:styleId="BodyTextIndent">
    <w:name w:val="Body Text Indent"/>
    <w:basedOn w:val="Normal"/>
    <w:link w:val="BodyTextIndentChar"/>
    <w:rsid w:val="002839A0"/>
    <w:pPr>
      <w:bidi/>
      <w:spacing w:after="0" w:line="560" w:lineRule="exact"/>
      <w:ind w:firstLine="720"/>
    </w:pPr>
    <w:rPr>
      <w:rFonts w:ascii="Abadi MT Condensed Light" w:eastAsia="Times New Roman" w:hAnsi="Abadi MT Condensed Light" w:cs="Times New Roman"/>
      <w:b/>
      <w:bCs/>
      <w:sz w:val="28"/>
      <w:szCs w:val="33"/>
    </w:rPr>
  </w:style>
  <w:style w:type="character" w:customStyle="1" w:styleId="BodyTextIndentChar">
    <w:name w:val="Body Text Indent Char"/>
    <w:basedOn w:val="DefaultParagraphFont"/>
    <w:link w:val="BodyTextIndent"/>
    <w:rsid w:val="002839A0"/>
    <w:rPr>
      <w:rFonts w:ascii="Abadi MT Condensed Light" w:eastAsia="Times New Roman" w:hAnsi="Abadi MT Condensed Light" w:cs="Times New Roman"/>
      <w:b/>
      <w:bCs/>
      <w:sz w:val="28"/>
      <w:szCs w:val="33"/>
    </w:rPr>
  </w:style>
  <w:style w:type="paragraph" w:customStyle="1" w:styleId="a5">
    <w:name w:val="تيترهاي اصلي"/>
    <w:basedOn w:val="Normal"/>
    <w:link w:val="Char5"/>
    <w:qFormat/>
    <w:rsid w:val="002839A0"/>
    <w:pPr>
      <w:bidi/>
      <w:spacing w:after="200" w:line="240" w:lineRule="auto"/>
      <w:jc w:val="both"/>
    </w:pPr>
    <w:rPr>
      <w:rFonts w:ascii="Calibri" w:eastAsia="Calibri" w:hAnsi="Calibri" w:cs="B Lotus"/>
      <w:b/>
      <w:bCs/>
      <w:sz w:val="32"/>
      <w:szCs w:val="32"/>
      <w:lang w:bidi="fa-IR"/>
    </w:rPr>
  </w:style>
  <w:style w:type="character" w:customStyle="1" w:styleId="Char5">
    <w:name w:val="تيترهاي اصلي Char"/>
    <w:link w:val="a5"/>
    <w:rsid w:val="002839A0"/>
    <w:rPr>
      <w:rFonts w:ascii="Calibri" w:eastAsia="Calibri" w:hAnsi="Calibri" w:cs="B Lotus"/>
      <w:b/>
      <w:bCs/>
      <w:sz w:val="32"/>
      <w:szCs w:val="32"/>
      <w:lang w:bidi="fa-IR"/>
    </w:rPr>
  </w:style>
  <w:style w:type="paragraph" w:customStyle="1" w:styleId="a6">
    <w:name w:val="انگليسي"/>
    <w:basedOn w:val="a1"/>
    <w:link w:val="Char6"/>
    <w:qFormat/>
    <w:rsid w:val="002839A0"/>
    <w:pPr>
      <w:tabs>
        <w:tab w:val="clear" w:pos="0"/>
        <w:tab w:val="clear" w:pos="8820"/>
        <w:tab w:val="clear" w:pos="9360"/>
      </w:tabs>
      <w:autoSpaceDE w:val="0"/>
      <w:autoSpaceDN w:val="0"/>
      <w:adjustRightInd w:val="0"/>
      <w:spacing w:after="200"/>
      <w:ind w:firstLine="0"/>
    </w:pPr>
    <w:rPr>
      <w:rFonts w:eastAsia="Calibri" w:cs="Times New Roman"/>
      <w:b/>
      <w:color w:val="000000"/>
    </w:rPr>
  </w:style>
  <w:style w:type="character" w:customStyle="1" w:styleId="Char6">
    <w:name w:val="انگليسي Char"/>
    <w:link w:val="a6"/>
    <w:rsid w:val="002839A0"/>
    <w:rPr>
      <w:rFonts w:ascii="Times New Roman" w:eastAsia="Calibri" w:hAnsi="Times New Roman" w:cs="Times New Roman"/>
      <w:b/>
      <w:color w:val="000000"/>
      <w:sz w:val="28"/>
      <w:szCs w:val="28"/>
      <w:lang w:bidi="fa-IR"/>
    </w:rPr>
  </w:style>
  <w:style w:type="paragraph" w:customStyle="1" w:styleId="a7">
    <w:name w:val="زيرنويس انگليسي"/>
    <w:basedOn w:val="FootnoteText"/>
    <w:link w:val="Char7"/>
    <w:qFormat/>
    <w:rsid w:val="002839A0"/>
    <w:pPr>
      <w:jc w:val="both"/>
    </w:pPr>
    <w:rPr>
      <w:rFonts w:eastAsia="B Zar"/>
      <w:sz w:val="16"/>
      <w:szCs w:val="16"/>
    </w:rPr>
  </w:style>
  <w:style w:type="character" w:customStyle="1" w:styleId="Char7">
    <w:name w:val="زيرنويس انگليسي Char"/>
    <w:link w:val="a7"/>
    <w:rsid w:val="002839A0"/>
    <w:rPr>
      <w:rFonts w:ascii="Times New Roman" w:eastAsia="B Zar" w:hAnsi="Times New Roman" w:cs="Times New Roman"/>
      <w:sz w:val="16"/>
      <w:szCs w:val="16"/>
      <w:lang w:bidi="fa-IR"/>
    </w:rPr>
  </w:style>
  <w:style w:type="paragraph" w:styleId="TOCHeading">
    <w:name w:val="TOC Heading"/>
    <w:basedOn w:val="Heading1"/>
    <w:next w:val="Normal"/>
    <w:uiPriority w:val="39"/>
    <w:semiHidden/>
    <w:unhideWhenUsed/>
    <w:qFormat/>
    <w:rsid w:val="002839A0"/>
    <w:pPr>
      <w:keepLines/>
      <w:bidi w:val="0"/>
      <w:spacing w:before="480" w:after="0" w:line="276" w:lineRule="auto"/>
      <w:jc w:val="left"/>
      <w:outlineLvl w:val="9"/>
    </w:pPr>
    <w:rPr>
      <w:rFonts w:ascii="Cambria" w:hAnsi="Cambria" w:cs="Times New Roman"/>
      <w:color w:val="365F91"/>
      <w:kern w:val="0"/>
      <w:sz w:val="28"/>
      <w:szCs w:val="28"/>
      <w:lang w:eastAsia="ja-JP"/>
    </w:rPr>
  </w:style>
  <w:style w:type="numbering" w:customStyle="1" w:styleId="NoList11">
    <w:name w:val="No List11"/>
    <w:next w:val="NoList"/>
    <w:uiPriority w:val="99"/>
    <w:semiHidden/>
    <w:unhideWhenUsed/>
    <w:rsid w:val="002839A0"/>
  </w:style>
  <w:style w:type="paragraph" w:styleId="TOC4">
    <w:name w:val="toc 4"/>
    <w:basedOn w:val="Normal"/>
    <w:next w:val="Normal"/>
    <w:autoRedefine/>
    <w:uiPriority w:val="39"/>
    <w:unhideWhenUsed/>
    <w:rsid w:val="002839A0"/>
    <w:pPr>
      <w:spacing w:after="100" w:line="276" w:lineRule="auto"/>
      <w:ind w:left="660"/>
    </w:pPr>
    <w:rPr>
      <w:rFonts w:ascii="Calibri" w:eastAsia="Times New Roman" w:hAnsi="Calibri" w:cs="Arial"/>
    </w:rPr>
  </w:style>
  <w:style w:type="paragraph" w:styleId="TOC5">
    <w:name w:val="toc 5"/>
    <w:basedOn w:val="Normal"/>
    <w:next w:val="Normal"/>
    <w:autoRedefine/>
    <w:uiPriority w:val="39"/>
    <w:unhideWhenUsed/>
    <w:rsid w:val="002839A0"/>
    <w:pPr>
      <w:spacing w:after="100" w:line="276" w:lineRule="auto"/>
      <w:ind w:left="880"/>
    </w:pPr>
    <w:rPr>
      <w:rFonts w:ascii="Calibri" w:eastAsia="Times New Roman" w:hAnsi="Calibri" w:cs="Arial"/>
    </w:rPr>
  </w:style>
  <w:style w:type="paragraph" w:styleId="TOC6">
    <w:name w:val="toc 6"/>
    <w:basedOn w:val="Normal"/>
    <w:next w:val="Normal"/>
    <w:autoRedefine/>
    <w:uiPriority w:val="39"/>
    <w:unhideWhenUsed/>
    <w:rsid w:val="002839A0"/>
    <w:pPr>
      <w:spacing w:after="100" w:line="276" w:lineRule="auto"/>
      <w:ind w:left="1100"/>
    </w:pPr>
    <w:rPr>
      <w:rFonts w:ascii="Calibri" w:eastAsia="Times New Roman" w:hAnsi="Calibri" w:cs="Arial"/>
    </w:rPr>
  </w:style>
  <w:style w:type="paragraph" w:styleId="TOC7">
    <w:name w:val="toc 7"/>
    <w:basedOn w:val="Normal"/>
    <w:next w:val="Normal"/>
    <w:autoRedefine/>
    <w:uiPriority w:val="39"/>
    <w:unhideWhenUsed/>
    <w:rsid w:val="002839A0"/>
    <w:pPr>
      <w:spacing w:after="100" w:line="276" w:lineRule="auto"/>
      <w:ind w:left="1320"/>
    </w:pPr>
    <w:rPr>
      <w:rFonts w:ascii="Calibri" w:eastAsia="Times New Roman" w:hAnsi="Calibri" w:cs="Arial"/>
    </w:rPr>
  </w:style>
  <w:style w:type="paragraph" w:styleId="TOC8">
    <w:name w:val="toc 8"/>
    <w:basedOn w:val="Normal"/>
    <w:next w:val="Normal"/>
    <w:autoRedefine/>
    <w:uiPriority w:val="39"/>
    <w:unhideWhenUsed/>
    <w:rsid w:val="002839A0"/>
    <w:pPr>
      <w:spacing w:after="100" w:line="276" w:lineRule="auto"/>
      <w:ind w:left="1540"/>
    </w:pPr>
    <w:rPr>
      <w:rFonts w:ascii="Calibri" w:eastAsia="Times New Roman" w:hAnsi="Calibri" w:cs="Arial"/>
    </w:rPr>
  </w:style>
  <w:style w:type="paragraph" w:styleId="TOC9">
    <w:name w:val="toc 9"/>
    <w:basedOn w:val="Normal"/>
    <w:next w:val="Normal"/>
    <w:autoRedefine/>
    <w:uiPriority w:val="39"/>
    <w:unhideWhenUsed/>
    <w:rsid w:val="002839A0"/>
    <w:pPr>
      <w:spacing w:after="100" w:line="276" w:lineRule="auto"/>
      <w:ind w:left="1760"/>
    </w:pPr>
    <w:rPr>
      <w:rFonts w:ascii="Calibri" w:eastAsia="Times New Roman" w:hAnsi="Calibri" w:cs="Arial"/>
    </w:rPr>
  </w:style>
  <w:style w:type="character" w:styleId="PlaceholderText">
    <w:name w:val="Placeholder Text"/>
    <w:uiPriority w:val="99"/>
    <w:semiHidden/>
    <w:rsid w:val="002839A0"/>
    <w:rPr>
      <w:color w:val="808080"/>
    </w:rPr>
  </w:style>
  <w:style w:type="table" w:customStyle="1" w:styleId="LightShading1">
    <w:name w:val="Light Shading1"/>
    <w:basedOn w:val="TableNormal"/>
    <w:uiPriority w:val="60"/>
    <w:rsid w:val="002839A0"/>
    <w:pPr>
      <w:spacing w:after="0" w:line="240" w:lineRule="auto"/>
    </w:pPr>
    <w:rPr>
      <w:rFonts w:ascii="Calibri" w:eastAsia="Calibri" w:hAnsi="Calibri" w:cs="Arial"/>
      <w:color w:val="000000"/>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ps">
    <w:name w:val="hps"/>
    <w:basedOn w:val="DefaultParagraphFont"/>
    <w:rsid w:val="002839A0"/>
  </w:style>
  <w:style w:type="character" w:customStyle="1" w:styleId="shorttext">
    <w:name w:val="short_text"/>
    <w:basedOn w:val="DefaultParagraphFont"/>
    <w:rsid w:val="002839A0"/>
  </w:style>
  <w:style w:type="character" w:styleId="SubtleEmphasis">
    <w:name w:val="Subtle Emphasis"/>
    <w:uiPriority w:val="19"/>
    <w:qFormat/>
    <w:rsid w:val="002839A0"/>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34</Pages>
  <Words>8462</Words>
  <Characters>38320</Characters>
  <Application>Microsoft Office Word</Application>
  <DocSecurity>0</DocSecurity>
  <Lines>945</Lines>
  <Paragraphs>185</Paragraphs>
  <ScaleCrop>false</ScaleCrop>
  <Company>Deftones</Company>
  <LinksUpToDate>false</LinksUpToDate>
  <CharactersWithSpaces>46746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9</cp:revision>
  <dcterms:created xsi:type="dcterms:W3CDTF">2016-08-21T09:19:00Z</dcterms:created>
  <dcterms:modified xsi:type="dcterms:W3CDTF">2022-10-16T10:11:00Z</dcterms:modified>
</cp:coreProperties>
</file>